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.bin" ContentType="application/vnd.ms-office.vbaProject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SmartisUI" Type="http://schemas.microsoft.com/office/2007/relationships/ui/extensibility" Target="customUI/customUI14.xml"/></Relationships>
</file>

<file path=word/document.xml><?xml version="1.0" encoding="utf-8"?>
<w:document xmlns:w="http://schemas.openxmlformats.org/wordprocessingml/2006/main">
  <w:body>
    <w:p/>
    <w:sectPr/>
  </w:body>
</w:document>
</file>

<file path=word/_rels/document.xml.rels><?xml version="1.0" encoding="UTF-8" standalone="yes"?><Relationships xmlns="http://schemas.openxmlformats.org/package/2006/relationships"><Relationship Id="rId1" Type="http://schemas.microsoft.com/office/2006/relationships/vbaProject" Target="vbaProject.bin"/></Relationships>
</file>

<file path=customUI/customUI14.xml><?xml version="1.0" encoding="utf-8"?>
<customUI xmlns="http://schemas.microsoft.com/office/2009/07/customui">
  <ribbon>
    <tabs>
      <tab id="tabArtisTools" label="Artis Tools">
        <group id="groupSmartis" label="Smartis">
          <button id="btnSmartisAblage" label="In Ablage hochladen" size="large" onAction="ShowSmartisUpload" imageMso="FileSave"/>
        </group>
      </tab>
    </tabs>
  </ribbon>
</customUI>
</file>