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F0A13" w14:textId="77777777" w:rsidR="0031153A" w:rsidRPr="0031153A" w:rsidRDefault="0031153A" w:rsidP="00C2540F">
      <w:pPr>
        <w:pStyle w:val="aa"/>
        <w:rPr>
          <w:rFonts w:eastAsia="Times New Roman"/>
        </w:rPr>
      </w:pPr>
      <w:bookmarkStart w:id="0" w:name="_GoBack"/>
      <w:bookmarkEnd w:id="0"/>
      <w:r w:rsidRPr="0031153A">
        <w:rPr>
          <w:rFonts w:eastAsia="Times New Roman"/>
        </w:rPr>
        <w:t>Описание программы (Диагностика)</w:t>
      </w:r>
    </w:p>
    <w:p w14:paraId="6C5250D8" w14:textId="77777777" w:rsidR="0031153A" w:rsidRPr="00C2540F" w:rsidRDefault="0031153A" w:rsidP="00C2540F">
      <w:pPr>
        <w:pStyle w:val="3"/>
      </w:pPr>
      <w:r w:rsidRPr="00C2540F">
        <w:t>1. Общие сведения</w:t>
      </w:r>
    </w:p>
    <w:p w14:paraId="2CF4556C" w14:textId="77777777" w:rsidR="0031153A" w:rsidRPr="00C2540F" w:rsidRDefault="0031153A" w:rsidP="00C2540F">
      <w:r w:rsidRPr="00C2540F">
        <w:t xml:space="preserve">Программный модуль «Диагностика» является составной частью аппаратно-программного комплекса «Киберсердце», предназначен для автоматизации постановки диагноза по имеющимся данным о пациенте. Модуль «Диагностика» имеет сложную структуру и состоит из нескольких подмодулей (подробнее – в разделе 3 «Описание логической структуры»): </w:t>
      </w:r>
    </w:p>
    <w:p w14:paraId="347DD9E4" w14:textId="77777777" w:rsidR="0031153A" w:rsidRPr="0031153A" w:rsidRDefault="0031153A" w:rsidP="00C2540F">
      <w:pPr>
        <w:pStyle w:val="ac"/>
        <w:numPr>
          <w:ilvl w:val="0"/>
          <w:numId w:val="4"/>
        </w:numPr>
      </w:pPr>
      <w:r w:rsidRPr="0031153A">
        <w:t>«Сегментация сигнала ЭКГ»;</w:t>
      </w:r>
    </w:p>
    <w:p w14:paraId="5B1CC882" w14:textId="77777777" w:rsidR="0031153A" w:rsidRPr="0031153A" w:rsidRDefault="0031153A" w:rsidP="00C2540F">
      <w:pPr>
        <w:pStyle w:val="ac"/>
        <w:numPr>
          <w:ilvl w:val="0"/>
          <w:numId w:val="4"/>
        </w:numPr>
      </w:pPr>
      <w:r w:rsidRPr="0031153A">
        <w:t xml:space="preserve"> «Синтез признаков»;</w:t>
      </w:r>
    </w:p>
    <w:p w14:paraId="7A450468" w14:textId="77777777" w:rsidR="0031153A" w:rsidRPr="0031153A" w:rsidRDefault="0031153A" w:rsidP="00C2540F">
      <w:pPr>
        <w:pStyle w:val="ac"/>
        <w:numPr>
          <w:ilvl w:val="0"/>
          <w:numId w:val="4"/>
        </w:numPr>
      </w:pPr>
      <w:r w:rsidRPr="0031153A">
        <w:t xml:space="preserve"> «Прямые методы диагностики»;</w:t>
      </w:r>
    </w:p>
    <w:p w14:paraId="44C6FA2C" w14:textId="77777777" w:rsidR="0031153A" w:rsidRPr="0031153A" w:rsidRDefault="0031153A" w:rsidP="00C2540F">
      <w:pPr>
        <w:pStyle w:val="ac"/>
        <w:numPr>
          <w:ilvl w:val="0"/>
          <w:numId w:val="4"/>
        </w:numPr>
      </w:pPr>
      <w:r w:rsidRPr="0031153A">
        <w:t xml:space="preserve"> «Методы машинного обучения для постановки диагноза». </w:t>
      </w:r>
    </w:p>
    <w:p w14:paraId="20785582" w14:textId="77777777" w:rsidR="0031153A" w:rsidRPr="0031153A" w:rsidRDefault="0031153A" w:rsidP="00C2540F">
      <w:r w:rsidRPr="0031153A">
        <w:t xml:space="preserve">Данный программный модуль, получая на вход разнородные данные о пациенте, должен автоматически в качестве результата предоставлять предполагаемый диагноз пациента. </w:t>
      </w:r>
    </w:p>
    <w:p w14:paraId="437528CE" w14:textId="77777777" w:rsidR="0031153A" w:rsidRPr="00C2540F" w:rsidRDefault="0031153A" w:rsidP="00C2540F">
      <w:pPr>
        <w:pStyle w:val="3"/>
      </w:pPr>
      <w:r w:rsidRPr="00C2540F">
        <w:t>2. Функциональное назначение</w:t>
      </w:r>
    </w:p>
    <w:p w14:paraId="00AB32BE" w14:textId="77777777" w:rsidR="0031153A" w:rsidRPr="0031153A" w:rsidRDefault="0031153A" w:rsidP="00C2540F">
      <w:r w:rsidRPr="0031153A">
        <w:t>Можно выделить следующие основные задачи, решаемые модулем «Диагностика»:</w:t>
      </w:r>
    </w:p>
    <w:p w14:paraId="42C65693" w14:textId="77777777" w:rsidR="0031153A" w:rsidRPr="0031153A" w:rsidRDefault="0031153A" w:rsidP="00C2540F">
      <w:pPr>
        <w:pStyle w:val="ac"/>
        <w:numPr>
          <w:ilvl w:val="0"/>
          <w:numId w:val="5"/>
        </w:numPr>
      </w:pPr>
      <w:r w:rsidRPr="0031153A">
        <w:t>Чтение исходных данных о пациенте (сигнал ЭКГ, результаты других исследований, анамнез, результаты анализов);</w:t>
      </w:r>
    </w:p>
    <w:p w14:paraId="4DF41E0B" w14:textId="77777777" w:rsidR="0031153A" w:rsidRPr="0031153A" w:rsidRDefault="0031153A" w:rsidP="00C2540F">
      <w:pPr>
        <w:pStyle w:val="ac"/>
        <w:numPr>
          <w:ilvl w:val="0"/>
          <w:numId w:val="5"/>
        </w:numPr>
      </w:pPr>
      <w:r w:rsidRPr="0031153A">
        <w:t>Сегментация ЭКГ (назначение подмодуля «Сегментация сигнала ЭКГ») – выделение комплексов и волн на всех полученных отведениях сигнала (временные разметки начала, окончания и пиков каждой волны), а также (опционально) определение их морфологий;</w:t>
      </w:r>
    </w:p>
    <w:p w14:paraId="29316CBB" w14:textId="77777777" w:rsidR="0031153A" w:rsidRPr="0031153A" w:rsidRDefault="0031153A" w:rsidP="00C2540F">
      <w:pPr>
        <w:pStyle w:val="ac"/>
        <w:numPr>
          <w:ilvl w:val="0"/>
          <w:numId w:val="5"/>
        </w:numPr>
      </w:pPr>
      <w:r w:rsidRPr="0031153A">
        <w:t>Выделение признаков (назначение подмодуля «Синтез признаков») – на основе полученной сегментации сигнала ЭКГ, а также дополнительной информации о пациенте, формирование основных характеристик и признаков, используемых в качестве входа для задачи машинного обучения и прямых методов диагностики;</w:t>
      </w:r>
    </w:p>
    <w:p w14:paraId="68250884" w14:textId="77777777" w:rsidR="0031153A" w:rsidRPr="0031153A" w:rsidRDefault="0031153A" w:rsidP="00C2540F">
      <w:pPr>
        <w:pStyle w:val="ac"/>
        <w:numPr>
          <w:ilvl w:val="0"/>
          <w:numId w:val="5"/>
        </w:numPr>
      </w:pPr>
      <w:r w:rsidRPr="0031153A">
        <w:t>На основе сегментированного сигнала и выделенных признаков автоматическая постановка диагноза, в соответствии с описанными в научной литературе методами диагностики (опционально – синтез дополнительных признаков для задачи машинного обучения) - назначение подмодуля «Прямые методы диагностики»;</w:t>
      </w:r>
    </w:p>
    <w:p w14:paraId="6FC48DD6" w14:textId="77777777" w:rsidR="0031153A" w:rsidRPr="0031153A" w:rsidRDefault="0031153A" w:rsidP="00C2540F">
      <w:pPr>
        <w:pStyle w:val="ac"/>
        <w:numPr>
          <w:ilvl w:val="0"/>
          <w:numId w:val="5"/>
        </w:numPr>
      </w:pPr>
      <w:r w:rsidRPr="0031153A">
        <w:lastRenderedPageBreak/>
        <w:t>На основе данных о пациенте и всех выделенных признаков, а также результатов работы прямых методов диагностики, автоматическая постановка диагноза с использованием различных методов машинного обучения;</w:t>
      </w:r>
    </w:p>
    <w:p w14:paraId="62823B6F" w14:textId="77777777" w:rsidR="0031153A" w:rsidRPr="0031153A" w:rsidRDefault="0031153A" w:rsidP="00C2540F">
      <w:pPr>
        <w:pStyle w:val="ac"/>
        <w:numPr>
          <w:ilvl w:val="0"/>
          <w:numId w:val="5"/>
        </w:numPr>
      </w:pPr>
      <w:r w:rsidRPr="0031153A">
        <w:t>Сохранение итогового диагноза и необходимых промежуточных результатов.</w:t>
      </w:r>
    </w:p>
    <w:p w14:paraId="392EF25B" w14:textId="77777777" w:rsidR="0031153A" w:rsidRPr="0031153A" w:rsidRDefault="0031153A" w:rsidP="00C2540F">
      <w:r w:rsidRPr="0031153A">
        <w:t>Выделяются следующие основные области применения программного модуля «Диагностика»:</w:t>
      </w:r>
    </w:p>
    <w:p w14:paraId="59146F83" w14:textId="77777777" w:rsidR="0031153A" w:rsidRPr="0031153A" w:rsidRDefault="0031153A" w:rsidP="00C2540F">
      <w:pPr>
        <w:pStyle w:val="ac"/>
        <w:numPr>
          <w:ilvl w:val="0"/>
          <w:numId w:val="6"/>
        </w:numPr>
      </w:pPr>
      <w:r w:rsidRPr="0031153A">
        <w:t>Использование в медицинских учреждениях для автоматизации процесса постановки диагноза;</w:t>
      </w:r>
    </w:p>
    <w:p w14:paraId="0006E85C" w14:textId="77777777" w:rsidR="0031153A" w:rsidRPr="0031153A" w:rsidRDefault="0031153A" w:rsidP="00C2540F">
      <w:pPr>
        <w:pStyle w:val="ac"/>
        <w:numPr>
          <w:ilvl w:val="0"/>
          <w:numId w:val="6"/>
        </w:numPr>
      </w:pPr>
      <w:r w:rsidRPr="0031153A">
        <w:t>Использование в качестве тренажера для обучения студентов-медиков. Основные возможные потребители – медицинские учебные заведения и научно-исследовательские учреждения.</w:t>
      </w:r>
    </w:p>
    <w:p w14:paraId="240CB6E3" w14:textId="77777777" w:rsidR="0031153A" w:rsidRPr="00C2540F" w:rsidRDefault="0031153A" w:rsidP="00C2540F">
      <w:pPr>
        <w:pStyle w:val="3"/>
      </w:pPr>
      <w:r w:rsidRPr="00C2540F">
        <w:t>3. Описание логической структуры</w:t>
      </w:r>
    </w:p>
    <w:p w14:paraId="16D0F56A" w14:textId="77777777" w:rsidR="0031153A" w:rsidRPr="0031153A" w:rsidRDefault="0031153A" w:rsidP="00C2540F">
      <w:r w:rsidRPr="0031153A">
        <w:t>Высокоуровневое описание алгоритма работы программного пакета «Диагностика» выглядит следующим образом:</w:t>
      </w:r>
    </w:p>
    <w:p w14:paraId="6963A78A" w14:textId="77777777" w:rsidR="0031153A" w:rsidRPr="0031153A" w:rsidRDefault="0031153A" w:rsidP="00C2540F">
      <w:pPr>
        <w:pStyle w:val="ac"/>
        <w:numPr>
          <w:ilvl w:val="0"/>
          <w:numId w:val="3"/>
        </w:numPr>
      </w:pPr>
      <w:r w:rsidRPr="0031153A">
        <w:t>Чтение исходных данных:</w:t>
      </w:r>
    </w:p>
    <w:p w14:paraId="2F1F56A4" w14:textId="77777777" w:rsidR="0031153A" w:rsidRPr="0031153A" w:rsidRDefault="0031153A" w:rsidP="00C2540F">
      <w:pPr>
        <w:pStyle w:val="ac"/>
        <w:numPr>
          <w:ilvl w:val="0"/>
          <w:numId w:val="1"/>
        </w:numPr>
      </w:pPr>
      <w:r w:rsidRPr="0031153A">
        <w:t>Данные о пациенте (ФИО, пол, возраст, анамнез);</w:t>
      </w:r>
    </w:p>
    <w:p w14:paraId="604B8E91" w14:textId="77777777" w:rsidR="0031153A" w:rsidRPr="0031153A" w:rsidRDefault="0031153A" w:rsidP="00C2540F">
      <w:pPr>
        <w:pStyle w:val="ac"/>
        <w:numPr>
          <w:ilvl w:val="0"/>
          <w:numId w:val="1"/>
        </w:numPr>
      </w:pPr>
      <w:r w:rsidRPr="0031153A">
        <w:t>Информация об обследовании (дата, тип проводимого обследования, результаты);</w:t>
      </w:r>
    </w:p>
    <w:p w14:paraId="4DA94B55" w14:textId="77777777" w:rsidR="0031153A" w:rsidRPr="0031153A" w:rsidRDefault="0031153A" w:rsidP="00C2540F">
      <w:pPr>
        <w:pStyle w:val="ac"/>
        <w:numPr>
          <w:ilvl w:val="0"/>
          <w:numId w:val="1"/>
        </w:numPr>
      </w:pPr>
      <w:r w:rsidRPr="0031153A">
        <w:t>Заключение врача (опционально);</w:t>
      </w:r>
    </w:p>
    <w:p w14:paraId="72BBE2FA" w14:textId="77777777" w:rsidR="0031153A" w:rsidRPr="0031153A" w:rsidRDefault="0031153A" w:rsidP="00C2540F">
      <w:pPr>
        <w:pStyle w:val="ac"/>
        <w:numPr>
          <w:ilvl w:val="0"/>
          <w:numId w:val="1"/>
        </w:numPr>
      </w:pPr>
      <w:r w:rsidRPr="0031153A">
        <w:t>Сигнал ЭКГ (все доступные отведения);</w:t>
      </w:r>
    </w:p>
    <w:p w14:paraId="2CFF8EA0" w14:textId="77777777" w:rsidR="0031153A" w:rsidRPr="0031153A" w:rsidRDefault="0031153A" w:rsidP="00C2540F">
      <w:pPr>
        <w:pStyle w:val="ac"/>
        <w:numPr>
          <w:ilvl w:val="0"/>
          <w:numId w:val="1"/>
        </w:numPr>
      </w:pPr>
      <w:r w:rsidRPr="0031153A">
        <w:t>Параметры сигнала ЭКГ;</w:t>
      </w:r>
    </w:p>
    <w:p w14:paraId="630F6910" w14:textId="77777777" w:rsidR="0031153A" w:rsidRPr="0031153A" w:rsidRDefault="0031153A" w:rsidP="00C2540F">
      <w:pPr>
        <w:pStyle w:val="ac"/>
        <w:numPr>
          <w:ilvl w:val="0"/>
          <w:numId w:val="3"/>
        </w:numPr>
      </w:pPr>
      <w:r w:rsidRPr="0031153A">
        <w:t>Сегментация сигнала ЭКГ на основе алгоритмов, использующих дискретное вейвлет-преобразование, сохранение промежуточной информации о выделенных комплексах и волнах.</w:t>
      </w:r>
    </w:p>
    <w:p w14:paraId="613E7BF4" w14:textId="77777777" w:rsidR="0031153A" w:rsidRPr="0031153A" w:rsidRDefault="0031153A" w:rsidP="00C2540F">
      <w:pPr>
        <w:pStyle w:val="ac"/>
        <w:numPr>
          <w:ilvl w:val="0"/>
          <w:numId w:val="3"/>
        </w:numPr>
      </w:pPr>
      <w:r w:rsidRPr="0031153A">
        <w:t>Выделение признаков на основе исходных данных и полученной промежуточной информации о сегментированном сигнале ЭКГ. База признаков формируется с учетом общепринятых характеристик, используемых в методах медицинской диагностики, а также основных статистических характеристик сигнала. Сохранение полученной базы признаков.</w:t>
      </w:r>
    </w:p>
    <w:p w14:paraId="3526241F" w14:textId="11A34D9D" w:rsidR="0031153A" w:rsidRPr="0024516C" w:rsidRDefault="0031153A" w:rsidP="00C2540F">
      <w:pPr>
        <w:pStyle w:val="ac"/>
        <w:numPr>
          <w:ilvl w:val="0"/>
          <w:numId w:val="3"/>
        </w:numPr>
        <w:rPr>
          <w:i/>
        </w:rPr>
      </w:pPr>
      <w:r w:rsidRPr="0031153A">
        <w:t>Постановка диагноза с помощью прямых методов диагностики. Используются деревья принятия решений, построенные на основе медицинской литературы и консультаций с врачами-кардиологами.</w:t>
      </w:r>
    </w:p>
    <w:p w14:paraId="134482FF" w14:textId="54DD4AD4" w:rsidR="0031153A" w:rsidRDefault="0031153A" w:rsidP="00C2540F">
      <w:pPr>
        <w:pStyle w:val="ac"/>
        <w:numPr>
          <w:ilvl w:val="0"/>
          <w:numId w:val="3"/>
        </w:numPr>
      </w:pPr>
      <w:r w:rsidRPr="0031153A">
        <w:lastRenderedPageBreak/>
        <w:t xml:space="preserve">Предобработка данных с помощью графового подхода. Данные, пригодные для использования в анализе, представляют собой независимые от времени скалярные величины (для каждого пациента). Не совсем понятно каким образом представить эти данные как единую систему. В частности, какие элементы принадлежат системе и какие находятся вне нее? Если принадлежат, то каковы они будут и существует ли между ними связь? Именно эти задачи и решает </w:t>
      </w:r>
      <w:proofErr w:type="spellStart"/>
      <w:r w:rsidRPr="0031153A">
        <w:t>графовый</w:t>
      </w:r>
      <w:proofErr w:type="spellEnd"/>
      <w:r w:rsidRPr="0031153A">
        <w:t xml:space="preserve"> подход, с помощью которого для каждого пациента строится </w:t>
      </w:r>
      <w:proofErr w:type="spellStart"/>
      <w:r w:rsidRPr="0031153A">
        <w:t>паренклитическая</w:t>
      </w:r>
      <w:proofErr w:type="spellEnd"/>
      <w:r w:rsidRPr="0031153A">
        <w:t xml:space="preserve"> сеть, которая, в свою очередь, описывается с помощью топологических индексов, что в дальнейшем позволяет провести анализ новых данных и выявить неочевидные закономерности.</w:t>
      </w:r>
    </w:p>
    <w:p w14:paraId="488C965C" w14:textId="598F26BE" w:rsidR="0024516C" w:rsidRPr="0024516C" w:rsidRDefault="0024516C" w:rsidP="0024516C">
      <w:pPr>
        <w:pStyle w:val="ac"/>
        <w:numPr>
          <w:ilvl w:val="0"/>
          <w:numId w:val="3"/>
        </w:numPr>
        <w:rPr>
          <w:i/>
        </w:rPr>
      </w:pPr>
      <w:r w:rsidRPr="0031153A">
        <w:t xml:space="preserve">Постановка диагноза с помощью </w:t>
      </w:r>
      <w:r>
        <w:t>методов машинного обучения.</w:t>
      </w:r>
    </w:p>
    <w:p w14:paraId="3C894FCC" w14:textId="4435AFAC" w:rsidR="0031153A" w:rsidRPr="0031153A" w:rsidRDefault="0031153A" w:rsidP="00C2540F">
      <w:pPr>
        <w:pStyle w:val="ac"/>
        <w:numPr>
          <w:ilvl w:val="0"/>
          <w:numId w:val="3"/>
        </w:numPr>
      </w:pPr>
      <w:r w:rsidRPr="0031153A">
        <w:t>Сохранение результатов диагностики.</w:t>
      </w:r>
    </w:p>
    <w:p w14:paraId="7AC70F83" w14:textId="77777777" w:rsidR="0031153A" w:rsidRPr="0031153A" w:rsidRDefault="0031153A" w:rsidP="00C2540F">
      <w:r w:rsidRPr="0031153A">
        <w:t>Разработка программного модуля «Диагностика» ведется следующим образом:</w:t>
      </w:r>
    </w:p>
    <w:p w14:paraId="41AAFC97" w14:textId="77777777" w:rsidR="0031153A" w:rsidRPr="0031153A" w:rsidRDefault="0031153A" w:rsidP="00C2540F">
      <w:pPr>
        <w:pStyle w:val="ac"/>
        <w:numPr>
          <w:ilvl w:val="0"/>
          <w:numId w:val="2"/>
        </w:numPr>
      </w:pPr>
      <w:r w:rsidRPr="0031153A">
        <w:t>Для подмодулей «Сегментация сигнала ЭКГ» и «Синтез признаков для машинного обучения и прямых методов диагностики» используются:</w:t>
      </w:r>
    </w:p>
    <w:p w14:paraId="57A90B30" w14:textId="77777777" w:rsidR="0031153A" w:rsidRPr="0031153A" w:rsidRDefault="0031153A" w:rsidP="00C2540F">
      <w:pPr>
        <w:pStyle w:val="ac"/>
        <w:numPr>
          <w:ilvl w:val="0"/>
          <w:numId w:val="7"/>
        </w:numPr>
      </w:pPr>
      <w:r w:rsidRPr="0031153A">
        <w:t xml:space="preserve">язык программирования </w:t>
      </w:r>
      <w:r w:rsidRPr="00C2540F">
        <w:rPr>
          <w:lang w:val="en-US"/>
        </w:rPr>
        <w:t>Python</w:t>
      </w:r>
      <w:r w:rsidRPr="0031153A">
        <w:t xml:space="preserve">; </w:t>
      </w:r>
    </w:p>
    <w:p w14:paraId="0B1F2494" w14:textId="77777777" w:rsidR="0031153A" w:rsidRPr="0031153A" w:rsidRDefault="0031153A" w:rsidP="00C2540F">
      <w:pPr>
        <w:pStyle w:val="ac"/>
        <w:numPr>
          <w:ilvl w:val="0"/>
          <w:numId w:val="7"/>
        </w:numPr>
      </w:pPr>
      <w:r w:rsidRPr="0031153A">
        <w:t>методы сегментации сигнала, основанные на дискретном вейвлет-преобразовании;</w:t>
      </w:r>
    </w:p>
    <w:p w14:paraId="44CB0A12" w14:textId="77777777" w:rsidR="0031153A" w:rsidRPr="0031153A" w:rsidRDefault="0031153A" w:rsidP="00C2540F">
      <w:pPr>
        <w:pStyle w:val="ac"/>
        <w:numPr>
          <w:ilvl w:val="0"/>
          <w:numId w:val="7"/>
        </w:numPr>
      </w:pPr>
      <w:r w:rsidRPr="0031153A">
        <w:t>методы первичной фильтрации сигнала на основе непрерывного вейвлет-преобразования</w:t>
      </w:r>
    </w:p>
    <w:p w14:paraId="3C4E393E" w14:textId="77777777" w:rsidR="0031153A" w:rsidRPr="0031153A" w:rsidRDefault="0031153A" w:rsidP="00C2540F">
      <w:pPr>
        <w:pStyle w:val="ac"/>
        <w:numPr>
          <w:ilvl w:val="0"/>
          <w:numId w:val="2"/>
        </w:numPr>
      </w:pPr>
      <w:r w:rsidRPr="0031153A">
        <w:t>Для подмодуля «Прямые методы диагностики» используются:</w:t>
      </w:r>
    </w:p>
    <w:p w14:paraId="1FF6DE29" w14:textId="77777777" w:rsidR="0031153A" w:rsidRPr="0031153A" w:rsidRDefault="0031153A" w:rsidP="00C2540F">
      <w:pPr>
        <w:pStyle w:val="ac"/>
        <w:numPr>
          <w:ilvl w:val="0"/>
          <w:numId w:val="7"/>
        </w:numPr>
      </w:pPr>
      <w:r w:rsidRPr="0031153A">
        <w:t xml:space="preserve">язык программирования </w:t>
      </w:r>
      <w:r w:rsidRPr="00C2540F">
        <w:rPr>
          <w:lang w:val="en-US"/>
        </w:rPr>
        <w:t>Python</w:t>
      </w:r>
      <w:r w:rsidRPr="0031153A">
        <w:t>;</w:t>
      </w:r>
    </w:p>
    <w:p w14:paraId="5CB58E2E" w14:textId="77777777" w:rsidR="0031153A" w:rsidRPr="0031153A" w:rsidRDefault="0031153A" w:rsidP="00C2540F">
      <w:pPr>
        <w:pStyle w:val="ac"/>
        <w:numPr>
          <w:ilvl w:val="0"/>
          <w:numId w:val="7"/>
        </w:numPr>
      </w:pPr>
      <w:r w:rsidRPr="0031153A">
        <w:t>деревья принятия решений.</w:t>
      </w:r>
    </w:p>
    <w:p w14:paraId="3C1C58E5" w14:textId="77777777" w:rsidR="0031153A" w:rsidRPr="0031153A" w:rsidRDefault="0031153A" w:rsidP="00C2540F">
      <w:pPr>
        <w:pStyle w:val="ac"/>
        <w:numPr>
          <w:ilvl w:val="0"/>
          <w:numId w:val="2"/>
        </w:numPr>
      </w:pPr>
      <w:r w:rsidRPr="0031153A">
        <w:t>Для подмодуля «Методы машинного обучения» и, в частности, графового подхода используются:</w:t>
      </w:r>
    </w:p>
    <w:p w14:paraId="268B2F65" w14:textId="77777777" w:rsidR="0031153A" w:rsidRPr="0031153A" w:rsidRDefault="0031153A" w:rsidP="00C2540F">
      <w:pPr>
        <w:pStyle w:val="ac"/>
        <w:numPr>
          <w:ilvl w:val="1"/>
          <w:numId w:val="2"/>
        </w:numPr>
      </w:pPr>
      <w:r w:rsidRPr="0031153A">
        <w:t xml:space="preserve">язык программирования </w:t>
      </w:r>
      <w:r w:rsidRPr="00C2540F">
        <w:rPr>
          <w:lang w:val="en-GB"/>
        </w:rPr>
        <w:t>Python;</w:t>
      </w:r>
    </w:p>
    <w:p w14:paraId="44A6063D" w14:textId="77777777" w:rsidR="0031153A" w:rsidRPr="0031153A" w:rsidRDefault="0031153A" w:rsidP="00C2540F">
      <w:pPr>
        <w:pStyle w:val="ac"/>
        <w:numPr>
          <w:ilvl w:val="1"/>
          <w:numId w:val="2"/>
        </w:numPr>
      </w:pPr>
      <w:r w:rsidRPr="0031153A">
        <w:t>линейная регрессия и метод главных компонент для построения эталонных моделей;</w:t>
      </w:r>
    </w:p>
    <w:p w14:paraId="2A0ADC37" w14:textId="2B45B222" w:rsidR="0031153A" w:rsidRPr="0031153A" w:rsidRDefault="0031153A" w:rsidP="00C2540F">
      <w:pPr>
        <w:pStyle w:val="ac"/>
        <w:numPr>
          <w:ilvl w:val="1"/>
          <w:numId w:val="2"/>
        </w:numPr>
      </w:pPr>
      <w:r w:rsidRPr="0031153A">
        <w:t xml:space="preserve">логистическая регрессия, случайный лес, система опорных векторов, градиентный </w:t>
      </w:r>
      <w:proofErr w:type="spellStart"/>
      <w:r w:rsidRPr="0031153A">
        <w:t>бустинг</w:t>
      </w:r>
      <w:proofErr w:type="spellEnd"/>
      <w:r w:rsidRPr="0031153A">
        <w:t xml:space="preserve"> для решения задачи классификации.</w:t>
      </w:r>
    </w:p>
    <w:p w14:paraId="7DAEF01C" w14:textId="77777777" w:rsidR="0031153A" w:rsidRPr="0031153A" w:rsidRDefault="0031153A" w:rsidP="00C2540F">
      <w:r w:rsidRPr="0031153A">
        <w:t>Программный модуль «Диагностика» будет включать следующие основные подмодули, активно взаимодействующие с другим программным модулем «Кардиобаза» (</w:t>
      </w:r>
      <w:r w:rsidRPr="0031153A">
        <w:fldChar w:fldCharType="begin"/>
      </w:r>
      <w:r w:rsidRPr="0031153A">
        <w:instrText xml:space="preserve"> REF _Ref461289094 \h </w:instrText>
      </w:r>
      <w:r w:rsidRPr="0031153A">
        <w:fldChar w:fldCharType="separate"/>
      </w:r>
      <w:r w:rsidRPr="0031153A">
        <w:rPr>
          <w:i/>
        </w:rPr>
        <w:t xml:space="preserve">Рисунок </w:t>
      </w:r>
      <w:r w:rsidRPr="0031153A">
        <w:rPr>
          <w:i/>
          <w:noProof/>
        </w:rPr>
        <w:t>1</w:t>
      </w:r>
      <w:r w:rsidRPr="0031153A">
        <w:fldChar w:fldCharType="end"/>
      </w:r>
      <w:r w:rsidRPr="0031153A">
        <w:t>):</w:t>
      </w:r>
    </w:p>
    <w:p w14:paraId="3B3E62F9" w14:textId="77777777" w:rsidR="0031153A" w:rsidRPr="0031153A" w:rsidRDefault="0031153A" w:rsidP="00C2540F">
      <w:pPr>
        <w:pStyle w:val="ac"/>
        <w:numPr>
          <w:ilvl w:val="0"/>
          <w:numId w:val="8"/>
        </w:numPr>
      </w:pPr>
      <w:r w:rsidRPr="0031153A">
        <w:lastRenderedPageBreak/>
        <w:t>Подмодуль «Сегментация сигнала ЭКГ». Данная подсистема является первичным звеном в работе всего модуля «Диагностика», в которой реализованы алгоритмы по выделению временных интервалов, соответствующих различным волнам и комплексам сигнала ЭКГ (</w:t>
      </w:r>
      <w:r w:rsidRPr="00C2540F">
        <w:rPr>
          <w:lang w:val="en-US"/>
        </w:rPr>
        <w:t>QRS</w:t>
      </w:r>
      <w:r w:rsidRPr="0031153A">
        <w:t xml:space="preserve">, </w:t>
      </w:r>
      <w:r w:rsidRPr="00C2540F">
        <w:rPr>
          <w:lang w:val="en-US"/>
        </w:rPr>
        <w:t>P</w:t>
      </w:r>
      <w:r w:rsidRPr="0031153A">
        <w:t xml:space="preserve">, </w:t>
      </w:r>
      <w:r w:rsidRPr="00C2540F">
        <w:rPr>
          <w:lang w:val="en-US"/>
        </w:rPr>
        <w:t>T</w:t>
      </w:r>
      <w:r w:rsidRPr="0031153A">
        <w:t>).</w:t>
      </w:r>
    </w:p>
    <w:p w14:paraId="6367CD96" w14:textId="77777777" w:rsidR="0031153A" w:rsidRPr="0031153A" w:rsidRDefault="0031153A" w:rsidP="00C2540F">
      <w:pPr>
        <w:pStyle w:val="ac"/>
        <w:numPr>
          <w:ilvl w:val="0"/>
          <w:numId w:val="9"/>
        </w:numPr>
      </w:pPr>
      <w:r w:rsidRPr="0031153A">
        <w:t>Непосредственными входными данными данного подмодуля являются сигналы всех доступных отведений ЭКГ, а также параметры сигнала, позволяющие провести настройку алгоритмов сегментации.</w:t>
      </w:r>
    </w:p>
    <w:p w14:paraId="2046D93F" w14:textId="77777777" w:rsidR="0031153A" w:rsidRPr="0031153A" w:rsidRDefault="0031153A" w:rsidP="00C2540F">
      <w:pPr>
        <w:pStyle w:val="ac"/>
        <w:numPr>
          <w:ilvl w:val="0"/>
          <w:numId w:val="9"/>
        </w:numPr>
      </w:pPr>
      <w:r w:rsidRPr="0031153A">
        <w:t>Выходными данными модуля является информация о временной разметке начала, конца и пиков основных комплексов сигнала ЭКГ. Эту информацию используют следующие модули в цепочке обработки данных: «Синтез признаков» и «Прямые методы диагностики» посредством интерфейса модуля «Кардиобаза»</w:t>
      </w:r>
    </w:p>
    <w:p w14:paraId="590912FD" w14:textId="77777777" w:rsidR="0031153A" w:rsidRPr="0031153A" w:rsidRDefault="0031153A" w:rsidP="00C2540F">
      <w:pPr>
        <w:pStyle w:val="ac"/>
        <w:numPr>
          <w:ilvl w:val="0"/>
          <w:numId w:val="8"/>
        </w:numPr>
      </w:pPr>
      <w:r w:rsidRPr="0031153A">
        <w:t>Подмодуль «Синтез признаков» на основе исходного сигнала ЭКГ, данных о сегментации, исходных данных о пациенте формирует список характеристик, необходимых для постановки диагноза при помощи подмодулей следующего уровня.</w:t>
      </w:r>
    </w:p>
    <w:p w14:paraId="4C2A4A3A" w14:textId="77777777" w:rsidR="0031153A" w:rsidRPr="0031153A" w:rsidRDefault="0031153A" w:rsidP="00C2540F">
      <w:pPr>
        <w:pStyle w:val="ac"/>
        <w:numPr>
          <w:ilvl w:val="0"/>
          <w:numId w:val="8"/>
        </w:numPr>
      </w:pPr>
      <w:r w:rsidRPr="0031153A">
        <w:t>Подмодуль «Прямые методы диагностики» производит чтение данных о пациенте и выделенных ранее признаков через интерфейс модуля «Кардиобаза». В процессе диагностики прямыми методами выделяются дополнительные признаки для дальнейшего использования в подмодуле «Методы машинного обучения» (например, является ли ритм синусовым, регулярным и т.д.), которые записываются в базу вместе с поставленным диагнозом и кардиологическим заключением.</w:t>
      </w:r>
    </w:p>
    <w:p w14:paraId="0D6E7681" w14:textId="6F56198D" w:rsidR="0031153A" w:rsidRPr="0031153A" w:rsidRDefault="0031153A" w:rsidP="00C2540F">
      <w:pPr>
        <w:pStyle w:val="ac"/>
        <w:numPr>
          <w:ilvl w:val="0"/>
          <w:numId w:val="8"/>
        </w:numPr>
      </w:pPr>
      <w:r w:rsidRPr="0031153A">
        <w:t>Подмод</w:t>
      </w:r>
      <w:r w:rsidR="0024516C">
        <w:t>уль «Методы машинного обучения»</w:t>
      </w:r>
      <w:r w:rsidR="0024516C" w:rsidRPr="0024516C">
        <w:t>,</w:t>
      </w:r>
      <w:r w:rsidRPr="0031153A">
        <w:t xml:space="preserve"> одним из методов которого является </w:t>
      </w:r>
      <w:proofErr w:type="spellStart"/>
      <w:r w:rsidRPr="0031153A">
        <w:t>графовый</w:t>
      </w:r>
      <w:proofErr w:type="spellEnd"/>
      <w:r w:rsidRPr="0031153A">
        <w:t xml:space="preserve"> подход. На основе синтезированных признаков для каждого пациента строится </w:t>
      </w:r>
      <w:proofErr w:type="spellStart"/>
      <w:r w:rsidRPr="0031153A">
        <w:t>паренклитическая</w:t>
      </w:r>
      <w:proofErr w:type="spellEnd"/>
      <w:r w:rsidRPr="0031153A">
        <w:t xml:space="preserve"> сеть, которая затем описывается топологическими индексами и в удобной для анализа форме подается на вход стандартным алгоритмам машинного обучения. </w:t>
      </w:r>
    </w:p>
    <w:p w14:paraId="61C4E7C3" w14:textId="77777777" w:rsidR="0031153A" w:rsidRPr="0031153A" w:rsidRDefault="0031153A" w:rsidP="00C2540F">
      <w:r w:rsidRPr="0031153A">
        <w:rPr>
          <w:noProof/>
        </w:rPr>
        <w:lastRenderedPageBreak/>
        <w:drawing>
          <wp:inline distT="0" distB="0" distL="0" distR="0" wp14:anchorId="1C440248" wp14:editId="781847AA">
            <wp:extent cx="5848350" cy="3295650"/>
            <wp:effectExtent l="0" t="0" r="0" b="0"/>
            <wp:docPr id="1" name="Рисунок 1" descr="C:\Users\Hewitt\AppData\Roaming\Skype\My Skype Received Files\diagonstics_schem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:\Users\Hewitt\AppData\Roaming\Skype\My Skype Received Files\diagonstics_schem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06D2" w14:textId="77777777" w:rsidR="0031153A" w:rsidRPr="0031153A" w:rsidRDefault="0031153A" w:rsidP="00C2540F">
      <w:bookmarkStart w:id="1" w:name="_Ref461289094"/>
      <w:bookmarkStart w:id="2" w:name="_Ref461289085"/>
      <w:r w:rsidRPr="0031153A">
        <w:t xml:space="preserve">Рисунок </w:t>
      </w:r>
      <w:r w:rsidR="00576F55">
        <w:fldChar w:fldCharType="begin"/>
      </w:r>
      <w:r w:rsidR="00576F55">
        <w:instrText xml:space="preserve"> SEQ Рис</w:instrText>
      </w:r>
      <w:r w:rsidR="00576F55">
        <w:instrText xml:space="preserve">унок \* ARABIC </w:instrText>
      </w:r>
      <w:r w:rsidR="00576F55">
        <w:fldChar w:fldCharType="separate"/>
      </w:r>
      <w:r w:rsidRPr="0031153A">
        <w:rPr>
          <w:noProof/>
        </w:rPr>
        <w:t>1</w:t>
      </w:r>
      <w:r w:rsidR="00576F55">
        <w:rPr>
          <w:noProof/>
        </w:rPr>
        <w:fldChar w:fldCharType="end"/>
      </w:r>
      <w:bookmarkEnd w:id="1"/>
      <w:r w:rsidRPr="0031153A">
        <w:t xml:space="preserve">. Диаграмма подмодулей программного модуля </w:t>
      </w:r>
      <w:bookmarkEnd w:id="2"/>
      <w:r w:rsidRPr="0031153A">
        <w:t>«Диагностика»</w:t>
      </w:r>
    </w:p>
    <w:p w14:paraId="349E7E1B" w14:textId="3C16C947" w:rsidR="0031153A" w:rsidRPr="0031153A" w:rsidRDefault="000842CC" w:rsidP="000842CC">
      <w:pPr>
        <w:pStyle w:val="3"/>
      </w:pPr>
      <w:r>
        <w:t xml:space="preserve">4. </w:t>
      </w:r>
      <w:r w:rsidR="0031153A" w:rsidRPr="0031153A">
        <w:t>Входные данные</w:t>
      </w:r>
    </w:p>
    <w:p w14:paraId="3F58A727" w14:textId="77777777" w:rsidR="0031153A" w:rsidRPr="0031153A" w:rsidRDefault="0031153A" w:rsidP="000842CC">
      <w:r w:rsidRPr="0031153A">
        <w:t>Входные данные программного пакета «Диагностика» предоставляются интерфейсом программного модуля «Кардиобаза».</w:t>
      </w:r>
    </w:p>
    <w:p w14:paraId="471158BC" w14:textId="77777777" w:rsidR="0031153A" w:rsidRPr="0031153A" w:rsidRDefault="0031153A" w:rsidP="00C2540F">
      <w:pPr>
        <w:pStyle w:val="ac"/>
        <w:numPr>
          <w:ilvl w:val="0"/>
          <w:numId w:val="11"/>
        </w:numPr>
      </w:pPr>
      <w:r w:rsidRPr="0031153A">
        <w:t>Данные о пациенте - ???;</w:t>
      </w:r>
    </w:p>
    <w:p w14:paraId="7F860EC4" w14:textId="77777777" w:rsidR="0031153A" w:rsidRPr="0031153A" w:rsidRDefault="0031153A" w:rsidP="00C2540F">
      <w:pPr>
        <w:pStyle w:val="ac"/>
        <w:numPr>
          <w:ilvl w:val="0"/>
          <w:numId w:val="11"/>
        </w:numPr>
      </w:pPr>
      <w:r w:rsidRPr="0031153A">
        <w:t>Информация об обследовании - ???;</w:t>
      </w:r>
    </w:p>
    <w:p w14:paraId="54F179AD" w14:textId="77777777" w:rsidR="0031153A" w:rsidRPr="0031153A" w:rsidRDefault="0031153A" w:rsidP="00C2540F">
      <w:pPr>
        <w:pStyle w:val="ac"/>
        <w:numPr>
          <w:ilvl w:val="0"/>
          <w:numId w:val="11"/>
        </w:numPr>
      </w:pPr>
      <w:r w:rsidRPr="0031153A">
        <w:t>Заключение врача (опционально) - ???;</w:t>
      </w:r>
    </w:p>
    <w:p w14:paraId="4ED5C115" w14:textId="77777777" w:rsidR="0031153A" w:rsidRPr="0031153A" w:rsidRDefault="0031153A" w:rsidP="00C2540F">
      <w:pPr>
        <w:pStyle w:val="ac"/>
        <w:numPr>
          <w:ilvl w:val="0"/>
          <w:numId w:val="11"/>
        </w:numPr>
      </w:pPr>
      <w:r w:rsidRPr="0031153A">
        <w:t>Сигнал ЭКГ (все доступные отведения) – одномерные массивы вещественных чисел;</w:t>
      </w:r>
    </w:p>
    <w:p w14:paraId="795D174B" w14:textId="77777777" w:rsidR="0031153A" w:rsidRPr="0031153A" w:rsidRDefault="0031153A" w:rsidP="00C2540F">
      <w:pPr>
        <w:pStyle w:val="ac"/>
        <w:numPr>
          <w:ilvl w:val="0"/>
          <w:numId w:val="11"/>
        </w:numPr>
      </w:pPr>
      <w:r w:rsidRPr="0031153A">
        <w:t>Параметры сигнала ЭКГ – целочисленная частота сигнала;</w:t>
      </w:r>
    </w:p>
    <w:p w14:paraId="0353A231" w14:textId="35BE2B8C" w:rsidR="0031153A" w:rsidRPr="0031153A" w:rsidRDefault="0031153A" w:rsidP="000842CC">
      <w:pPr>
        <w:pStyle w:val="3"/>
      </w:pPr>
      <w:r w:rsidRPr="0031153A">
        <w:t>5</w:t>
      </w:r>
      <w:r w:rsidR="000842CC">
        <w:t xml:space="preserve">. </w:t>
      </w:r>
      <w:r w:rsidRPr="0031153A">
        <w:t>Выходные данные</w:t>
      </w:r>
    </w:p>
    <w:p w14:paraId="3A81F4B6" w14:textId="77777777" w:rsidR="0031153A" w:rsidRPr="0031153A" w:rsidRDefault="0031153A" w:rsidP="00C2540F">
      <w:r w:rsidRPr="0031153A">
        <w:t>1. Выходные данные программного пакета «Диагностика» представляют собой отдельный файл для каждого пациента, содержащий итоговый диагноз.</w:t>
      </w:r>
    </w:p>
    <w:p w14:paraId="2695CBD4" w14:textId="77777777" w:rsidR="0031153A" w:rsidRPr="0031153A" w:rsidRDefault="0031153A" w:rsidP="00C2540F">
      <w:r w:rsidRPr="0031153A">
        <w:t>2. Выходными данными подмодуля «Сегментация сигнала ЭКГ» являются отдельные для каждой волны (</w:t>
      </w:r>
      <w:r w:rsidRPr="0031153A">
        <w:rPr>
          <w:lang w:val="en-US"/>
        </w:rPr>
        <w:t>QRS</w:t>
      </w:r>
      <w:r w:rsidRPr="0031153A">
        <w:t xml:space="preserve">, </w:t>
      </w:r>
      <w:r w:rsidRPr="0031153A">
        <w:rPr>
          <w:lang w:val="en-US"/>
        </w:rPr>
        <w:t>P</w:t>
      </w:r>
      <w:r w:rsidRPr="0031153A">
        <w:t xml:space="preserve">, </w:t>
      </w:r>
      <w:r w:rsidRPr="0031153A">
        <w:rPr>
          <w:lang w:val="en-US"/>
        </w:rPr>
        <w:t>T</w:t>
      </w:r>
      <w:r w:rsidRPr="0031153A">
        <w:t>) файлы сегментации, представляющие собой многомерные массивы. Первая размерность соответствует количеству найденных волн на исследуемом участке сигнала ЭКГ. Далее, для каждого комплекса записываются: времена начала, окончания, пиков обнаруженной волны, а также тип её морфологии.</w:t>
      </w:r>
    </w:p>
    <w:p w14:paraId="5BB94919" w14:textId="77777777" w:rsidR="0031153A" w:rsidRPr="0031153A" w:rsidRDefault="0031153A" w:rsidP="00C2540F">
      <w:r w:rsidRPr="0031153A">
        <w:lastRenderedPageBreak/>
        <w:t>3. Выходные данные подмодуля «Выделение признаков» – файлы, содержащие пары элементов: название признака и его значение.</w:t>
      </w:r>
    </w:p>
    <w:p w14:paraId="05BCA4A8" w14:textId="3F464DBA" w:rsidR="005D5FE8" w:rsidRDefault="0031153A" w:rsidP="00C2540F">
      <w:r w:rsidRPr="0031153A">
        <w:t>4. Выходные данные подмодуля «Прямые методы диагностики» – файл с диагнозом и кардиологическим заключением, а также дополнительные признаки для машинного обучения в виде файлов, содержащих пары элементов: название признака и его значение.</w:t>
      </w:r>
    </w:p>
    <w:p w14:paraId="63EBF8D6" w14:textId="6EB61F9A" w:rsidR="005D5FE8" w:rsidRPr="005D5FE8" w:rsidRDefault="005D5FE8" w:rsidP="005D5FE8">
      <w:pPr>
        <w:rPr>
          <w:i/>
        </w:rPr>
      </w:pPr>
      <w:r>
        <w:t>5.</w:t>
      </w:r>
      <w:r w:rsidRPr="005D5FE8">
        <w:t xml:space="preserve"> </w:t>
      </w:r>
      <w:r>
        <w:t>Выходом</w:t>
      </w:r>
      <w:r w:rsidRPr="0024516C">
        <w:t xml:space="preserve"> </w:t>
      </w:r>
      <w:r>
        <w:t xml:space="preserve">подмодуля </w:t>
      </w:r>
      <w:r w:rsidRPr="0031153A">
        <w:t>«</w:t>
      </w:r>
      <w:r>
        <w:t>Методы машинного обучения</w:t>
      </w:r>
      <w:r w:rsidRPr="0031153A">
        <w:t xml:space="preserve">» </w:t>
      </w:r>
      <w:r>
        <w:t>является вектор x</w:t>
      </w:r>
      <w:r w:rsidRPr="005D5FE8">
        <w:rPr>
          <w:vertAlign w:val="superscript"/>
          <w:lang w:val="en-US"/>
        </w:rPr>
        <w:t>k</w:t>
      </w:r>
      <w:r w:rsidRPr="00AC356E">
        <w:t>, где i-</w:t>
      </w:r>
      <w:proofErr w:type="spellStart"/>
      <w:r w:rsidRPr="00AC356E">
        <w:t>ая</w:t>
      </w:r>
      <w:proofErr w:type="spellEnd"/>
      <w:r w:rsidRPr="00AC356E">
        <w:t xml:space="preserve"> компонента вектора показывает вероятность наличия i-ой болезни.</w:t>
      </w:r>
    </w:p>
    <w:p w14:paraId="0720BF87" w14:textId="7B616EFE" w:rsidR="005D5FE8" w:rsidRPr="0031153A" w:rsidRDefault="005D5FE8" w:rsidP="00C2540F"/>
    <w:p w14:paraId="000D60B7" w14:textId="6D34FCE8" w:rsidR="00C2540F" w:rsidRDefault="00C2540F" w:rsidP="00C2540F">
      <w:r>
        <w:br w:type="page"/>
      </w:r>
    </w:p>
    <w:p w14:paraId="745097D5" w14:textId="172FDFC7" w:rsidR="00C2540F" w:rsidRPr="00C23FC9" w:rsidRDefault="00C2540F" w:rsidP="00C23FC9">
      <w:pPr>
        <w:pStyle w:val="aa"/>
      </w:pPr>
      <w:r w:rsidRPr="00C23FC9">
        <w:lastRenderedPageBreak/>
        <w:t>Описание библиотек (Диагностика)</w:t>
      </w:r>
    </w:p>
    <w:p w14:paraId="431C17FC" w14:textId="77777777" w:rsidR="00C2540F" w:rsidRPr="00C2540F" w:rsidRDefault="00C2540F" w:rsidP="00C2540F">
      <w:pPr>
        <w:pStyle w:val="2"/>
        <w:rPr>
          <w:rFonts w:eastAsiaTheme="majorEastAsia"/>
        </w:rPr>
      </w:pPr>
      <w:r w:rsidRPr="00C2540F">
        <w:rPr>
          <w:rFonts w:eastAsiaTheme="majorEastAsia"/>
        </w:rPr>
        <w:t xml:space="preserve">Диагностика. </w:t>
      </w:r>
      <w:proofErr w:type="spellStart"/>
      <w:r w:rsidRPr="00C2540F">
        <w:rPr>
          <w:rFonts w:eastAsiaTheme="majorEastAsia"/>
        </w:rPr>
        <w:t>Парсер</w:t>
      </w:r>
      <w:proofErr w:type="spellEnd"/>
      <w:r w:rsidRPr="00C2540F">
        <w:rPr>
          <w:rFonts w:eastAsiaTheme="majorEastAsia"/>
        </w:rPr>
        <w:t xml:space="preserve"> для внутреннего формата кардиобазы</w:t>
      </w:r>
    </w:p>
    <w:p w14:paraId="19372439" w14:textId="0868A7EA" w:rsidR="00C2540F" w:rsidRPr="000842CC" w:rsidRDefault="00C2540F" w:rsidP="000842CC">
      <w:pPr>
        <w:pStyle w:val="3"/>
        <w:rPr>
          <w:sz w:val="36"/>
          <w:szCs w:val="36"/>
        </w:rPr>
      </w:pPr>
      <w:r w:rsidRPr="00C2540F">
        <w:t>Общие сведения</w:t>
      </w:r>
    </w:p>
    <w:p w14:paraId="73755A6C" w14:textId="16158E04" w:rsidR="00C2540F" w:rsidRPr="00C2540F" w:rsidRDefault="00C2540F" w:rsidP="00C2540F">
      <w:r w:rsidRPr="00C2540F">
        <w:t>Представляет из себя библиотеку, работающую как подмодуль модуля “Кардиобаза”, который п</w:t>
      </w:r>
      <w:r w:rsidR="000842CC">
        <w:t>озволяет преобразовать какой-либ</w:t>
      </w:r>
      <w:r w:rsidRPr="00C2540F">
        <w:t xml:space="preserve">о внешний формат во внутренний формат </w:t>
      </w:r>
      <w:r w:rsidRPr="00C2540F">
        <w:rPr>
          <w:lang w:val="en-US"/>
        </w:rPr>
        <w:t>EDF</w:t>
      </w:r>
      <w:r w:rsidRPr="00C2540F">
        <w:t>. Программ</w:t>
      </w:r>
      <w:r w:rsidR="000842CC">
        <w:t>а</w:t>
      </w:r>
      <w:r w:rsidRPr="00C2540F">
        <w:t xml:space="preserve"> написан</w:t>
      </w:r>
      <w:r w:rsidR="000842CC">
        <w:t>а</w:t>
      </w:r>
      <w:r w:rsidRPr="00C2540F">
        <w:t xml:space="preserve"> на языке C++ с использованием библиотек </w:t>
      </w:r>
      <w:proofErr w:type="spellStart"/>
      <w:r w:rsidRPr="00C2540F">
        <w:rPr>
          <w:lang w:val="en-US"/>
        </w:rPr>
        <w:t>edflib</w:t>
      </w:r>
      <w:proofErr w:type="spellEnd"/>
      <w:r w:rsidRPr="00C2540F">
        <w:t xml:space="preserve">, </w:t>
      </w:r>
      <w:proofErr w:type="spellStart"/>
      <w:r w:rsidRPr="00C2540F">
        <w:rPr>
          <w:lang w:val="en-US"/>
        </w:rPr>
        <w:t>pugixml</w:t>
      </w:r>
      <w:proofErr w:type="spellEnd"/>
      <w:r w:rsidRPr="00C2540F">
        <w:t xml:space="preserve"> и </w:t>
      </w:r>
      <w:proofErr w:type="spellStart"/>
      <w:r w:rsidRPr="00C2540F">
        <w:rPr>
          <w:lang w:val="en-US"/>
        </w:rPr>
        <w:t>csvlib</w:t>
      </w:r>
      <w:proofErr w:type="spellEnd"/>
      <w:r w:rsidRPr="00C2540F">
        <w:t>.</w:t>
      </w:r>
    </w:p>
    <w:p w14:paraId="781AD884" w14:textId="77777777" w:rsidR="00C2540F" w:rsidRPr="00C2540F" w:rsidRDefault="00C2540F" w:rsidP="000842CC">
      <w:pPr>
        <w:pStyle w:val="3"/>
      </w:pPr>
      <w:r w:rsidRPr="00C2540F">
        <w:t>Функциональное назначение</w:t>
      </w:r>
    </w:p>
    <w:p w14:paraId="38F146C0" w14:textId="77777777" w:rsidR="00C2540F" w:rsidRPr="00C2540F" w:rsidRDefault="00C2540F" w:rsidP="00C2540F">
      <w:r w:rsidRPr="00C2540F">
        <w:t xml:space="preserve">Основное назначение данной библиотеки — преобразование внешних форматов хранения ЭКГ во внутренний формат </w:t>
      </w:r>
      <w:r w:rsidRPr="00C2540F">
        <w:rPr>
          <w:lang w:val="en-US"/>
        </w:rPr>
        <w:t>EDF</w:t>
      </w:r>
      <w:r w:rsidRPr="00C2540F">
        <w:t xml:space="preserve"> кардиобазы.</w:t>
      </w:r>
    </w:p>
    <w:p w14:paraId="1B3404E6" w14:textId="77777777" w:rsidR="00C2540F" w:rsidRPr="00C2540F" w:rsidRDefault="00C2540F" w:rsidP="000842CC">
      <w:pPr>
        <w:pStyle w:val="3"/>
      </w:pPr>
      <w:r w:rsidRPr="00C2540F">
        <w:t>Описание логической структуры</w:t>
      </w:r>
    </w:p>
    <w:p w14:paraId="3E7CB81E" w14:textId="77777777" w:rsidR="00C2540F" w:rsidRPr="00C2540F" w:rsidRDefault="00C2540F" w:rsidP="00C2540F">
      <w:r w:rsidRPr="00C2540F">
        <w:tab/>
        <w:t xml:space="preserve">Библиотека используется как составная часть программ других подсистем модуля “Кардиобаза”.  Цикл работы </w:t>
      </w:r>
      <w:proofErr w:type="spellStart"/>
      <w:r w:rsidRPr="00C2540F">
        <w:t>парсера</w:t>
      </w:r>
      <w:proofErr w:type="spellEnd"/>
      <w:r w:rsidRPr="00C2540F">
        <w:t xml:space="preserve"> внутри </w:t>
      </w:r>
      <w:proofErr w:type="spellStart"/>
      <w:r w:rsidRPr="00C2540F">
        <w:t>кардиобазы</w:t>
      </w:r>
      <w:proofErr w:type="spellEnd"/>
      <w:r w:rsidRPr="00C2540F">
        <w:t xml:space="preserve"> полностью описывается следующей последовательностью действий.</w:t>
      </w:r>
    </w:p>
    <w:p w14:paraId="51B02007" w14:textId="77777777" w:rsidR="00C2540F" w:rsidRPr="00C2540F" w:rsidRDefault="00C2540F" w:rsidP="00C2540F">
      <w:pPr>
        <w:pStyle w:val="ac"/>
        <w:numPr>
          <w:ilvl w:val="0"/>
          <w:numId w:val="12"/>
        </w:numPr>
      </w:pPr>
      <w:r w:rsidRPr="00C2540F">
        <w:t>Получение данных ЭКГ и возможных сопутствующих данных в некотором формате.</w:t>
      </w:r>
    </w:p>
    <w:p w14:paraId="6CC9912B" w14:textId="77777777" w:rsidR="00C2540F" w:rsidRPr="00C2540F" w:rsidRDefault="00C2540F" w:rsidP="00C2540F">
      <w:pPr>
        <w:pStyle w:val="ac"/>
        <w:numPr>
          <w:ilvl w:val="0"/>
          <w:numId w:val="12"/>
        </w:numPr>
      </w:pPr>
      <w:r w:rsidRPr="00C2540F">
        <w:t xml:space="preserve">Выделение нужной информации для записи в </w:t>
      </w:r>
      <w:r w:rsidRPr="00C2540F">
        <w:rPr>
          <w:lang w:val="en-US"/>
        </w:rPr>
        <w:t>EDF</w:t>
      </w:r>
      <w:r w:rsidRPr="00C2540F">
        <w:t xml:space="preserve"> файл.</w:t>
      </w:r>
    </w:p>
    <w:p w14:paraId="0BD31CA7" w14:textId="77777777" w:rsidR="00C2540F" w:rsidRPr="00C2540F" w:rsidRDefault="00C2540F" w:rsidP="00C2540F">
      <w:pPr>
        <w:pStyle w:val="ac"/>
        <w:numPr>
          <w:ilvl w:val="0"/>
          <w:numId w:val="12"/>
        </w:numPr>
      </w:pPr>
      <w:r w:rsidRPr="00C2540F">
        <w:t xml:space="preserve">Запись полученной информации в </w:t>
      </w:r>
      <w:r w:rsidRPr="00C2540F">
        <w:rPr>
          <w:lang w:val="en-US"/>
        </w:rPr>
        <w:t>EDF</w:t>
      </w:r>
      <w:r w:rsidRPr="00C2540F">
        <w:t xml:space="preserve"> файл.</w:t>
      </w:r>
    </w:p>
    <w:p w14:paraId="3CFEFA3A" w14:textId="77777777" w:rsidR="00C2540F" w:rsidRPr="00C2540F" w:rsidRDefault="00C2540F" w:rsidP="00C2540F">
      <w:pPr>
        <w:pStyle w:val="ac"/>
        <w:numPr>
          <w:ilvl w:val="0"/>
          <w:numId w:val="12"/>
        </w:numPr>
      </w:pPr>
      <w:r w:rsidRPr="00C2540F">
        <w:t>Запись файла в базу данных.</w:t>
      </w:r>
    </w:p>
    <w:p w14:paraId="1CD24875" w14:textId="77777777" w:rsidR="00C2540F" w:rsidRPr="00C2540F" w:rsidRDefault="00C2540F" w:rsidP="000842CC">
      <w:pPr>
        <w:pStyle w:val="3"/>
        <w:rPr>
          <w:sz w:val="20"/>
          <w:szCs w:val="20"/>
        </w:rPr>
      </w:pPr>
      <w:r w:rsidRPr="00C2540F">
        <w:t>Используемые технологии и методы</w:t>
      </w:r>
    </w:p>
    <w:p w14:paraId="4A326B9F" w14:textId="77777777" w:rsidR="00C2540F" w:rsidRPr="00C2540F" w:rsidRDefault="00C2540F" w:rsidP="00C2540F">
      <w:pPr>
        <w:pStyle w:val="ac"/>
        <w:numPr>
          <w:ilvl w:val="0"/>
          <w:numId w:val="13"/>
        </w:numPr>
      </w:pPr>
      <w:r w:rsidRPr="00C2540F">
        <w:t>Языки программирования С и С++.</w:t>
      </w:r>
    </w:p>
    <w:p w14:paraId="0B5798AB" w14:textId="77777777" w:rsidR="00C2540F" w:rsidRPr="00C2540F" w:rsidRDefault="00C2540F" w:rsidP="00C2540F">
      <w:pPr>
        <w:pStyle w:val="ac"/>
        <w:numPr>
          <w:ilvl w:val="0"/>
          <w:numId w:val="13"/>
        </w:numPr>
      </w:pPr>
      <w:r w:rsidRPr="00C2540F">
        <w:t xml:space="preserve">Библиотека </w:t>
      </w:r>
      <w:proofErr w:type="spellStart"/>
      <w:r w:rsidRPr="00C2540F">
        <w:rPr>
          <w:lang w:val="en-US"/>
        </w:rPr>
        <w:t>pugixml</w:t>
      </w:r>
      <w:proofErr w:type="spellEnd"/>
      <w:r w:rsidRPr="00C2540F">
        <w:t xml:space="preserve"> для преобразования </w:t>
      </w:r>
      <w:r w:rsidRPr="00C2540F">
        <w:rPr>
          <w:lang w:val="en-US"/>
        </w:rPr>
        <w:t>xml</w:t>
      </w:r>
      <w:r w:rsidRPr="00C2540F">
        <w:t>-файлов.</w:t>
      </w:r>
    </w:p>
    <w:p w14:paraId="3A888CCC" w14:textId="77777777" w:rsidR="00C2540F" w:rsidRPr="00C2540F" w:rsidRDefault="00C2540F" w:rsidP="00C2540F">
      <w:pPr>
        <w:pStyle w:val="ac"/>
        <w:numPr>
          <w:ilvl w:val="0"/>
          <w:numId w:val="13"/>
        </w:numPr>
      </w:pPr>
      <w:r w:rsidRPr="00C2540F">
        <w:t xml:space="preserve">Библиотека </w:t>
      </w:r>
      <w:proofErr w:type="spellStart"/>
      <w:r w:rsidRPr="00C2540F">
        <w:rPr>
          <w:lang w:val="en-US"/>
        </w:rPr>
        <w:t>csvlib</w:t>
      </w:r>
      <w:proofErr w:type="spellEnd"/>
      <w:r w:rsidRPr="00C2540F">
        <w:t xml:space="preserve"> для записи массивов данных ЭКГ.</w:t>
      </w:r>
    </w:p>
    <w:p w14:paraId="238E3C30" w14:textId="77777777" w:rsidR="00C2540F" w:rsidRPr="00C2540F" w:rsidRDefault="00C2540F" w:rsidP="00C2540F">
      <w:pPr>
        <w:pStyle w:val="ac"/>
        <w:numPr>
          <w:ilvl w:val="0"/>
          <w:numId w:val="13"/>
        </w:numPr>
      </w:pPr>
      <w:r w:rsidRPr="00C2540F">
        <w:t xml:space="preserve">Библиотека </w:t>
      </w:r>
      <w:proofErr w:type="spellStart"/>
      <w:r w:rsidRPr="00C2540F">
        <w:rPr>
          <w:lang w:val="en-US"/>
        </w:rPr>
        <w:t>edflib</w:t>
      </w:r>
      <w:proofErr w:type="spellEnd"/>
      <w:r w:rsidRPr="00C2540F">
        <w:t xml:space="preserve"> для работы с </w:t>
      </w:r>
      <w:proofErr w:type="spellStart"/>
      <w:r w:rsidRPr="00C2540F">
        <w:rPr>
          <w:lang w:val="en-US"/>
        </w:rPr>
        <w:t>edf</w:t>
      </w:r>
      <w:proofErr w:type="spellEnd"/>
      <w:r w:rsidRPr="00C2540F">
        <w:t>-файлами.</w:t>
      </w:r>
    </w:p>
    <w:p w14:paraId="22A7BB41" w14:textId="77777777" w:rsidR="00C2540F" w:rsidRPr="00C2540F" w:rsidRDefault="00C2540F" w:rsidP="000842CC">
      <w:pPr>
        <w:pStyle w:val="3"/>
      </w:pPr>
      <w:r w:rsidRPr="00C2540F">
        <w:t>Входные данные</w:t>
      </w:r>
    </w:p>
    <w:p w14:paraId="17C780D6" w14:textId="77777777" w:rsidR="00C2540F" w:rsidRPr="00C2540F" w:rsidRDefault="00C2540F" w:rsidP="00C2540F">
      <w:r w:rsidRPr="00C2540F">
        <w:t>Входными данными являются сигнал ЭКГ и сопутствующие данные в некотором формате.</w:t>
      </w:r>
    </w:p>
    <w:p w14:paraId="5BA64B83" w14:textId="77777777" w:rsidR="00C2540F" w:rsidRPr="00C2540F" w:rsidRDefault="00C2540F" w:rsidP="000842CC">
      <w:pPr>
        <w:pStyle w:val="3"/>
      </w:pPr>
      <w:r w:rsidRPr="00C2540F">
        <w:t>Выходные данные</w:t>
      </w:r>
    </w:p>
    <w:p w14:paraId="15ABBC28" w14:textId="30B6BE80" w:rsidR="00C2540F" w:rsidRPr="00C2540F" w:rsidRDefault="00CE59CF" w:rsidP="00C2540F">
      <w:r>
        <w:lastRenderedPageBreak/>
        <w:t>Выходными данными явля</w:t>
      </w:r>
      <w:r w:rsidR="00C2540F" w:rsidRPr="00C2540F">
        <w:t xml:space="preserve">ется </w:t>
      </w:r>
      <w:r w:rsidR="00C2540F" w:rsidRPr="00C2540F">
        <w:rPr>
          <w:lang w:val="en-US"/>
        </w:rPr>
        <w:t>EDF</w:t>
      </w:r>
      <w:r w:rsidR="00C2540F" w:rsidRPr="00C2540F">
        <w:t xml:space="preserve"> </w:t>
      </w:r>
      <w:proofErr w:type="gramStart"/>
      <w:r w:rsidR="00C2540F" w:rsidRPr="00C2540F">
        <w:t>файл</w:t>
      </w:r>
      <w:proofErr w:type="gramEnd"/>
      <w:r w:rsidR="00C2540F" w:rsidRPr="00C2540F">
        <w:t xml:space="preserve"> содержащий сигнал ЭКГ и возможные сопутствующие данные.</w:t>
      </w:r>
    </w:p>
    <w:p w14:paraId="74E6560C" w14:textId="337BA8ED" w:rsidR="00B949FA" w:rsidRPr="00B949FA" w:rsidRDefault="00B949FA" w:rsidP="00B949FA">
      <w:pPr>
        <w:pStyle w:val="2"/>
      </w:pPr>
      <w:r w:rsidRPr="00C2540F">
        <w:rPr>
          <w:rFonts w:eastAsiaTheme="majorEastAsia"/>
        </w:rPr>
        <w:t>Диагностика.</w:t>
      </w:r>
      <w:r>
        <w:rPr>
          <w:rFonts w:eastAsiaTheme="majorEastAsia"/>
        </w:rPr>
        <w:t xml:space="preserve"> </w:t>
      </w:r>
      <w:r>
        <w:t xml:space="preserve">Библиотека работы с модулем </w:t>
      </w:r>
      <w:r w:rsidRPr="00B949FA">
        <w:t>“</w:t>
      </w:r>
      <w:r>
        <w:t>Кардиобаза</w:t>
      </w:r>
      <w:r w:rsidRPr="00B949FA">
        <w:t>”</w:t>
      </w:r>
    </w:p>
    <w:p w14:paraId="43800C0F" w14:textId="77777777" w:rsidR="00B949FA" w:rsidRPr="00AC356E" w:rsidRDefault="00B949FA" w:rsidP="00B949FA">
      <w:pPr>
        <w:pStyle w:val="3"/>
        <w:rPr>
          <w:sz w:val="36"/>
          <w:szCs w:val="36"/>
        </w:rPr>
      </w:pPr>
      <w:r w:rsidRPr="00AC356E">
        <w:t>Общие сведения</w:t>
      </w:r>
    </w:p>
    <w:p w14:paraId="225B857A" w14:textId="77777777" w:rsidR="00B949FA" w:rsidRPr="00AC356E" w:rsidRDefault="00B949FA" w:rsidP="00B949FA">
      <w:r w:rsidRPr="00AC356E">
        <w:t>Представляет из себя библиотеку, позволяющую взаимодействовать с модулем “Кардиобаза”, который является связующим звеном как между различными модулями проекта “Киберсердце”, так и между подсистемами модуля “Диагностика”. Программы написаны на языке с++ с использованием библиотек oracle, boost и языке python 3.5 с использованием библиотеки _pickle.</w:t>
      </w:r>
    </w:p>
    <w:p w14:paraId="2C1C4D9F" w14:textId="77777777" w:rsidR="00B949FA" w:rsidRPr="00AC356E" w:rsidRDefault="00B949FA" w:rsidP="00B949FA">
      <w:pPr>
        <w:pStyle w:val="3"/>
      </w:pPr>
      <w:r w:rsidRPr="00AC356E">
        <w:t>Функциональное назначение</w:t>
      </w:r>
    </w:p>
    <w:p w14:paraId="54DA9E5C" w14:textId="77777777" w:rsidR="00B949FA" w:rsidRPr="00AC356E" w:rsidRDefault="00B949FA" w:rsidP="00B949FA">
      <w:r w:rsidRPr="00AC356E">
        <w:t>Основное назначение данного библиотеки — это запись и чтение данных из кардиобазы.</w:t>
      </w:r>
    </w:p>
    <w:p w14:paraId="61FA01D7" w14:textId="77777777" w:rsidR="00B949FA" w:rsidRPr="00AC356E" w:rsidRDefault="00B949FA" w:rsidP="00B949FA">
      <w:pPr>
        <w:pStyle w:val="3"/>
      </w:pPr>
      <w:r w:rsidRPr="00AC356E">
        <w:t>Описание логической структуры</w:t>
      </w:r>
    </w:p>
    <w:p w14:paraId="4F258DD0" w14:textId="77777777" w:rsidR="00B949FA" w:rsidRPr="00AC356E" w:rsidRDefault="00B949FA" w:rsidP="00B949FA">
      <w:pPr>
        <w:pStyle w:val="4"/>
        <w:rPr>
          <w:sz w:val="20"/>
          <w:szCs w:val="20"/>
        </w:rPr>
      </w:pPr>
      <w:r w:rsidRPr="00AC356E">
        <w:t>Алгоритм программы</w:t>
      </w:r>
    </w:p>
    <w:p w14:paraId="6EBE564D" w14:textId="77777777" w:rsidR="00B949FA" w:rsidRPr="00AC356E" w:rsidRDefault="00B949FA" w:rsidP="00B949FA">
      <w:r w:rsidRPr="00AC356E">
        <w:tab/>
        <w:t xml:space="preserve">Библиотека используется как составная часть программ других подсистем модуля “Диагностика”.  Цикл работы с кардиобазой </w:t>
      </w:r>
      <w:r>
        <w:t>полностью</w:t>
      </w:r>
      <w:r w:rsidRPr="00AC356E">
        <w:t xml:space="preserve"> описывается следующей последовательностью действий.</w:t>
      </w:r>
    </w:p>
    <w:p w14:paraId="51A6BFAA" w14:textId="77777777" w:rsidR="00593D02" w:rsidRDefault="00B949FA" w:rsidP="00593D02">
      <w:pPr>
        <w:pStyle w:val="ac"/>
        <w:numPr>
          <w:ilvl w:val="0"/>
          <w:numId w:val="17"/>
        </w:numPr>
      </w:pPr>
      <w:r w:rsidRPr="00AC356E">
        <w:t>Подключение к базе</w:t>
      </w:r>
    </w:p>
    <w:p w14:paraId="37519B1B" w14:textId="77777777" w:rsidR="00593D02" w:rsidRDefault="00B949FA" w:rsidP="00593D02">
      <w:pPr>
        <w:pStyle w:val="ac"/>
        <w:numPr>
          <w:ilvl w:val="0"/>
          <w:numId w:val="17"/>
        </w:numPr>
      </w:pPr>
      <w:r w:rsidRPr="00AC356E">
        <w:t>Получение необходимой информации о внутренней структуре базы</w:t>
      </w:r>
    </w:p>
    <w:p w14:paraId="4EB24E4A" w14:textId="77777777" w:rsidR="00593D02" w:rsidRDefault="00B949FA" w:rsidP="00593D02">
      <w:pPr>
        <w:pStyle w:val="ac"/>
        <w:numPr>
          <w:ilvl w:val="0"/>
          <w:numId w:val="17"/>
        </w:numPr>
      </w:pPr>
      <w:r w:rsidRPr="00AC356E">
        <w:t>Чтение данных из базы</w:t>
      </w:r>
    </w:p>
    <w:p w14:paraId="2D146AC8" w14:textId="77777777" w:rsidR="00593D02" w:rsidRDefault="00B949FA" w:rsidP="00593D02">
      <w:pPr>
        <w:pStyle w:val="ac"/>
        <w:numPr>
          <w:ilvl w:val="0"/>
          <w:numId w:val="17"/>
        </w:numPr>
      </w:pPr>
      <w:r w:rsidRPr="00AC356E">
        <w:t>Запись данных в базу</w:t>
      </w:r>
    </w:p>
    <w:p w14:paraId="650B0DCA" w14:textId="68695CA7" w:rsidR="00B949FA" w:rsidRPr="00AC356E" w:rsidRDefault="00B949FA" w:rsidP="00593D02">
      <w:pPr>
        <w:pStyle w:val="ac"/>
        <w:numPr>
          <w:ilvl w:val="0"/>
          <w:numId w:val="17"/>
        </w:numPr>
      </w:pPr>
      <w:r w:rsidRPr="00AC356E">
        <w:t>Отключение от базы</w:t>
      </w:r>
    </w:p>
    <w:p w14:paraId="741CF8E3" w14:textId="77777777" w:rsidR="00B949FA" w:rsidRPr="00AC356E" w:rsidRDefault="00B949FA" w:rsidP="00B949FA">
      <w:pPr>
        <w:pStyle w:val="4"/>
        <w:rPr>
          <w:sz w:val="20"/>
          <w:szCs w:val="20"/>
        </w:rPr>
      </w:pPr>
      <w:r w:rsidRPr="00AC356E">
        <w:t>Используемые технологии и методы</w:t>
      </w:r>
    </w:p>
    <w:p w14:paraId="7E2F3450" w14:textId="77777777" w:rsidR="00593D02" w:rsidRDefault="00B949FA" w:rsidP="00593D02">
      <w:pPr>
        <w:pStyle w:val="ac"/>
        <w:numPr>
          <w:ilvl w:val="0"/>
          <w:numId w:val="16"/>
        </w:numPr>
      </w:pPr>
      <w:r w:rsidRPr="00AC356E">
        <w:t>Языки программирования c++ и python 3.5</w:t>
      </w:r>
    </w:p>
    <w:p w14:paraId="2F29C0BA" w14:textId="77777777" w:rsidR="00593D02" w:rsidRDefault="00B949FA" w:rsidP="00593D02">
      <w:pPr>
        <w:pStyle w:val="ac"/>
        <w:numPr>
          <w:ilvl w:val="0"/>
          <w:numId w:val="16"/>
        </w:numPr>
      </w:pPr>
      <w:r w:rsidRPr="00AC356E">
        <w:t>Библиотека Oracle для связи с базой данных</w:t>
      </w:r>
    </w:p>
    <w:p w14:paraId="1E658595" w14:textId="77777777" w:rsidR="00593D02" w:rsidRDefault="00B949FA" w:rsidP="00593D02">
      <w:pPr>
        <w:pStyle w:val="ac"/>
        <w:numPr>
          <w:ilvl w:val="0"/>
          <w:numId w:val="16"/>
        </w:numPr>
      </w:pPr>
      <w:r w:rsidRPr="00AC356E">
        <w:t>Библиотека boost для создания из с++ кода динамически-линкуемой библиотеки, которую можно использовать в python</w:t>
      </w:r>
    </w:p>
    <w:p w14:paraId="24D742B3" w14:textId="3E780BB2" w:rsidR="00066C9A" w:rsidRDefault="00B949FA" w:rsidP="00593D02">
      <w:pPr>
        <w:pStyle w:val="ac"/>
        <w:numPr>
          <w:ilvl w:val="0"/>
          <w:numId w:val="16"/>
        </w:numPr>
      </w:pPr>
      <w:r w:rsidRPr="00AC356E">
        <w:t>Библиотека сериализации _pickle</w:t>
      </w:r>
    </w:p>
    <w:sectPr w:rsidR="00066C9A" w:rsidSect="00155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5981"/>
    <w:multiLevelType w:val="hybridMultilevel"/>
    <w:tmpl w:val="0484A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B4760"/>
    <w:multiLevelType w:val="hybridMultilevel"/>
    <w:tmpl w:val="E730A06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C913F15"/>
    <w:multiLevelType w:val="hybridMultilevel"/>
    <w:tmpl w:val="6E2E6B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23124FD"/>
    <w:multiLevelType w:val="hybridMultilevel"/>
    <w:tmpl w:val="8F1CC7C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424411C"/>
    <w:multiLevelType w:val="hybridMultilevel"/>
    <w:tmpl w:val="3286CD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 w15:restartNumberingAfterBreak="0">
    <w:nsid w:val="24AA4101"/>
    <w:multiLevelType w:val="hybridMultilevel"/>
    <w:tmpl w:val="129E9A0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27B80A89"/>
    <w:multiLevelType w:val="hybridMultilevel"/>
    <w:tmpl w:val="2F22AF00"/>
    <w:lvl w:ilvl="0" w:tplc="481A924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2A0C3736"/>
    <w:multiLevelType w:val="hybridMultilevel"/>
    <w:tmpl w:val="6E2E6B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DBC30DE"/>
    <w:multiLevelType w:val="hybridMultilevel"/>
    <w:tmpl w:val="F4C495F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37C1359F"/>
    <w:multiLevelType w:val="hybridMultilevel"/>
    <w:tmpl w:val="AE28B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14F39"/>
    <w:multiLevelType w:val="hybridMultilevel"/>
    <w:tmpl w:val="0A328C78"/>
    <w:lvl w:ilvl="0" w:tplc="8B02624A">
      <w:start w:val="1"/>
      <w:numFmt w:val="decimal"/>
      <w:lvlText w:val="%1."/>
      <w:lvlJc w:val="left"/>
      <w:pPr>
        <w:ind w:left="70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4E0C63A4"/>
    <w:multiLevelType w:val="hybridMultilevel"/>
    <w:tmpl w:val="6160079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5EE66033"/>
    <w:multiLevelType w:val="hybridMultilevel"/>
    <w:tmpl w:val="88824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12A56"/>
    <w:multiLevelType w:val="hybridMultilevel"/>
    <w:tmpl w:val="4B742658"/>
    <w:lvl w:ilvl="0" w:tplc="ABCC3E7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A702B"/>
    <w:multiLevelType w:val="hybridMultilevel"/>
    <w:tmpl w:val="E57C86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CB37F1"/>
    <w:multiLevelType w:val="hybridMultilevel"/>
    <w:tmpl w:val="6160079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76543F09"/>
    <w:multiLevelType w:val="hybridMultilevel"/>
    <w:tmpl w:val="2B4C7FC0"/>
    <w:lvl w:ilvl="0" w:tplc="41C0B4A2">
      <w:start w:val="1"/>
      <w:numFmt w:val="decimal"/>
      <w:lvlText w:val="%1."/>
      <w:lvlJc w:val="left"/>
      <w:pPr>
        <w:ind w:left="37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10"/>
  </w:num>
  <w:num w:numId="6">
    <w:abstractNumId w:val="16"/>
  </w:num>
  <w:num w:numId="7">
    <w:abstractNumId w:val="3"/>
  </w:num>
  <w:num w:numId="8">
    <w:abstractNumId w:val="15"/>
  </w:num>
  <w:num w:numId="9">
    <w:abstractNumId w:val="14"/>
  </w:num>
  <w:num w:numId="10">
    <w:abstractNumId w:val="11"/>
  </w:num>
  <w:num w:numId="11">
    <w:abstractNumId w:val="4"/>
  </w:num>
  <w:num w:numId="12">
    <w:abstractNumId w:val="2"/>
  </w:num>
  <w:num w:numId="13">
    <w:abstractNumId w:val="12"/>
  </w:num>
  <w:num w:numId="14">
    <w:abstractNumId w:val="13"/>
  </w:num>
  <w:num w:numId="15">
    <w:abstractNumId w:val="7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C7"/>
    <w:rsid w:val="000075DF"/>
    <w:rsid w:val="00066C9A"/>
    <w:rsid w:val="000842CC"/>
    <w:rsid w:val="00132FC7"/>
    <w:rsid w:val="0024516C"/>
    <w:rsid w:val="0031153A"/>
    <w:rsid w:val="00576F55"/>
    <w:rsid w:val="00593D02"/>
    <w:rsid w:val="005D5FE8"/>
    <w:rsid w:val="006A5C9E"/>
    <w:rsid w:val="00B949FA"/>
    <w:rsid w:val="00C23FC9"/>
    <w:rsid w:val="00C2540F"/>
    <w:rsid w:val="00CE59CF"/>
    <w:rsid w:val="00D41BE6"/>
    <w:rsid w:val="00E05982"/>
    <w:rsid w:val="00E9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FBB9A"/>
  <w15:chartTrackingRefBased/>
  <w15:docId w15:val="{4CB91134-ECBE-4EDF-8183-B822C8BF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40F"/>
    <w:pPr>
      <w:spacing w:before="100" w:beforeAutospacing="1" w:after="0" w:afterAutospacing="1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540F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2540F"/>
    <w:pPr>
      <w:spacing w:after="100" w:line="24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2540F"/>
    <w:pPr>
      <w:spacing w:after="100" w:line="240" w:lineRule="auto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C2540F"/>
    <w:pPr>
      <w:spacing w:after="100" w:line="240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153A"/>
    <w:pPr>
      <w:spacing w:after="100" w:line="240" w:lineRule="auto"/>
    </w:pPr>
  </w:style>
  <w:style w:type="paragraph" w:styleId="a4">
    <w:name w:val="caption"/>
    <w:basedOn w:val="a"/>
    <w:next w:val="a"/>
    <w:uiPriority w:val="35"/>
    <w:unhideWhenUsed/>
    <w:qFormat/>
    <w:rsid w:val="003115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1153A"/>
    <w:rPr>
      <w:rFonts w:cs="Times New Roman"/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1153A"/>
    <w:pPr>
      <w:spacing w:after="200"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1153A"/>
    <w:rPr>
      <w:rFonts w:eastAsia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115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1153A"/>
    <w:rPr>
      <w:rFonts w:ascii="Segoe UI" w:hAnsi="Segoe UI" w:cs="Segoe U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C2540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C25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2540F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254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54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254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C25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Москаленко Виктор</dc:creator>
  <cp:keywords/>
  <dc:description/>
  <cp:lastModifiedBy>Archie Hewitt</cp:lastModifiedBy>
  <cp:revision>2</cp:revision>
  <dcterms:created xsi:type="dcterms:W3CDTF">2016-11-22T21:33:00Z</dcterms:created>
  <dcterms:modified xsi:type="dcterms:W3CDTF">2016-11-22T21:33:00Z</dcterms:modified>
</cp:coreProperties>
</file>