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2B39" w:rsidRPr="00D72F6A" w:rsidRDefault="00802B39" w:rsidP="00920A38">
      <w:pPr>
        <w:jc w:val="center"/>
        <w:rPr>
          <w:rFonts w:ascii="Aharoni" w:hAnsi="Aharoni" w:cs="Aharoni"/>
          <w:sz w:val="96"/>
          <w:szCs w:val="96"/>
          <w:lang w:val="en-GB"/>
        </w:rPr>
      </w:pPr>
    </w:p>
    <w:p w:rsidR="00920A38" w:rsidRPr="00D72F6A" w:rsidRDefault="00A74398" w:rsidP="00920A38">
      <w:pPr>
        <w:jc w:val="center"/>
        <w:rPr>
          <w:rFonts w:ascii="Aharoni" w:hAnsi="Aharoni" w:cs="Aharoni"/>
          <w:sz w:val="96"/>
          <w:szCs w:val="96"/>
          <w:lang w:val="en-GB"/>
        </w:rPr>
      </w:pPr>
      <w:r w:rsidRPr="00D72F6A">
        <w:rPr>
          <w:rFonts w:ascii="Aharoni" w:hAnsi="Aharoni" w:cs="Aharoni"/>
          <w:sz w:val="96"/>
          <w:szCs w:val="96"/>
          <w:lang w:val="en-GB"/>
        </w:rPr>
        <w:t>P</w:t>
      </w:r>
      <w:r w:rsidR="00802B39">
        <w:rPr>
          <w:rFonts w:ascii="Aharoni" w:hAnsi="Aharoni" w:cs="Aharoni"/>
          <w:sz w:val="96"/>
          <w:szCs w:val="96"/>
          <w:lang w:val="en-GB"/>
        </w:rPr>
        <w:t>ROJET</w:t>
      </w:r>
      <w:r w:rsidR="00B83226">
        <w:rPr>
          <w:rFonts w:ascii="Aharoni" w:hAnsi="Aharoni" w:cs="Aharoni"/>
          <w:sz w:val="96"/>
          <w:szCs w:val="96"/>
          <w:lang w:val="en-GB"/>
        </w:rPr>
        <w:t xml:space="preserve"> FOREX</w:t>
      </w:r>
    </w:p>
    <w:p w:rsidR="00A74398" w:rsidRPr="00D72F6A" w:rsidRDefault="007510DC" w:rsidP="00920A38">
      <w:pPr>
        <w:jc w:val="center"/>
        <w:rPr>
          <w:rFonts w:ascii="Aharoni" w:hAnsi="Aharoni" w:cs="Aharoni"/>
          <w:sz w:val="28"/>
          <w:szCs w:val="28"/>
          <w:lang w:val="en-GB"/>
        </w:rPr>
      </w:pPr>
      <w:r>
        <w:rPr>
          <w:rFonts w:ascii="Aharoni" w:hAnsi="Aharoni" w:cs="Aharoni"/>
          <w:sz w:val="28"/>
          <w:szCs w:val="28"/>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25pt;height:307.5pt;mso-position-horizontal:center;mso-position-horizontal-relative:text;mso-position-vertical:absolute;mso-position-vertical-relative:text" o:allowoverlap="f">
            <v:imagedata r:id="rId7" o:title="bigstock-Business-graph-with-arrow-show-38822998"/>
          </v:shape>
        </w:pict>
      </w:r>
    </w:p>
    <w:p w:rsidR="00920A38" w:rsidRPr="00D72F6A" w:rsidRDefault="00920A38" w:rsidP="00920A38">
      <w:pPr>
        <w:jc w:val="center"/>
        <w:rPr>
          <w:rFonts w:ascii="Aharoni" w:hAnsi="Aharoni" w:cs="Aharoni"/>
          <w:sz w:val="28"/>
          <w:szCs w:val="28"/>
          <w:lang w:val="en-GB"/>
        </w:rPr>
      </w:pPr>
    </w:p>
    <w:p w:rsidR="00920A38" w:rsidRPr="00B83226" w:rsidRDefault="00DC7A76" w:rsidP="00DD00A0">
      <w:pPr>
        <w:jc w:val="center"/>
        <w:rPr>
          <w:rFonts w:ascii="Aharoni" w:hAnsi="Aharoni" w:cs="Aharoni"/>
          <w:caps/>
          <w:sz w:val="96"/>
          <w:szCs w:val="96"/>
          <w:lang w:val="en-GB"/>
        </w:rPr>
      </w:pPr>
      <w:r>
        <w:rPr>
          <w:rFonts w:ascii="Aharoni" w:hAnsi="Aharoni" w:cs="Aharoni"/>
          <w:caps/>
          <w:sz w:val="96"/>
          <w:szCs w:val="96"/>
          <w:lang w:val="en-GB"/>
        </w:rPr>
        <w:t>ETUDE PREALABLE</w:t>
      </w:r>
    </w:p>
    <w:p w:rsidR="00DC7A76" w:rsidRDefault="00DD00A0" w:rsidP="00DC7A76">
      <w:pPr>
        <w:pStyle w:val="Titre1"/>
      </w:pPr>
      <w:r>
        <w:rPr>
          <w:rFonts w:cs="Aharoni"/>
          <w:b/>
          <w:sz w:val="28"/>
          <w:szCs w:val="28"/>
          <w:lang w:val="en-GB"/>
        </w:rPr>
        <w:br w:type="page"/>
      </w:r>
      <w:r w:rsidR="00DC7A76">
        <w:lastRenderedPageBreak/>
        <w:t>Ou trouver l’information :</w:t>
      </w:r>
      <w:r w:rsidR="007773F0">
        <w:t xml:space="preserve"> </w:t>
      </w:r>
      <w:r w:rsidR="00DC7A76">
        <w:t xml:space="preserve">site </w:t>
      </w:r>
      <w:r w:rsidR="007773F0">
        <w:t>web</w:t>
      </w:r>
      <w:r w:rsidR="00DC7A76">
        <w:t xml:space="preserve"> du Forex.</w:t>
      </w:r>
    </w:p>
    <w:p w:rsidR="00DC7A76" w:rsidRDefault="00DC7A76" w:rsidP="00DC7A76"/>
    <w:p w:rsidR="00DC7A76" w:rsidRDefault="00DC7A76" w:rsidP="007773F0">
      <w:pPr>
        <w:jc w:val="both"/>
      </w:pPr>
      <w:r>
        <w:t xml:space="preserve">Le web service du site </w:t>
      </w:r>
      <w:r>
        <w:t xml:space="preserve">Internet </w:t>
      </w:r>
      <w:r>
        <w:t xml:space="preserve">du Forex affiche dans une page web un tableau récapitulant toutes les données que l’on a </w:t>
      </w:r>
      <w:r>
        <w:t>sélectionné</w:t>
      </w:r>
      <w:r>
        <w:t xml:space="preserve"> pour chaque couple de devises que l’on a choisie.</w:t>
      </w:r>
    </w:p>
    <w:p w:rsidR="00DC7A76" w:rsidRDefault="00DC7A76" w:rsidP="007773F0">
      <w:pPr>
        <w:jc w:val="center"/>
      </w:pPr>
      <w:r>
        <w:rPr>
          <w:noProof/>
          <w:lang w:eastAsia="fr-FR"/>
        </w:rPr>
        <w:drawing>
          <wp:inline distT="0" distB="0" distL="0" distR="0">
            <wp:extent cx="5025600" cy="1285200"/>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25600" cy="1285200"/>
                    </a:xfrm>
                    <a:prstGeom prst="rect">
                      <a:avLst/>
                    </a:prstGeom>
                  </pic:spPr>
                </pic:pic>
              </a:graphicData>
            </a:graphic>
          </wp:inline>
        </w:drawing>
      </w:r>
    </w:p>
    <w:p w:rsidR="003E579E" w:rsidRDefault="003E579E" w:rsidP="007773F0">
      <w:pPr>
        <w:jc w:val="both"/>
      </w:pPr>
    </w:p>
    <w:p w:rsidR="00DC7A76" w:rsidRDefault="00DC7A76" w:rsidP="007773F0">
      <w:pPr>
        <w:jc w:val="both"/>
      </w:pPr>
      <w:r>
        <w:t>L’adresse internet (URL) par laquelle on va accéder au web service est composée de plusieurs parties</w:t>
      </w:r>
      <w:r>
        <w:t> :</w:t>
      </w:r>
    </w:p>
    <w:p w:rsidR="00DC7A76" w:rsidRPr="003E579E" w:rsidRDefault="00DC7A76" w:rsidP="003E579E">
      <w:pPr>
        <w:pBdr>
          <w:top w:val="single" w:sz="4" w:space="1" w:color="auto"/>
          <w:left w:val="single" w:sz="4" w:space="4" w:color="auto"/>
          <w:bottom w:val="single" w:sz="4" w:space="1" w:color="auto"/>
          <w:right w:val="single" w:sz="4" w:space="4" w:color="auto"/>
        </w:pBdr>
        <w:shd w:val="clear" w:color="auto" w:fill="EDEDED" w:themeFill="accent3" w:themeFillTint="33"/>
        <w:jc w:val="both"/>
      </w:pPr>
      <w:r w:rsidRPr="003E579E">
        <w:rPr>
          <w:highlight w:val="yellow"/>
        </w:rPr>
        <w:t>http://fxrates.fr.forexprostools.com/index.php</w:t>
      </w:r>
      <w:r w:rsidRPr="003E579E">
        <w:t>?force_lang=5&amp;</w:t>
      </w:r>
      <w:r w:rsidRPr="003E579E">
        <w:rPr>
          <w:highlight w:val="green"/>
        </w:rPr>
        <w:t>pairs_ids=1;10;</w:t>
      </w:r>
      <w:r w:rsidRPr="003E579E">
        <w:t>&amp;header-text-color=%23FFFFFF&amp;curr-name-color=%230059b0&amp;inner-text-color=%23000000&amp;green-text-color=%232A8215&amp;green-background=%23B7F4C2&amp;red-text-color=%23DC0001&amp;red-background=%23FFE2E2&amp;inner-border-color=%23CBCBCB&amp;border-color=%23cbcbcb&amp;bg1=%23F6F6F6&amp;bg2=%23ffffff&amp;</w:t>
      </w:r>
      <w:r w:rsidRPr="003E579E">
        <w:rPr>
          <w:highlight w:val="cyan"/>
        </w:rPr>
        <w:t>bid=show&amp;ask=show&amp;last=show&amp;change=hide&amp;change_in_percents=hide&amp;last_update=show</w:t>
      </w:r>
    </w:p>
    <w:p w:rsidR="00DC7A76" w:rsidRDefault="00DC7A76" w:rsidP="007773F0">
      <w:pPr>
        <w:jc w:val="both"/>
      </w:pPr>
      <w:r>
        <w:t>Nous allons nous intéresser à chacune des parties mises en surbrillance. Le reste de l</w:t>
      </w:r>
      <w:r>
        <w:t xml:space="preserve">’URL </w:t>
      </w:r>
      <w:r>
        <w:t>concerne l’affichage proprement dit de la page web et ne nous concerne pas.</w:t>
      </w:r>
    </w:p>
    <w:p w:rsidR="00DC7A76" w:rsidRDefault="00DC7A76" w:rsidP="007773F0">
      <w:pPr>
        <w:jc w:val="both"/>
      </w:pPr>
      <w:r w:rsidRPr="00DC7A76">
        <w:rPr>
          <w:highlight w:val="yellow"/>
        </w:rPr>
        <w:t>La première partie</w:t>
      </w:r>
      <w:r>
        <w:t>, en jaune</w:t>
      </w:r>
      <w:r>
        <w:t>,</w:t>
      </w:r>
      <w:r>
        <w:t xml:space="preserve"> correspond au site auquel nous allons </w:t>
      </w:r>
      <w:r>
        <w:t>accéder</w:t>
      </w:r>
      <w:r>
        <w:t>. Nous verrons que l’on peut le remplacer par d’autres pour accéder aux sites d’autres pays. Cela peut nous être utile si l’un des sites est en maintenance ou bloqué</w:t>
      </w:r>
      <w:r>
        <w:t xml:space="preserve"> pour différentes raisons</w:t>
      </w:r>
      <w:r>
        <w:t>.</w:t>
      </w:r>
    </w:p>
    <w:p w:rsidR="00DC7A76" w:rsidRDefault="00DC7A76" w:rsidP="007773F0">
      <w:pPr>
        <w:jc w:val="both"/>
      </w:pPr>
      <w:r w:rsidRPr="00DC7A76">
        <w:rPr>
          <w:highlight w:val="green"/>
        </w:rPr>
        <w:t>La deuxième partie</w:t>
      </w:r>
      <w:r>
        <w:t>, en vert et commençant par « </w:t>
      </w:r>
      <w:proofErr w:type="spellStart"/>
      <w:r w:rsidRPr="00DC7A76">
        <w:rPr>
          <w:i/>
        </w:rPr>
        <w:t>pairs_id</w:t>
      </w:r>
      <w:proofErr w:type="spellEnd"/>
      <w:r>
        <w:t> »</w:t>
      </w:r>
      <w:r>
        <w:t>,</w:t>
      </w:r>
      <w:r>
        <w:t xml:space="preserve"> va indiquer au web service quelles couples de devises nous voulons voir afficher, par le biais d’identificateur uniques (ici 1 correspond au couple EUR/USD et 10 au couple EUR/CHF).</w:t>
      </w:r>
    </w:p>
    <w:p w:rsidR="00DC7A76" w:rsidRDefault="00DC7A76" w:rsidP="007773F0">
      <w:pPr>
        <w:jc w:val="both"/>
      </w:pPr>
      <w:r w:rsidRPr="00DC7A76">
        <w:rPr>
          <w:highlight w:val="cyan"/>
        </w:rPr>
        <w:t>La dernière partie</w:t>
      </w:r>
      <w:r>
        <w:t>, en bleu, commence à partir de « </w:t>
      </w:r>
      <w:proofErr w:type="spellStart"/>
      <w:r w:rsidRPr="00DC7A76">
        <w:rPr>
          <w:i/>
        </w:rPr>
        <w:t>bid</w:t>
      </w:r>
      <w:proofErr w:type="spellEnd"/>
      <w:r>
        <w:t xml:space="preserve"> » et va </w:t>
      </w:r>
      <w:r>
        <w:t>jusqu’à la fin</w:t>
      </w:r>
      <w:r>
        <w:t xml:space="preserve"> de l’url. Cette partie va indiquer au web service quelles informations nous voulons voir afficher pour chaque couple de devises. Ainsi « </w:t>
      </w:r>
      <w:proofErr w:type="spellStart"/>
      <w:r w:rsidRPr="00DC7A76">
        <w:rPr>
          <w:i/>
        </w:rPr>
        <w:t>bid</w:t>
      </w:r>
      <w:proofErr w:type="spellEnd"/>
      <w:r>
        <w:t> » va correspondre à la valeur d’achat, « </w:t>
      </w:r>
      <w:proofErr w:type="spellStart"/>
      <w:r w:rsidRPr="00DC7A76">
        <w:rPr>
          <w:i/>
        </w:rPr>
        <w:t>ask</w:t>
      </w:r>
      <w:proofErr w:type="spellEnd"/>
      <w:r>
        <w:t> » à la valeur de vente, « </w:t>
      </w:r>
      <w:proofErr w:type="spellStart"/>
      <w:r w:rsidRPr="00DC7A76">
        <w:rPr>
          <w:i/>
        </w:rPr>
        <w:t>change_in_percent</w:t>
      </w:r>
      <w:proofErr w:type="spellEnd"/>
      <w:r>
        <w:t> » au taux de variation et « </w:t>
      </w:r>
      <w:proofErr w:type="spellStart"/>
      <w:r w:rsidRPr="00DC7A76">
        <w:rPr>
          <w:i/>
        </w:rPr>
        <w:t>last_update</w:t>
      </w:r>
      <w:proofErr w:type="spellEnd"/>
      <w:r>
        <w:t xml:space="preserve"> » à l’heure de la </w:t>
      </w:r>
      <w:r>
        <w:t>dernière</w:t>
      </w:r>
      <w:r>
        <w:t xml:space="preserve"> cotation.</w:t>
      </w:r>
    </w:p>
    <w:p w:rsidR="00DC7A76" w:rsidRDefault="00DC7A76" w:rsidP="007773F0">
      <w:pPr>
        <w:jc w:val="both"/>
      </w:pPr>
      <w:r>
        <w:t xml:space="preserve">Ainsi, en modifiant ces trois parties à notre convenance, nous obtenons une url qui permettra de recevoir du web service les valeurs que nous voulons. Nous pourrons </w:t>
      </w:r>
      <w:r>
        <w:t>même</w:t>
      </w:r>
      <w:r>
        <w:t xml:space="preserve"> omettre les autres informations de l’url car </w:t>
      </w:r>
      <w:r w:rsidR="007773F0">
        <w:t>elles ne nous seront</w:t>
      </w:r>
      <w:r>
        <w:t xml:space="preserve"> pas utiles dans le cadre de notre projet.</w:t>
      </w:r>
    </w:p>
    <w:p w:rsidR="003E579E" w:rsidRDefault="003E579E" w:rsidP="007773F0">
      <w:pPr>
        <w:jc w:val="both"/>
      </w:pPr>
    </w:p>
    <w:p w:rsidR="00DC7A76" w:rsidRDefault="00DC7A76" w:rsidP="007773F0">
      <w:pPr>
        <w:jc w:val="both"/>
      </w:pPr>
      <w:r>
        <w:t xml:space="preserve">Ainsi cette url nous </w:t>
      </w:r>
      <w:r>
        <w:t>permet d’obtenir le même résultat que précédemment depuis le site anglais :</w:t>
      </w:r>
      <w:r>
        <w:rPr>
          <w:highlight w:val="yellow"/>
        </w:rPr>
        <w:t xml:space="preserve"> </w:t>
      </w:r>
    </w:p>
    <w:p w:rsidR="007773F0" w:rsidRDefault="003E579E" w:rsidP="003E579E">
      <w:pPr>
        <w:pBdr>
          <w:top w:val="single" w:sz="4" w:space="1" w:color="auto"/>
          <w:left w:val="single" w:sz="4" w:space="4" w:color="auto"/>
          <w:bottom w:val="single" w:sz="4" w:space="1" w:color="auto"/>
          <w:right w:val="single" w:sz="4" w:space="4" w:color="auto"/>
          <w:between w:val="single" w:sz="4" w:space="1" w:color="auto"/>
        </w:pBdr>
        <w:shd w:val="clear" w:color="auto" w:fill="EDEDED" w:themeFill="accent3" w:themeFillTint="33"/>
      </w:pPr>
      <w:hyperlink r:id="rId9" w:history="1">
        <w:r w:rsidRPr="003A4FCC">
          <w:rPr>
            <w:rStyle w:val="Lienhypertexte"/>
            <w:highlight w:val="yellow"/>
          </w:rPr>
          <w:t>http://fxrates.investing.com/index.php</w:t>
        </w:r>
        <w:r w:rsidRPr="003A4FCC">
          <w:rPr>
            <w:rStyle w:val="Lienhypertexte"/>
          </w:rPr>
          <w:t>?</w:t>
        </w:r>
        <w:r w:rsidRPr="003A4FCC">
          <w:rPr>
            <w:rStyle w:val="Lienhypertexte"/>
            <w:highlight w:val="green"/>
          </w:rPr>
          <w:t>pairs_ids=1;10;</w:t>
        </w:r>
        <w:r w:rsidRPr="003A4FCC">
          <w:rPr>
            <w:rStyle w:val="Lienhypertexte"/>
          </w:rPr>
          <w:t>&amp;</w:t>
        </w:r>
        <w:r w:rsidRPr="003A4FCC">
          <w:rPr>
            <w:rStyle w:val="Lienhypertexte"/>
            <w:highlight w:val="cyan"/>
          </w:rPr>
          <w:t>bid=show&amp;ask=show&amp;last=show&amp;change=hide&amp;change_in_percents=hide&amp;last_update=show</w:t>
        </w:r>
      </w:hyperlink>
    </w:p>
    <w:tbl>
      <w:tblPr>
        <w:tblStyle w:val="Grilledutableau"/>
        <w:tblpPr w:leftFromText="141" w:rightFromText="141" w:vertAnchor="text" w:horzAnchor="margin" w:tblpYSpec="top"/>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E579E" w:rsidTr="003E579E">
        <w:tc>
          <w:tcPr>
            <w:tcW w:w="5000" w:type="pct"/>
          </w:tcPr>
          <w:p w:rsidR="003E579E" w:rsidRDefault="003E579E" w:rsidP="003E579E">
            <w:pPr>
              <w:jc w:val="center"/>
            </w:pPr>
            <w:r>
              <w:rPr>
                <w:noProof/>
                <w:lang w:eastAsia="fr-FR"/>
              </w:rPr>
              <w:drawing>
                <wp:inline distT="0" distB="0" distL="0" distR="0" wp14:anchorId="334AE8B4" wp14:editId="5BCE1516">
                  <wp:extent cx="4820323" cy="68589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rlReduite.PNG"/>
                          <pic:cNvPicPr/>
                        </pic:nvPicPr>
                        <pic:blipFill>
                          <a:blip r:embed="rId10">
                            <a:extLst>
                              <a:ext uri="{28A0092B-C50C-407E-A947-70E740481C1C}">
                                <a14:useLocalDpi xmlns:a14="http://schemas.microsoft.com/office/drawing/2010/main" val="0"/>
                              </a:ext>
                            </a:extLst>
                          </a:blip>
                          <a:stretch>
                            <a:fillRect/>
                          </a:stretch>
                        </pic:blipFill>
                        <pic:spPr>
                          <a:xfrm>
                            <a:off x="0" y="0"/>
                            <a:ext cx="4820323" cy="685896"/>
                          </a:xfrm>
                          <a:prstGeom prst="rect">
                            <a:avLst/>
                          </a:prstGeom>
                        </pic:spPr>
                      </pic:pic>
                    </a:graphicData>
                  </a:graphic>
                </wp:inline>
              </w:drawing>
            </w:r>
          </w:p>
        </w:tc>
      </w:tr>
      <w:tr w:rsidR="003E579E" w:rsidTr="003E579E">
        <w:tc>
          <w:tcPr>
            <w:tcW w:w="5000" w:type="pct"/>
          </w:tcPr>
          <w:p w:rsidR="003E579E" w:rsidRPr="007773F0" w:rsidRDefault="003E579E" w:rsidP="003E579E">
            <w:pPr>
              <w:jc w:val="center"/>
              <w:rPr>
                <w:sz w:val="20"/>
                <w:szCs w:val="20"/>
              </w:rPr>
            </w:pPr>
            <w:r w:rsidRPr="007773F0">
              <w:rPr>
                <w:sz w:val="20"/>
                <w:szCs w:val="20"/>
              </w:rPr>
              <w:t>Le résultat de notre requête personnalisée</w:t>
            </w:r>
          </w:p>
        </w:tc>
      </w:tr>
    </w:tbl>
    <w:p w:rsidR="00DC7A76" w:rsidRDefault="00DC7A76" w:rsidP="007773F0">
      <w:pPr>
        <w:jc w:val="both"/>
      </w:pPr>
      <w:r>
        <w:lastRenderedPageBreak/>
        <w:t>Le code qui nous sera retourné par le web service est une page web écrite en langage HTML.</w:t>
      </w:r>
    </w:p>
    <w:p w:rsidR="00DC7A76" w:rsidRDefault="00DC7A76" w:rsidP="007773F0">
      <w:pPr>
        <w:jc w:val="both"/>
      </w:pPr>
      <w:r>
        <w:t xml:space="preserve">Afin de récupérer les valeurs qui nous </w:t>
      </w:r>
      <w:r w:rsidR="007773F0">
        <w:t>intéressent</w:t>
      </w:r>
      <w:r>
        <w:t>, il faudra traverser le document à la recherche des bonnes balises, puis identifier chaque valeur par leur identifiant et/ou les classes qui leur sont attribué.</w:t>
      </w:r>
    </w:p>
    <w:p w:rsidR="00DC7A76" w:rsidRDefault="00DC7A76" w:rsidP="007773F0">
      <w:pPr>
        <w:jc w:val="center"/>
      </w:pPr>
      <w:r>
        <w:rPr>
          <w:noProof/>
          <w:lang w:eastAsia="fr-FR"/>
        </w:rPr>
        <w:drawing>
          <wp:inline distT="0" distB="0" distL="0" distR="0" wp14:anchorId="2BD0B66D" wp14:editId="00F33610">
            <wp:extent cx="5268060" cy="5630061"/>
            <wp:effectExtent l="0" t="0" r="889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TML.PNG"/>
                    <pic:cNvPicPr/>
                  </pic:nvPicPr>
                  <pic:blipFill>
                    <a:blip r:embed="rId11">
                      <a:extLst>
                        <a:ext uri="{28A0092B-C50C-407E-A947-70E740481C1C}">
                          <a14:useLocalDpi xmlns:a14="http://schemas.microsoft.com/office/drawing/2010/main" val="0"/>
                        </a:ext>
                      </a:extLst>
                    </a:blip>
                    <a:stretch>
                      <a:fillRect/>
                    </a:stretch>
                  </pic:blipFill>
                  <pic:spPr>
                    <a:xfrm>
                      <a:off x="0" y="0"/>
                      <a:ext cx="5268060" cy="5630061"/>
                    </a:xfrm>
                    <a:prstGeom prst="rect">
                      <a:avLst/>
                    </a:prstGeom>
                  </pic:spPr>
                </pic:pic>
              </a:graphicData>
            </a:graphic>
          </wp:inline>
        </w:drawing>
      </w:r>
    </w:p>
    <w:p w:rsidR="00DC7A76" w:rsidRDefault="00DC7A76" w:rsidP="007773F0">
      <w:pPr>
        <w:jc w:val="both"/>
      </w:pPr>
      <w:r>
        <w:t>On observe une balise &lt;</w:t>
      </w:r>
      <w:r w:rsidRPr="007773F0">
        <w:rPr>
          <w:i/>
        </w:rPr>
        <w:t>table</w:t>
      </w:r>
      <w:r>
        <w:t>&gt; contenant deux lignes &lt;</w:t>
      </w:r>
      <w:r w:rsidRPr="007773F0">
        <w:rPr>
          <w:i/>
        </w:rPr>
        <w:t>tr</w:t>
      </w:r>
      <w:r>
        <w:t xml:space="preserve">&gt;. Ces deux lignes correspondent justement aux deux couples de devises que l’on a </w:t>
      </w:r>
      <w:r w:rsidR="007773F0">
        <w:t>choisies</w:t>
      </w:r>
      <w:r>
        <w:t xml:space="preserve"> et on voit apparaitre les valeurs de chacun dans des cellules &lt;</w:t>
      </w:r>
      <w:r w:rsidRPr="007773F0">
        <w:rPr>
          <w:i/>
        </w:rPr>
        <w:t>td</w:t>
      </w:r>
      <w:r>
        <w:t xml:space="preserve">&gt;, à part le nom du couple qui se trouve dans une </w:t>
      </w:r>
      <w:r w:rsidR="007773F0">
        <w:t>balise</w:t>
      </w:r>
      <w:r>
        <w:t xml:space="preserve"> &lt;</w:t>
      </w:r>
      <w:proofErr w:type="spellStart"/>
      <w:r w:rsidRPr="007773F0">
        <w:rPr>
          <w:i/>
        </w:rPr>
        <w:t>span</w:t>
      </w:r>
      <w:proofErr w:type="spellEnd"/>
      <w:r>
        <w:t>&gt;.</w:t>
      </w:r>
    </w:p>
    <w:p w:rsidR="00DC7A76" w:rsidRDefault="00DC7A76" w:rsidP="007773F0">
      <w:pPr>
        <w:jc w:val="both"/>
      </w:pPr>
      <w:r>
        <w:t>Ainsi, pour chaque couple de devises, il faudra rechercher son identifiant dans chaque ligne &lt;</w:t>
      </w:r>
      <w:r w:rsidRPr="007773F0">
        <w:rPr>
          <w:i/>
        </w:rPr>
        <w:t>tr</w:t>
      </w:r>
      <w:r>
        <w:t xml:space="preserve">&gt; (ici, </w:t>
      </w:r>
      <w:r w:rsidRPr="007773F0">
        <w:t>« </w:t>
      </w:r>
      <w:r w:rsidRPr="007773F0">
        <w:rPr>
          <w:i/>
        </w:rPr>
        <w:t>id = pair_1</w:t>
      </w:r>
      <w:r>
        <w:t xml:space="preserve"> » pour le couple EUR/USD). Puis rechercher la classe unique </w:t>
      </w:r>
      <w:r w:rsidR="007773F0">
        <w:t>attribuée</w:t>
      </w:r>
      <w:r>
        <w:t xml:space="preserve"> au titre dans sa balise &lt;</w:t>
      </w:r>
      <w:proofErr w:type="spellStart"/>
      <w:r w:rsidRPr="007773F0">
        <w:rPr>
          <w:i/>
        </w:rPr>
        <w:t>span</w:t>
      </w:r>
      <w:proofErr w:type="spellEnd"/>
      <w:r>
        <w:t>&gt;. Et enfin rechercher pour chaque valeur sa classe unique dans les balises &lt;</w:t>
      </w:r>
      <w:r w:rsidRPr="007773F0">
        <w:rPr>
          <w:i/>
        </w:rPr>
        <w:t>td</w:t>
      </w:r>
      <w:r>
        <w:t>&gt; correspondantes.</w:t>
      </w:r>
    </w:p>
    <w:p w:rsidR="007773F0" w:rsidRDefault="007773F0" w:rsidP="007773F0">
      <w:pPr>
        <w:jc w:val="both"/>
      </w:pPr>
    </w:p>
    <w:p w:rsidR="00DC7A76" w:rsidRDefault="00DC7A76" w:rsidP="007773F0">
      <w:pPr>
        <w:jc w:val="both"/>
      </w:pPr>
    </w:p>
    <w:p w:rsidR="00DC7A76" w:rsidRDefault="00DC7A76" w:rsidP="007773F0">
      <w:pPr>
        <w:pStyle w:val="Titre1"/>
      </w:pPr>
      <w:r>
        <w:lastRenderedPageBreak/>
        <w:t xml:space="preserve">Envoyer des requêtes </w:t>
      </w:r>
      <w:r w:rsidR="003E579E">
        <w:t>HTTP</w:t>
      </w:r>
      <w:r>
        <w:t xml:space="preserve"> et récupérer leur résultat en C++ avec Qt</w:t>
      </w:r>
    </w:p>
    <w:p w:rsidR="007773F0" w:rsidRDefault="007773F0" w:rsidP="007773F0">
      <w:pPr>
        <w:jc w:val="both"/>
      </w:pPr>
    </w:p>
    <w:p w:rsidR="00DC7A76" w:rsidRDefault="00DC7A76" w:rsidP="007773F0">
      <w:pPr>
        <w:jc w:val="both"/>
      </w:pPr>
      <w:r>
        <w:t xml:space="preserve">La classe </w:t>
      </w:r>
      <w:r w:rsidRPr="007773F0">
        <w:rPr>
          <w:b/>
        </w:rPr>
        <w:t>QNetworkAccessManager</w:t>
      </w:r>
      <w:r>
        <w:t xml:space="preserve"> permet d’envoyer des requêtes vers le réseau. Cette classe permet aussi de recevoir des réponses depuis le réseau. C’est la classe principale qui s’occupe de l’accès au réseau et est nécessaire pour utiliser les classes suivantes.</w:t>
      </w:r>
    </w:p>
    <w:p w:rsidR="00DC7A76" w:rsidRDefault="00DC7A76" w:rsidP="007773F0">
      <w:pPr>
        <w:jc w:val="both"/>
      </w:pPr>
      <w:r>
        <w:t xml:space="preserve">Une requête vers le réseau est construite par le biais de la classe </w:t>
      </w:r>
      <w:r w:rsidRPr="007773F0">
        <w:rPr>
          <w:b/>
        </w:rPr>
        <w:t>QNetworkRequest</w:t>
      </w:r>
      <w:r>
        <w:t>, qui contiendra toutes les informations nécessaires à l’envoie de la requête vers le réseau. Elle contient notamment une URL.</w:t>
      </w:r>
    </w:p>
    <w:p w:rsidR="00DC7A76" w:rsidRDefault="00DC7A76" w:rsidP="007773F0">
      <w:pPr>
        <w:jc w:val="both"/>
      </w:pPr>
      <w:r>
        <w:t xml:space="preserve">La réponse à une requête doit être </w:t>
      </w:r>
      <w:r w:rsidR="007773F0">
        <w:t>appréhendée</w:t>
      </w:r>
      <w:r>
        <w:t xml:space="preserve"> par la classe </w:t>
      </w:r>
      <w:r w:rsidRPr="007773F0">
        <w:rPr>
          <w:b/>
        </w:rPr>
        <w:t>QNetworkReply</w:t>
      </w:r>
      <w:r>
        <w:t xml:space="preserve">. Cette classe contiendra les données et métadonnées relative à la requête </w:t>
      </w:r>
      <w:r w:rsidR="007773F0">
        <w:t>envoyée</w:t>
      </w:r>
      <w:r>
        <w:t xml:space="preserve"> par </w:t>
      </w:r>
      <w:r w:rsidRPr="007773F0">
        <w:rPr>
          <w:b/>
        </w:rPr>
        <w:t>QNetworkRequest</w:t>
      </w:r>
      <w:r>
        <w:t>. Elle contient elle aussi une URL, des informations relatives à l’état de la réponse, et surtout le contenu de la réponse elle-même.</w:t>
      </w:r>
    </w:p>
    <w:p w:rsidR="00DC7A76" w:rsidRDefault="00DC7A76" w:rsidP="007773F0">
      <w:pPr>
        <w:jc w:val="both"/>
      </w:pPr>
      <w:r>
        <w:t xml:space="preserve">La classe </w:t>
      </w:r>
      <w:r w:rsidRPr="007773F0">
        <w:rPr>
          <w:b/>
        </w:rPr>
        <w:t>QUrl</w:t>
      </w:r>
      <w:r>
        <w:t xml:space="preserve"> permet de manipuler les URL de façon plus pratique. Elle peut décoder et construire une URL sous plusieurs formes.</w:t>
      </w:r>
    </w:p>
    <w:p w:rsidR="00DC7A76" w:rsidRDefault="00DC7A76" w:rsidP="007773F0">
      <w:pPr>
        <w:jc w:val="both"/>
      </w:pPr>
      <w:r>
        <w:t xml:space="preserve">Avec ces </w:t>
      </w:r>
      <w:r w:rsidR="007773F0">
        <w:t>quatre</w:t>
      </w:r>
      <w:r>
        <w:t xml:space="preserve"> classes, on peut facilement envoyer notre requête au site Forex, récupérer la réponse HTML qu’il nous renverra, et manipuler ce code pour accéder aux informations qui nous </w:t>
      </w:r>
      <w:r w:rsidR="007773F0">
        <w:t>intéressent</w:t>
      </w:r>
      <w:r>
        <w:t>.</w:t>
      </w:r>
    </w:p>
    <w:p w:rsidR="003E579E" w:rsidRDefault="003E579E" w:rsidP="007773F0">
      <w:pPr>
        <w:jc w:val="both"/>
      </w:pPr>
    </w:p>
    <w:p w:rsidR="003E579E" w:rsidRDefault="003E579E" w:rsidP="007773F0">
      <w:pPr>
        <w:jc w:val="both"/>
      </w:pPr>
    </w:p>
    <w:p w:rsidR="007773F0" w:rsidRDefault="007773F0" w:rsidP="007773F0">
      <w:pPr>
        <w:jc w:val="both"/>
      </w:pPr>
    </w:p>
    <w:p w:rsidR="00DC7A76" w:rsidRDefault="00DC7A76" w:rsidP="007773F0">
      <w:pPr>
        <w:pStyle w:val="Titre1"/>
      </w:pPr>
      <w:r>
        <w:t>Exploitation des données reçues</w:t>
      </w:r>
    </w:p>
    <w:p w:rsidR="00DC7A76" w:rsidRDefault="00DC7A76" w:rsidP="007773F0">
      <w:pPr>
        <w:jc w:val="both"/>
      </w:pPr>
    </w:p>
    <w:p w:rsidR="00DC7A76" w:rsidRDefault="00DC7A76" w:rsidP="007773F0">
      <w:pPr>
        <w:jc w:val="both"/>
      </w:pPr>
      <w:r>
        <w:t>Identifions maintenant plus précisément les balises et identifiants qui nous permettront d’accéder aux informations voulues.</w:t>
      </w:r>
    </w:p>
    <w:p w:rsidR="00DC7A76" w:rsidRDefault="00DC7A76" w:rsidP="007773F0">
      <w:pPr>
        <w:jc w:val="center"/>
      </w:pPr>
      <w:r>
        <w:rPr>
          <w:noProof/>
          <w:lang w:eastAsia="fr-FR"/>
        </w:rPr>
        <w:drawing>
          <wp:inline distT="0" distB="0" distL="0" distR="0" wp14:anchorId="0D6DBBB6" wp14:editId="45C6FBED">
            <wp:extent cx="4648849" cy="2734057"/>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eTR.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2734057"/>
                    </a:xfrm>
                    <a:prstGeom prst="rect">
                      <a:avLst/>
                    </a:prstGeom>
                  </pic:spPr>
                </pic:pic>
              </a:graphicData>
            </a:graphic>
          </wp:inline>
        </w:drawing>
      </w:r>
    </w:p>
    <w:p w:rsidR="00DC7A76" w:rsidRDefault="00DC7A76" w:rsidP="007773F0">
      <w:pPr>
        <w:jc w:val="both"/>
      </w:pPr>
      <w:r>
        <w:t>Il nous faut d’abord cibler la ligne &lt;</w:t>
      </w:r>
      <w:r w:rsidRPr="007773F0">
        <w:rPr>
          <w:i/>
        </w:rPr>
        <w:t>tr</w:t>
      </w:r>
      <w:r>
        <w:t xml:space="preserve">&gt; qui nous </w:t>
      </w:r>
      <w:r w:rsidR="007773F0">
        <w:t>intéresse</w:t>
      </w:r>
      <w:r>
        <w:t>. On fera donc la recherche d’une balise &lt;</w:t>
      </w:r>
      <w:r w:rsidRPr="007773F0">
        <w:rPr>
          <w:i/>
        </w:rPr>
        <w:t>tr</w:t>
      </w:r>
      <w:r>
        <w:t>&gt; ayant comme identifiant « </w:t>
      </w:r>
      <w:r w:rsidRPr="007773F0">
        <w:rPr>
          <w:i/>
        </w:rPr>
        <w:t>pair_</w:t>
      </w:r>
      <w:r>
        <w:t xml:space="preserve"> » suivi du numéro du couple de devises voulue. Il faudra donc au préalable connaitre la correspondance des couples de devises et des numéros que leur a </w:t>
      </w:r>
      <w:r w:rsidR="007773F0">
        <w:t>attribués</w:t>
      </w:r>
      <w:r>
        <w:t xml:space="preserve"> le site du F</w:t>
      </w:r>
      <w:r w:rsidR="007773F0">
        <w:t>orex</w:t>
      </w:r>
      <w:r>
        <w:t>.</w:t>
      </w:r>
    </w:p>
    <w:p w:rsidR="003E579E" w:rsidRDefault="003E579E" w:rsidP="007773F0">
      <w:pPr>
        <w:jc w:val="both"/>
      </w:pPr>
    </w:p>
    <w:p w:rsidR="00DC7A76" w:rsidRDefault="00DC7A76" w:rsidP="007773F0">
      <w:pPr>
        <w:jc w:val="both"/>
      </w:pPr>
      <w:r>
        <w:t>On cherchera ensuite à l’intérieur de la balise &lt;</w:t>
      </w:r>
      <w:r w:rsidRPr="007773F0">
        <w:rPr>
          <w:i/>
        </w:rPr>
        <w:t>tr</w:t>
      </w:r>
      <w:r>
        <w:t xml:space="preserve">&gt; identifiée les informations qui nous </w:t>
      </w:r>
      <w:r w:rsidR="007773F0">
        <w:t>intéressent</w:t>
      </w:r>
      <w:r>
        <w:t> :</w:t>
      </w:r>
    </w:p>
    <w:p w:rsidR="00DC7A76" w:rsidRPr="003E579E" w:rsidRDefault="00DC7A76" w:rsidP="007773F0">
      <w:pPr>
        <w:pStyle w:val="Paragraphedeliste"/>
        <w:numPr>
          <w:ilvl w:val="0"/>
          <w:numId w:val="2"/>
        </w:numPr>
        <w:jc w:val="both"/>
        <w:rPr>
          <w:u w:val="single"/>
        </w:rPr>
      </w:pPr>
      <w:r w:rsidRPr="003E579E">
        <w:rPr>
          <w:u w:val="single"/>
        </w:rPr>
        <w:t>Nom du couple de devises :</w:t>
      </w:r>
    </w:p>
    <w:p w:rsidR="00DC7A76" w:rsidRDefault="00DC7A76" w:rsidP="003E579E">
      <w:pPr>
        <w:ind w:left="1416"/>
        <w:jc w:val="both"/>
      </w:pPr>
      <w:r>
        <w:t>On recherche la balise &lt;</w:t>
      </w:r>
      <w:proofErr w:type="spellStart"/>
      <w:r w:rsidRPr="007773F0">
        <w:rPr>
          <w:i/>
        </w:rPr>
        <w:t>span</w:t>
      </w:r>
      <w:proofErr w:type="spellEnd"/>
      <w:r>
        <w:t>&gt; ayant pour classe « </w:t>
      </w:r>
      <w:r w:rsidRPr="007773F0">
        <w:rPr>
          <w:i/>
        </w:rPr>
        <w:t>ftqa11bb</w:t>
      </w:r>
      <w:r w:rsidRPr="002305E1">
        <w:t> »</w:t>
      </w:r>
      <w:r>
        <w:t xml:space="preserve">. En effet, cette classe est uniquement </w:t>
      </w:r>
      <w:r w:rsidR="007773F0">
        <w:t>attribuée</w:t>
      </w:r>
      <w:r>
        <w:t xml:space="preserve"> à la balise contenant le nom des couples de devises.</w:t>
      </w:r>
    </w:p>
    <w:p w:rsidR="00DC7A76" w:rsidRPr="003E579E" w:rsidRDefault="00DC7A76" w:rsidP="007773F0">
      <w:pPr>
        <w:pStyle w:val="Paragraphedeliste"/>
        <w:numPr>
          <w:ilvl w:val="0"/>
          <w:numId w:val="2"/>
        </w:numPr>
        <w:jc w:val="both"/>
        <w:rPr>
          <w:u w:val="single"/>
        </w:rPr>
      </w:pPr>
      <w:r w:rsidRPr="003E579E">
        <w:rPr>
          <w:u w:val="single"/>
        </w:rPr>
        <w:t>Valeur d’achat :</w:t>
      </w:r>
    </w:p>
    <w:p w:rsidR="00DC7A76" w:rsidRDefault="00DC7A76" w:rsidP="003E579E">
      <w:pPr>
        <w:ind w:left="1416"/>
        <w:jc w:val="both"/>
      </w:pPr>
      <w:r>
        <w:t>On recherche la balise &lt;</w:t>
      </w:r>
      <w:r w:rsidRPr="007773F0">
        <w:rPr>
          <w:i/>
        </w:rPr>
        <w:t>td</w:t>
      </w:r>
      <w:r>
        <w:t>&gt; ayant une classe se terminant par « </w:t>
      </w:r>
      <w:proofErr w:type="spellStart"/>
      <w:r w:rsidRPr="007773F0">
        <w:rPr>
          <w:i/>
        </w:rPr>
        <w:t>bid</w:t>
      </w:r>
      <w:proofErr w:type="spellEnd"/>
      <w:r>
        <w:t> ».</w:t>
      </w:r>
    </w:p>
    <w:p w:rsidR="00DC7A76" w:rsidRPr="003E579E" w:rsidRDefault="00DC7A76" w:rsidP="007773F0">
      <w:pPr>
        <w:pStyle w:val="Paragraphedeliste"/>
        <w:numPr>
          <w:ilvl w:val="0"/>
          <w:numId w:val="2"/>
        </w:numPr>
        <w:jc w:val="both"/>
        <w:rPr>
          <w:u w:val="single"/>
        </w:rPr>
      </w:pPr>
      <w:r w:rsidRPr="003E579E">
        <w:rPr>
          <w:u w:val="single"/>
        </w:rPr>
        <w:t>Valeur de vente :</w:t>
      </w:r>
    </w:p>
    <w:p w:rsidR="00DC7A76" w:rsidRDefault="00DC7A76" w:rsidP="003E579E">
      <w:pPr>
        <w:ind w:left="1416"/>
        <w:jc w:val="both"/>
      </w:pPr>
      <w:r>
        <w:t>On recherche la balise &lt;</w:t>
      </w:r>
      <w:r w:rsidRPr="007773F0">
        <w:rPr>
          <w:i/>
        </w:rPr>
        <w:t>td</w:t>
      </w:r>
      <w:r>
        <w:t>&gt; ayant une classe se terminant par « </w:t>
      </w:r>
      <w:proofErr w:type="spellStart"/>
      <w:r w:rsidRPr="007773F0">
        <w:rPr>
          <w:i/>
        </w:rPr>
        <w:t>ask</w:t>
      </w:r>
      <w:proofErr w:type="spellEnd"/>
      <w:r>
        <w:t> ».</w:t>
      </w:r>
    </w:p>
    <w:p w:rsidR="00DC7A76" w:rsidRPr="003E579E" w:rsidRDefault="00DC7A76" w:rsidP="007773F0">
      <w:pPr>
        <w:pStyle w:val="Paragraphedeliste"/>
        <w:numPr>
          <w:ilvl w:val="0"/>
          <w:numId w:val="2"/>
        </w:numPr>
        <w:jc w:val="both"/>
        <w:rPr>
          <w:u w:val="single"/>
        </w:rPr>
      </w:pPr>
      <w:r w:rsidRPr="003E579E">
        <w:rPr>
          <w:u w:val="single"/>
        </w:rPr>
        <w:t>Valeur du taux de variation :</w:t>
      </w:r>
    </w:p>
    <w:p w:rsidR="00DC7A76" w:rsidRDefault="00DC7A76" w:rsidP="003E579E">
      <w:pPr>
        <w:ind w:left="1416"/>
        <w:jc w:val="both"/>
      </w:pPr>
      <w:r>
        <w:t>On recherche la balise &lt;</w:t>
      </w:r>
      <w:r w:rsidRPr="007773F0">
        <w:rPr>
          <w:i/>
        </w:rPr>
        <w:t>td</w:t>
      </w:r>
      <w:r>
        <w:t>&gt; ayant une classe se terminant par « </w:t>
      </w:r>
      <w:proofErr w:type="spellStart"/>
      <w:r w:rsidRPr="007773F0">
        <w:rPr>
          <w:i/>
        </w:rPr>
        <w:t>pcp</w:t>
      </w:r>
      <w:proofErr w:type="spellEnd"/>
      <w:r>
        <w:t> ».</w:t>
      </w:r>
    </w:p>
    <w:p w:rsidR="00DC7A76" w:rsidRDefault="00DC7A76" w:rsidP="007773F0">
      <w:pPr>
        <w:jc w:val="both"/>
      </w:pPr>
      <w:r>
        <w:t xml:space="preserve">Dans le cahier des charges, on nous demande aussi la date et l’heure de chaque cotation. Cependant ces valeurs pourront être plus facilement </w:t>
      </w:r>
      <w:r w:rsidR="007773F0">
        <w:t>récupérées</w:t>
      </w:r>
      <w:r>
        <w:t xml:space="preserve"> depuis la base de </w:t>
      </w:r>
      <w:r w:rsidR="007773F0">
        <w:t>données</w:t>
      </w:r>
      <w:r>
        <w:t xml:space="preserve"> elle-même.</w:t>
      </w:r>
    </w:p>
    <w:p w:rsidR="00DC7A76" w:rsidRDefault="00DC7A76" w:rsidP="007773F0">
      <w:pPr>
        <w:jc w:val="both"/>
      </w:pPr>
    </w:p>
    <w:p w:rsidR="003E579E" w:rsidRDefault="007773F0" w:rsidP="007773F0">
      <w:pPr>
        <w:jc w:val="both"/>
      </w:pPr>
      <w:r>
        <w:t>Avec Qt, une manière simple est efficace de gérer du contenu HTML est d’utiliser l</w:t>
      </w:r>
      <w:r w:rsidR="00DC7A76">
        <w:t xml:space="preserve">a classe </w:t>
      </w:r>
      <w:r w:rsidR="00DC7A76" w:rsidRPr="007773F0">
        <w:rPr>
          <w:b/>
        </w:rPr>
        <w:t>QWebView</w:t>
      </w:r>
      <w:r>
        <w:t>.</w:t>
      </w:r>
      <w:r w:rsidR="003E579E">
        <w:t xml:space="preserve"> </w:t>
      </w:r>
      <w:r>
        <w:t xml:space="preserve">Cette classe </w:t>
      </w:r>
      <w:r w:rsidR="00DC7A76">
        <w:t>permet</w:t>
      </w:r>
      <w:r w:rsidR="003E579E" w:rsidRPr="003E579E">
        <w:t xml:space="preserve"> </w:t>
      </w:r>
      <w:r w:rsidR="003E579E">
        <w:t>en effet de</w:t>
      </w:r>
      <w:r w:rsidR="00DC7A76">
        <w:t xml:space="preserve"> stocker et d</w:t>
      </w:r>
      <w:r w:rsidR="003E579E">
        <w:t>’interpréter une réponse HTML.</w:t>
      </w:r>
    </w:p>
    <w:p w:rsidR="00DC7A76" w:rsidRPr="007773F0" w:rsidRDefault="00DC7A76" w:rsidP="007773F0">
      <w:pPr>
        <w:jc w:val="both"/>
        <w:rPr>
          <w:b/>
        </w:rPr>
      </w:pPr>
      <w:r>
        <w:t xml:space="preserve">Si sa première </w:t>
      </w:r>
      <w:r w:rsidR="00BB4C2A">
        <w:t>utilité</w:t>
      </w:r>
      <w:r>
        <w:t xml:space="preserve"> est d’afficher et d’éditer un site web, nous allons pouvoir nous servir d’un mécanisme bien pratique qu’elle applique à chaque réponse HTML. En effet, elle découpe et stocke chaque balise et son contenu dans des </w:t>
      </w:r>
      <w:r w:rsidR="003E579E">
        <w:rPr>
          <w:b/>
        </w:rPr>
        <w:t>QWebElement</w:t>
      </w:r>
      <w:r>
        <w:t xml:space="preserve">, rendant d’autant plus simple la manière d’y accéder. Une fois le </w:t>
      </w:r>
      <w:r w:rsidRPr="007773F0">
        <w:rPr>
          <w:b/>
        </w:rPr>
        <w:t>QWebView</w:t>
      </w:r>
      <w:r>
        <w:t xml:space="preserve"> chargé, il suffira d’interroger chaque </w:t>
      </w:r>
      <w:r w:rsidRPr="007773F0">
        <w:rPr>
          <w:b/>
        </w:rPr>
        <w:t>QWebElement</w:t>
      </w:r>
      <w:r>
        <w:t xml:space="preserve"> qui le </w:t>
      </w:r>
      <w:r w:rsidR="007773F0">
        <w:t>compose</w:t>
      </w:r>
      <w:r>
        <w:t xml:space="preserve"> à la recherche des classes que l’on a </w:t>
      </w:r>
      <w:r w:rsidR="007773F0">
        <w:t>identifiées</w:t>
      </w:r>
      <w:r>
        <w:t xml:space="preserve"> plus haut. On utilisera la méthode « </w:t>
      </w:r>
      <w:proofErr w:type="spellStart"/>
      <w:r w:rsidRPr="007773F0">
        <w:rPr>
          <w:i/>
        </w:rPr>
        <w:t>findFirstElement</w:t>
      </w:r>
      <w:proofErr w:type="spellEnd"/>
      <w:r>
        <w:t xml:space="preserve"> » qui nous renverra le premier </w:t>
      </w:r>
      <w:r w:rsidRPr="007773F0">
        <w:rPr>
          <w:b/>
        </w:rPr>
        <w:t>QWebElement</w:t>
      </w:r>
      <w:r>
        <w:t xml:space="preserve"> contenant le critère de recherche.</w:t>
      </w:r>
    </w:p>
    <w:p w:rsidR="00DC7A76" w:rsidRDefault="00DC7A76" w:rsidP="007773F0">
      <w:pPr>
        <w:jc w:val="both"/>
      </w:pPr>
    </w:p>
    <w:p w:rsidR="003E579E" w:rsidRDefault="003E579E" w:rsidP="007773F0">
      <w:pPr>
        <w:jc w:val="both"/>
      </w:pPr>
    </w:p>
    <w:p w:rsidR="003E579E" w:rsidRDefault="003E579E" w:rsidP="007773F0">
      <w:pPr>
        <w:jc w:val="both"/>
      </w:pPr>
    </w:p>
    <w:p w:rsidR="00DC7A76" w:rsidRDefault="00DC7A76" w:rsidP="003E579E">
      <w:pPr>
        <w:pStyle w:val="Titre1"/>
      </w:pPr>
      <w:r>
        <w:t>Enregistrement des données lues dans une base de données</w:t>
      </w:r>
    </w:p>
    <w:p w:rsidR="00BB4C2A" w:rsidRDefault="00BB4C2A" w:rsidP="00777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urier New" w:eastAsia="Times New Roman" w:hAnsi="Courier New" w:cs="Courier New"/>
          <w:color w:val="800080"/>
          <w:sz w:val="20"/>
          <w:szCs w:val="20"/>
          <w:lang w:eastAsia="fr-FR"/>
        </w:rPr>
      </w:pPr>
    </w:p>
    <w:p w:rsidR="00BB4C2A" w:rsidRDefault="00BB4C2A" w:rsidP="00BB4C2A">
      <w:pPr>
        <w:jc w:val="both"/>
        <w:rPr>
          <w:lang w:eastAsia="fr-FR"/>
        </w:rPr>
      </w:pPr>
      <w:r>
        <w:rPr>
          <w:lang w:eastAsia="fr-FR"/>
        </w:rPr>
        <w:t>Pour utiliser une base de données, nous aurons besoin de deux classes :</w:t>
      </w:r>
    </w:p>
    <w:p w:rsidR="00F44CF0" w:rsidRDefault="00F44CF0" w:rsidP="00BB4C2A">
      <w:pPr>
        <w:jc w:val="both"/>
        <w:rPr>
          <w:lang w:eastAsia="fr-FR"/>
        </w:rPr>
      </w:pPr>
    </w:p>
    <w:p w:rsidR="00BB4C2A" w:rsidRDefault="00BB4C2A" w:rsidP="00BB4C2A">
      <w:pPr>
        <w:pStyle w:val="Paragraphedeliste"/>
        <w:numPr>
          <w:ilvl w:val="0"/>
          <w:numId w:val="3"/>
        </w:numPr>
        <w:jc w:val="both"/>
        <w:rPr>
          <w:lang w:eastAsia="fr-FR"/>
        </w:rPr>
      </w:pPr>
      <w:r>
        <w:rPr>
          <w:lang w:eastAsia="fr-FR"/>
        </w:rPr>
        <w:t xml:space="preserve">La classe </w:t>
      </w:r>
      <w:r w:rsidRPr="00BB4C2A">
        <w:rPr>
          <w:b/>
          <w:lang w:eastAsia="fr-FR"/>
        </w:rPr>
        <w:t>QSqlDatabase</w:t>
      </w:r>
      <w:r>
        <w:rPr>
          <w:lang w:eastAsia="fr-FR"/>
        </w:rPr>
        <w:t> :</w:t>
      </w:r>
    </w:p>
    <w:p w:rsidR="00DC7A76" w:rsidRPr="009D2580" w:rsidRDefault="00DC7A76" w:rsidP="00BB4C2A">
      <w:pPr>
        <w:pBdr>
          <w:top w:val="single" w:sz="4" w:space="1" w:color="auto"/>
          <w:left w:val="single" w:sz="4" w:space="4" w:color="auto"/>
          <w:bottom w:val="single" w:sz="4" w:space="1" w:color="auto"/>
          <w:right w:val="single" w:sz="4" w:space="4" w:color="auto"/>
        </w:pBdr>
        <w:shd w:val="clear" w:color="auto" w:fill="EDEDE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Courier New"/>
          <w:lang w:eastAsia="fr-FR"/>
        </w:rPr>
      </w:pPr>
      <w:r w:rsidRPr="009D2580">
        <w:rPr>
          <w:rFonts w:eastAsia="Times New Roman" w:cs="Courier New"/>
          <w:color w:val="800080"/>
          <w:lang w:eastAsia="fr-FR"/>
        </w:rPr>
        <w:t>QSqlDatabase</w:t>
      </w:r>
      <w:r w:rsidRPr="009D2580">
        <w:rPr>
          <w:rFonts w:eastAsia="Times New Roman" w:cs="Courier New"/>
          <w:color w:val="C0C0C0"/>
          <w:lang w:eastAsia="fr-FR"/>
        </w:rPr>
        <w:t xml:space="preserve"> </w:t>
      </w:r>
      <w:proofErr w:type="spellStart"/>
      <w:r w:rsidRPr="009D2580">
        <w:rPr>
          <w:rFonts w:eastAsia="Times New Roman" w:cs="Courier New"/>
          <w:color w:val="000000"/>
          <w:lang w:eastAsia="fr-FR"/>
        </w:rPr>
        <w:t>db</w:t>
      </w:r>
      <w:proofErr w:type="spellEnd"/>
      <w:r w:rsidRPr="009D2580">
        <w:rPr>
          <w:rFonts w:eastAsia="Times New Roman" w:cs="Courier New"/>
          <w:color w:val="C0C0C0"/>
          <w:lang w:eastAsia="fr-FR"/>
        </w:rPr>
        <w:t xml:space="preserve"> </w:t>
      </w:r>
      <w:r w:rsidRPr="009D2580">
        <w:rPr>
          <w:rFonts w:eastAsia="Times New Roman" w:cs="Courier New"/>
          <w:color w:val="000000"/>
          <w:lang w:eastAsia="fr-FR"/>
        </w:rPr>
        <w:t>=</w:t>
      </w:r>
      <w:r w:rsidRPr="009D2580">
        <w:rPr>
          <w:rFonts w:eastAsia="Times New Roman" w:cs="Courier New"/>
          <w:color w:val="C0C0C0"/>
          <w:lang w:eastAsia="fr-FR"/>
        </w:rPr>
        <w:t xml:space="preserve"> </w:t>
      </w:r>
      <w:r w:rsidRPr="009D2580">
        <w:rPr>
          <w:rFonts w:eastAsia="Times New Roman" w:cs="Courier New"/>
          <w:color w:val="800080"/>
          <w:lang w:eastAsia="fr-FR"/>
        </w:rPr>
        <w:t>QSqlDatabase</w:t>
      </w:r>
      <w:proofErr w:type="gramStart"/>
      <w:r w:rsidRPr="009D2580">
        <w:rPr>
          <w:rFonts w:eastAsia="Times New Roman" w:cs="Courier New"/>
          <w:color w:val="000000"/>
          <w:lang w:eastAsia="fr-FR"/>
        </w:rPr>
        <w:t>::</w:t>
      </w:r>
      <w:proofErr w:type="spellStart"/>
      <w:r w:rsidRPr="009D2580">
        <w:rPr>
          <w:rFonts w:eastAsia="Times New Roman" w:cs="Courier New"/>
          <w:color w:val="000000"/>
          <w:lang w:eastAsia="fr-FR"/>
        </w:rPr>
        <w:t>addDatabase</w:t>
      </w:r>
      <w:proofErr w:type="spellEnd"/>
      <w:proofErr w:type="gramEnd"/>
      <w:r w:rsidRPr="009D2580">
        <w:rPr>
          <w:rFonts w:eastAsia="Times New Roman" w:cs="Courier New"/>
          <w:color w:val="000000"/>
          <w:lang w:eastAsia="fr-FR"/>
        </w:rPr>
        <w:t>(</w:t>
      </w:r>
      <w:r w:rsidRPr="009D2580">
        <w:rPr>
          <w:rFonts w:eastAsia="Times New Roman" w:cs="Courier New"/>
          <w:color w:val="008000"/>
          <w:lang w:eastAsia="fr-FR"/>
        </w:rPr>
        <w:t>"QSQLITE"</w:t>
      </w:r>
      <w:r w:rsidRPr="009D2580">
        <w:rPr>
          <w:rFonts w:eastAsia="Times New Roman" w:cs="Courier New"/>
          <w:color w:val="000000"/>
          <w:lang w:eastAsia="fr-FR"/>
        </w:rPr>
        <w:t>);</w:t>
      </w:r>
    </w:p>
    <w:p w:rsidR="00DC7A76" w:rsidRPr="00F44CF0" w:rsidRDefault="00DC7A76" w:rsidP="00BB4C2A">
      <w:pPr>
        <w:pBdr>
          <w:top w:val="single" w:sz="4" w:space="1" w:color="auto"/>
          <w:left w:val="single" w:sz="4" w:space="4" w:color="auto"/>
          <w:bottom w:val="single" w:sz="4" w:space="1" w:color="auto"/>
          <w:right w:val="single" w:sz="4" w:space="4" w:color="auto"/>
        </w:pBdr>
        <w:shd w:val="clear" w:color="auto" w:fill="EDEDED" w:themeFill="accent3" w:themeFillTint="33"/>
        <w:jc w:val="both"/>
        <w:rPr>
          <w:rFonts w:eastAsia="Times New Roman" w:cs="Times New Roman"/>
          <w:color w:val="000000"/>
          <w:lang w:eastAsia="fr-FR"/>
        </w:rPr>
      </w:pPr>
      <w:proofErr w:type="spellStart"/>
      <w:proofErr w:type="gramStart"/>
      <w:r w:rsidRPr="00F44CF0">
        <w:rPr>
          <w:rFonts w:eastAsia="Times New Roman" w:cs="Times New Roman"/>
          <w:color w:val="000000"/>
          <w:lang w:eastAsia="fr-FR"/>
        </w:rPr>
        <w:t>db.setDatabaseName</w:t>
      </w:r>
      <w:proofErr w:type="spellEnd"/>
      <w:r w:rsidRPr="00F44CF0">
        <w:rPr>
          <w:rFonts w:eastAsia="Times New Roman" w:cs="Times New Roman"/>
          <w:color w:val="000000"/>
          <w:lang w:eastAsia="fr-FR"/>
        </w:rPr>
        <w:t>(</w:t>
      </w:r>
      <w:proofErr w:type="gramEnd"/>
      <w:r w:rsidRPr="00F44CF0">
        <w:rPr>
          <w:rFonts w:eastAsia="Times New Roman" w:cs="Times New Roman"/>
          <w:color w:val="008000"/>
          <w:lang w:eastAsia="fr-FR"/>
        </w:rPr>
        <w:t>":memory:"</w:t>
      </w:r>
      <w:r w:rsidRPr="00F44CF0">
        <w:rPr>
          <w:rFonts w:eastAsia="Times New Roman" w:cs="Times New Roman"/>
          <w:color w:val="000000"/>
          <w:lang w:eastAsia="fr-FR"/>
        </w:rPr>
        <w:t>);</w:t>
      </w:r>
    </w:p>
    <w:p w:rsidR="00DC7A76" w:rsidRPr="003E579E" w:rsidRDefault="00DC7A76" w:rsidP="007773F0">
      <w:pPr>
        <w:jc w:val="both"/>
        <w:rPr>
          <w:rFonts w:eastAsia="Times New Roman" w:cs="Times New Roman"/>
          <w:color w:val="000000"/>
          <w:lang w:eastAsia="fr-FR"/>
        </w:rPr>
      </w:pPr>
      <w:r w:rsidRPr="003E579E">
        <w:rPr>
          <w:rFonts w:eastAsia="Times New Roman" w:cs="Times New Roman"/>
          <w:color w:val="000000"/>
          <w:lang w:eastAsia="fr-FR"/>
        </w:rPr>
        <w:t xml:space="preserve">La classe </w:t>
      </w:r>
      <w:r w:rsidRPr="003E579E">
        <w:rPr>
          <w:rFonts w:eastAsia="Times New Roman" w:cs="Times New Roman"/>
          <w:b/>
          <w:color w:val="000000"/>
          <w:lang w:eastAsia="fr-FR"/>
        </w:rPr>
        <w:t>QSqlDatabase</w:t>
      </w:r>
      <w:r w:rsidRPr="003E579E">
        <w:rPr>
          <w:rFonts w:eastAsia="Times New Roman" w:cs="Times New Roman"/>
          <w:color w:val="000000"/>
          <w:lang w:eastAsia="fr-FR"/>
        </w:rPr>
        <w:t xml:space="preserve"> représente une </w:t>
      </w:r>
      <w:r w:rsidR="00BB4C2A" w:rsidRPr="003E579E">
        <w:rPr>
          <w:rFonts w:eastAsia="Times New Roman" w:cs="Times New Roman"/>
          <w:color w:val="000000"/>
          <w:lang w:eastAsia="fr-FR"/>
        </w:rPr>
        <w:t>connexion</w:t>
      </w:r>
      <w:r w:rsidRPr="003E579E">
        <w:rPr>
          <w:rFonts w:eastAsia="Times New Roman" w:cs="Times New Roman"/>
          <w:color w:val="000000"/>
          <w:lang w:eastAsia="fr-FR"/>
        </w:rPr>
        <w:t xml:space="preserve"> à une base de </w:t>
      </w:r>
      <w:r w:rsidR="00BB4C2A" w:rsidRPr="003E579E">
        <w:rPr>
          <w:rFonts w:eastAsia="Times New Roman" w:cs="Times New Roman"/>
          <w:color w:val="000000"/>
          <w:lang w:eastAsia="fr-FR"/>
        </w:rPr>
        <w:t>données</w:t>
      </w:r>
      <w:r w:rsidRPr="003E579E">
        <w:rPr>
          <w:rFonts w:eastAsia="Times New Roman" w:cs="Times New Roman"/>
          <w:color w:val="000000"/>
          <w:lang w:eastAsia="fr-FR"/>
        </w:rPr>
        <w:t>. Elle procure une interface permettant d’</w:t>
      </w:r>
      <w:r w:rsidR="00BB4C2A" w:rsidRPr="003E579E">
        <w:rPr>
          <w:rFonts w:eastAsia="Times New Roman" w:cs="Times New Roman"/>
          <w:color w:val="000000"/>
          <w:lang w:eastAsia="fr-FR"/>
        </w:rPr>
        <w:t>accéder</w:t>
      </w:r>
      <w:r w:rsidRPr="003E579E">
        <w:rPr>
          <w:rFonts w:eastAsia="Times New Roman" w:cs="Times New Roman"/>
          <w:color w:val="000000"/>
          <w:lang w:eastAsia="fr-FR"/>
        </w:rPr>
        <w:t xml:space="preserve"> à une base de </w:t>
      </w:r>
      <w:r w:rsidR="00BB4C2A" w:rsidRPr="003E579E">
        <w:rPr>
          <w:rFonts w:eastAsia="Times New Roman" w:cs="Times New Roman"/>
          <w:color w:val="000000"/>
          <w:lang w:eastAsia="fr-FR"/>
        </w:rPr>
        <w:t>données</w:t>
      </w:r>
      <w:r w:rsidRPr="003E579E">
        <w:rPr>
          <w:rFonts w:eastAsia="Times New Roman" w:cs="Times New Roman"/>
          <w:color w:val="000000"/>
          <w:lang w:eastAsia="fr-FR"/>
        </w:rPr>
        <w:t xml:space="preserve">. Elle y accède par le biais de drivers héritant de la classe </w:t>
      </w:r>
      <w:r w:rsidRPr="003E579E">
        <w:rPr>
          <w:rFonts w:eastAsia="Times New Roman" w:cs="Times New Roman"/>
          <w:b/>
          <w:color w:val="000000"/>
          <w:lang w:eastAsia="fr-FR"/>
        </w:rPr>
        <w:t>QSqlDriver</w:t>
      </w:r>
      <w:r w:rsidRPr="003E579E">
        <w:rPr>
          <w:rFonts w:eastAsia="Times New Roman" w:cs="Times New Roman"/>
          <w:color w:val="000000"/>
          <w:lang w:eastAsia="fr-FR"/>
        </w:rPr>
        <w:t>.</w:t>
      </w:r>
    </w:p>
    <w:p w:rsidR="00DC7A76" w:rsidRPr="003E579E" w:rsidRDefault="00DC7A76" w:rsidP="007773F0">
      <w:pPr>
        <w:jc w:val="both"/>
        <w:rPr>
          <w:rFonts w:eastAsia="Times New Roman" w:cs="Times New Roman"/>
          <w:color w:val="000000"/>
          <w:lang w:eastAsia="fr-FR"/>
        </w:rPr>
      </w:pPr>
      <w:r w:rsidRPr="003E579E">
        <w:rPr>
          <w:rFonts w:eastAsia="Times New Roman" w:cs="Times New Roman"/>
          <w:color w:val="000000"/>
          <w:lang w:eastAsia="fr-FR"/>
        </w:rPr>
        <w:t xml:space="preserve">Une fois la </w:t>
      </w:r>
      <w:r w:rsidR="00BB4C2A" w:rsidRPr="003E579E">
        <w:rPr>
          <w:rFonts w:eastAsia="Times New Roman" w:cs="Times New Roman"/>
          <w:color w:val="000000"/>
          <w:lang w:eastAsia="fr-FR"/>
        </w:rPr>
        <w:t>connexion</w:t>
      </w:r>
      <w:r w:rsidRPr="003E579E">
        <w:rPr>
          <w:rFonts w:eastAsia="Times New Roman" w:cs="Times New Roman"/>
          <w:color w:val="000000"/>
          <w:lang w:eastAsia="fr-FR"/>
        </w:rPr>
        <w:t xml:space="preserve"> créée, la méthode </w:t>
      </w:r>
      <w:r w:rsidR="00BB4C2A" w:rsidRPr="003E579E">
        <w:rPr>
          <w:rFonts w:eastAsia="Times New Roman" w:cs="Times New Roman"/>
          <w:color w:val="000000"/>
          <w:lang w:eastAsia="fr-FR"/>
        </w:rPr>
        <w:t>« </w:t>
      </w:r>
      <w:proofErr w:type="spellStart"/>
      <w:r w:rsidRPr="003E579E">
        <w:rPr>
          <w:rFonts w:eastAsia="Times New Roman" w:cs="Times New Roman"/>
          <w:i/>
          <w:color w:val="000000"/>
          <w:lang w:eastAsia="fr-FR"/>
        </w:rPr>
        <w:t>setDatabaseName</w:t>
      </w:r>
      <w:proofErr w:type="spellEnd"/>
      <w:r w:rsidR="00BB4C2A" w:rsidRPr="003E579E">
        <w:rPr>
          <w:rFonts w:eastAsia="Times New Roman" w:cs="Times New Roman"/>
          <w:color w:val="000000"/>
          <w:lang w:eastAsia="fr-FR"/>
        </w:rPr>
        <w:t> »</w:t>
      </w:r>
      <w:r w:rsidRPr="003E579E">
        <w:rPr>
          <w:rFonts w:eastAsia="Times New Roman" w:cs="Times New Roman"/>
          <w:color w:val="000000"/>
          <w:lang w:eastAsia="fr-FR"/>
        </w:rPr>
        <w:t xml:space="preserve"> permet d’indiquer le nom du fichier ou sera stocké la base de </w:t>
      </w:r>
      <w:r w:rsidR="00BB4C2A" w:rsidRPr="003E579E">
        <w:rPr>
          <w:rFonts w:eastAsia="Times New Roman" w:cs="Times New Roman"/>
          <w:color w:val="000000"/>
          <w:lang w:eastAsia="fr-FR"/>
        </w:rPr>
        <w:t>données</w:t>
      </w:r>
      <w:r w:rsidRPr="003E579E">
        <w:rPr>
          <w:rFonts w:eastAsia="Times New Roman" w:cs="Times New Roman"/>
          <w:color w:val="000000"/>
          <w:lang w:eastAsia="fr-FR"/>
        </w:rPr>
        <w:t>. Ici on la stocke en mémoire.</w:t>
      </w:r>
    </w:p>
    <w:p w:rsidR="00DC7A76" w:rsidRPr="003E579E" w:rsidRDefault="00DC7A76" w:rsidP="007773F0">
      <w:pPr>
        <w:jc w:val="both"/>
        <w:rPr>
          <w:rFonts w:eastAsia="Times New Roman" w:cs="Times New Roman"/>
          <w:color w:val="000000"/>
          <w:lang w:eastAsia="fr-FR"/>
        </w:rPr>
      </w:pPr>
      <w:r w:rsidRPr="003E579E">
        <w:rPr>
          <w:rFonts w:eastAsia="Times New Roman" w:cs="Times New Roman"/>
          <w:color w:val="000000"/>
          <w:lang w:eastAsia="fr-FR"/>
        </w:rPr>
        <w:t xml:space="preserve">Il suffit ensuite d’appeler la méthode open pour pouvoir accéder à la base de </w:t>
      </w:r>
      <w:r w:rsidR="00BB4C2A" w:rsidRPr="003E579E">
        <w:rPr>
          <w:rFonts w:eastAsia="Times New Roman" w:cs="Times New Roman"/>
          <w:color w:val="000000"/>
          <w:lang w:eastAsia="fr-FR"/>
        </w:rPr>
        <w:t>données</w:t>
      </w:r>
      <w:r w:rsidRPr="003E579E">
        <w:rPr>
          <w:rFonts w:eastAsia="Times New Roman" w:cs="Times New Roman"/>
          <w:color w:val="000000"/>
          <w:lang w:eastAsia="fr-FR"/>
        </w:rPr>
        <w:t>.</w:t>
      </w:r>
    </w:p>
    <w:p w:rsidR="00BB4C2A" w:rsidRPr="003E579E" w:rsidRDefault="00BB4C2A" w:rsidP="00BB4C2A">
      <w:pPr>
        <w:pStyle w:val="Paragraphedeliste"/>
        <w:numPr>
          <w:ilvl w:val="0"/>
          <w:numId w:val="3"/>
        </w:numPr>
        <w:jc w:val="both"/>
        <w:rPr>
          <w:lang w:eastAsia="fr-FR"/>
        </w:rPr>
      </w:pPr>
      <w:r w:rsidRPr="003E579E">
        <w:rPr>
          <w:lang w:eastAsia="fr-FR"/>
        </w:rPr>
        <w:lastRenderedPageBreak/>
        <w:t xml:space="preserve">La classe </w:t>
      </w:r>
      <w:r w:rsidRPr="003E579E">
        <w:rPr>
          <w:b/>
          <w:lang w:eastAsia="fr-FR"/>
        </w:rPr>
        <w:t>QSql</w:t>
      </w:r>
      <w:r w:rsidRPr="003E579E">
        <w:rPr>
          <w:b/>
          <w:lang w:eastAsia="fr-FR"/>
        </w:rPr>
        <w:t>Query</w:t>
      </w:r>
      <w:r w:rsidRPr="003E579E">
        <w:rPr>
          <w:lang w:eastAsia="fr-FR"/>
        </w:rPr>
        <w:t> :</w:t>
      </w:r>
    </w:p>
    <w:p w:rsidR="00DC7A76" w:rsidRPr="009D2580" w:rsidRDefault="00DC7A76" w:rsidP="00BB4C2A">
      <w:pPr>
        <w:pBdr>
          <w:top w:val="single" w:sz="4" w:space="1" w:color="auto"/>
          <w:left w:val="single" w:sz="4" w:space="4" w:color="auto"/>
          <w:bottom w:val="single" w:sz="4" w:space="1" w:color="auto"/>
          <w:right w:val="single" w:sz="4" w:space="4" w:color="auto"/>
        </w:pBdr>
        <w:shd w:val="clear" w:color="auto" w:fill="EDEDE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Courier New"/>
          <w:lang w:eastAsia="fr-FR"/>
        </w:rPr>
      </w:pPr>
      <w:r w:rsidRPr="009D2580">
        <w:rPr>
          <w:rFonts w:eastAsia="Times New Roman" w:cs="Courier New"/>
          <w:color w:val="800080"/>
          <w:lang w:eastAsia="fr-FR"/>
        </w:rPr>
        <w:t>QSqlQuery</w:t>
      </w:r>
      <w:r w:rsidRPr="009D2580">
        <w:rPr>
          <w:rFonts w:eastAsia="Times New Roman" w:cs="Courier New"/>
          <w:color w:val="C0C0C0"/>
          <w:lang w:eastAsia="fr-FR"/>
        </w:rPr>
        <w:t xml:space="preserve"> </w:t>
      </w:r>
      <w:proofErr w:type="spellStart"/>
      <w:r w:rsidRPr="009D2580">
        <w:rPr>
          <w:rFonts w:eastAsia="Times New Roman" w:cs="Courier New"/>
          <w:color w:val="000000"/>
          <w:lang w:eastAsia="fr-FR"/>
        </w:rPr>
        <w:t>query</w:t>
      </w:r>
      <w:proofErr w:type="spellEnd"/>
      <w:r w:rsidRPr="009D2580">
        <w:rPr>
          <w:rFonts w:eastAsia="Times New Roman" w:cs="Courier New"/>
          <w:color w:val="000000"/>
          <w:lang w:eastAsia="fr-FR"/>
        </w:rPr>
        <w:t>;</w:t>
      </w:r>
    </w:p>
    <w:p w:rsidR="00DC7A76" w:rsidRPr="00F44CF0" w:rsidRDefault="00DC7A76" w:rsidP="00BB4C2A">
      <w:pPr>
        <w:pBdr>
          <w:top w:val="single" w:sz="4" w:space="1" w:color="auto"/>
          <w:left w:val="single" w:sz="4" w:space="4" w:color="auto"/>
          <w:bottom w:val="single" w:sz="4" w:space="1" w:color="auto"/>
          <w:right w:val="single" w:sz="4" w:space="4" w:color="auto"/>
        </w:pBdr>
        <w:shd w:val="clear" w:color="auto" w:fill="EDEDED" w:themeFill="accent3" w:themeFillTint="33"/>
        <w:jc w:val="both"/>
        <w:rPr>
          <w:rFonts w:eastAsia="Times New Roman" w:cs="Times New Roman"/>
          <w:color w:val="000000"/>
          <w:lang w:eastAsia="fr-FR"/>
        </w:rPr>
      </w:pPr>
      <w:proofErr w:type="spellStart"/>
      <w:proofErr w:type="gramStart"/>
      <w:r w:rsidRPr="00F44CF0">
        <w:rPr>
          <w:rFonts w:eastAsia="Times New Roman" w:cs="Times New Roman"/>
          <w:color w:val="000000"/>
          <w:lang w:eastAsia="fr-FR"/>
        </w:rPr>
        <w:t>query.exec</w:t>
      </w:r>
      <w:proofErr w:type="spellEnd"/>
      <w:r w:rsidRPr="00F44CF0">
        <w:rPr>
          <w:rFonts w:eastAsia="Times New Roman" w:cs="Times New Roman"/>
          <w:color w:val="000000"/>
          <w:lang w:eastAsia="fr-FR"/>
        </w:rPr>
        <w:t>(</w:t>
      </w:r>
      <w:proofErr w:type="gramEnd"/>
      <w:r w:rsidRPr="00F44CF0">
        <w:rPr>
          <w:rFonts w:eastAsia="Times New Roman" w:cs="Times New Roman"/>
          <w:color w:val="000000"/>
          <w:lang w:eastAsia="fr-FR"/>
        </w:rPr>
        <w:t>« Commande SQL ») ;</w:t>
      </w:r>
    </w:p>
    <w:p w:rsidR="00DC7A76" w:rsidRPr="003E579E" w:rsidRDefault="00DC7A76" w:rsidP="007773F0">
      <w:pPr>
        <w:jc w:val="both"/>
        <w:rPr>
          <w:rFonts w:eastAsia="Times New Roman" w:cs="Times New Roman"/>
          <w:color w:val="000000"/>
          <w:lang w:eastAsia="fr-FR"/>
        </w:rPr>
      </w:pPr>
      <w:r w:rsidRPr="003E579E">
        <w:rPr>
          <w:rFonts w:eastAsia="Times New Roman" w:cs="Times New Roman"/>
          <w:color w:val="000000"/>
          <w:lang w:eastAsia="fr-FR"/>
        </w:rPr>
        <w:t xml:space="preserve">La classe </w:t>
      </w:r>
      <w:r w:rsidRPr="003E579E">
        <w:rPr>
          <w:rFonts w:eastAsia="Times New Roman" w:cs="Times New Roman"/>
          <w:b/>
          <w:color w:val="000000"/>
          <w:lang w:eastAsia="fr-FR"/>
        </w:rPr>
        <w:t>QSqlQuery</w:t>
      </w:r>
      <w:r w:rsidRPr="003E579E">
        <w:rPr>
          <w:rFonts w:eastAsia="Times New Roman" w:cs="Times New Roman"/>
          <w:color w:val="000000"/>
          <w:lang w:eastAsia="fr-FR"/>
        </w:rPr>
        <w:t xml:space="preserve"> donne un moyen de manipuler et d’</w:t>
      </w:r>
      <w:r w:rsidR="00BB4C2A" w:rsidRPr="003E579E">
        <w:rPr>
          <w:rFonts w:eastAsia="Times New Roman" w:cs="Times New Roman"/>
          <w:color w:val="000000"/>
          <w:lang w:eastAsia="fr-FR"/>
        </w:rPr>
        <w:t>exécuter</w:t>
      </w:r>
      <w:r w:rsidRPr="003E579E">
        <w:rPr>
          <w:rFonts w:eastAsia="Times New Roman" w:cs="Times New Roman"/>
          <w:color w:val="000000"/>
          <w:lang w:eastAsia="fr-FR"/>
        </w:rPr>
        <w:t xml:space="preserve"> des </w:t>
      </w:r>
      <w:r w:rsidR="00BB4C2A" w:rsidRPr="003E579E">
        <w:rPr>
          <w:rFonts w:eastAsia="Times New Roman" w:cs="Times New Roman"/>
          <w:color w:val="000000"/>
          <w:lang w:eastAsia="fr-FR"/>
        </w:rPr>
        <w:t>requêtes</w:t>
      </w:r>
      <w:r w:rsidRPr="003E579E">
        <w:rPr>
          <w:rFonts w:eastAsia="Times New Roman" w:cs="Times New Roman"/>
          <w:color w:val="000000"/>
          <w:lang w:eastAsia="fr-FR"/>
        </w:rPr>
        <w:t xml:space="preserve"> SQL.</w:t>
      </w:r>
    </w:p>
    <w:p w:rsidR="00DC7A76" w:rsidRPr="003E579E" w:rsidRDefault="00DC7A76" w:rsidP="007773F0">
      <w:pPr>
        <w:jc w:val="both"/>
        <w:rPr>
          <w:rFonts w:eastAsia="Times New Roman" w:cs="Times New Roman"/>
          <w:color w:val="000000"/>
          <w:lang w:eastAsia="fr-FR"/>
        </w:rPr>
      </w:pPr>
      <w:r w:rsidRPr="003E579E">
        <w:rPr>
          <w:rFonts w:eastAsia="Times New Roman" w:cs="Times New Roman"/>
          <w:color w:val="000000"/>
          <w:lang w:eastAsia="fr-FR"/>
        </w:rPr>
        <w:t>Une fois instanciée, la méthode « </w:t>
      </w:r>
      <w:proofErr w:type="spellStart"/>
      <w:r w:rsidRPr="003E579E">
        <w:rPr>
          <w:rFonts w:eastAsia="Times New Roman" w:cs="Times New Roman"/>
          <w:i/>
          <w:color w:val="000000"/>
          <w:lang w:eastAsia="fr-FR"/>
        </w:rPr>
        <w:t>exec</w:t>
      </w:r>
      <w:proofErr w:type="spellEnd"/>
      <w:r w:rsidRPr="003E579E">
        <w:rPr>
          <w:rFonts w:eastAsia="Times New Roman" w:cs="Times New Roman"/>
          <w:color w:val="000000"/>
          <w:lang w:eastAsia="fr-FR"/>
        </w:rPr>
        <w:t xml:space="preserve"> » </w:t>
      </w:r>
      <w:r w:rsidR="00BB4C2A" w:rsidRPr="003E579E">
        <w:rPr>
          <w:rFonts w:eastAsia="Times New Roman" w:cs="Times New Roman"/>
          <w:color w:val="000000"/>
          <w:lang w:eastAsia="fr-FR"/>
        </w:rPr>
        <w:t>reçoit</w:t>
      </w:r>
      <w:r w:rsidRPr="003E579E">
        <w:rPr>
          <w:rFonts w:eastAsia="Times New Roman" w:cs="Times New Roman"/>
          <w:color w:val="000000"/>
          <w:lang w:eastAsia="fr-FR"/>
        </w:rPr>
        <w:t xml:space="preserve"> en argument un </w:t>
      </w:r>
      <w:r w:rsidR="003E579E" w:rsidRPr="003E579E">
        <w:rPr>
          <w:rFonts w:eastAsia="Times New Roman" w:cs="Times New Roman"/>
          <w:color w:val="000000"/>
          <w:lang w:eastAsia="fr-FR"/>
        </w:rPr>
        <w:t>Q</w:t>
      </w:r>
      <w:r w:rsidR="003E579E" w:rsidRPr="003E579E">
        <w:rPr>
          <w:rFonts w:eastAsia="Times New Roman" w:cs="Times New Roman"/>
          <w:b/>
          <w:color w:val="000000"/>
          <w:lang w:eastAsia="fr-FR"/>
        </w:rPr>
        <w:t>String</w:t>
      </w:r>
      <w:r w:rsidRPr="003E579E">
        <w:rPr>
          <w:rFonts w:eastAsia="Times New Roman" w:cs="Times New Roman"/>
          <w:color w:val="000000"/>
          <w:lang w:eastAsia="fr-FR"/>
        </w:rPr>
        <w:t xml:space="preserve"> contenant la commande SQL et l’envoie à la base de donnée ouverte.</w:t>
      </w:r>
    </w:p>
    <w:p w:rsidR="00DC7A76" w:rsidRPr="003E579E" w:rsidRDefault="00DC7A76" w:rsidP="007773F0">
      <w:pPr>
        <w:jc w:val="both"/>
      </w:pPr>
      <w:r w:rsidRPr="003E579E">
        <w:t xml:space="preserve">Dans le cas d’une commande SELECT, le résultat est stocké dans l’objet </w:t>
      </w:r>
      <w:r w:rsidRPr="003E579E">
        <w:rPr>
          <w:b/>
        </w:rPr>
        <w:t>QSqlQuery</w:t>
      </w:r>
      <w:r w:rsidRPr="003E579E">
        <w:t xml:space="preserve"> et est accessible grâce à la méthode « </w:t>
      </w:r>
      <w:r w:rsidRPr="003E579E">
        <w:rPr>
          <w:i/>
        </w:rPr>
        <w:t>value</w:t>
      </w:r>
      <w:r w:rsidRPr="003E579E">
        <w:t> ».</w:t>
      </w:r>
    </w:p>
    <w:p w:rsidR="00BB4C2A" w:rsidRPr="003E579E" w:rsidRDefault="00BB4C2A" w:rsidP="007773F0">
      <w:pPr>
        <w:jc w:val="both"/>
      </w:pPr>
    </w:p>
    <w:p w:rsidR="00BB4C2A" w:rsidRDefault="00BB4C2A" w:rsidP="007773F0">
      <w:pPr>
        <w:jc w:val="both"/>
      </w:pPr>
      <w:r w:rsidRPr="003E579E">
        <w:t>Ensuite, pour afficher les données depuis la base de données, nous aurons besoin de deux classes supplémentaires :</w:t>
      </w:r>
    </w:p>
    <w:p w:rsidR="00F44CF0" w:rsidRPr="003E579E" w:rsidRDefault="00F44CF0" w:rsidP="007773F0">
      <w:pPr>
        <w:jc w:val="both"/>
      </w:pPr>
    </w:p>
    <w:p w:rsidR="00BB4C2A" w:rsidRPr="003E579E" w:rsidRDefault="00BB4C2A" w:rsidP="00BB4C2A">
      <w:pPr>
        <w:pStyle w:val="Paragraphedeliste"/>
        <w:numPr>
          <w:ilvl w:val="0"/>
          <w:numId w:val="3"/>
        </w:numPr>
        <w:jc w:val="both"/>
      </w:pPr>
      <w:r w:rsidRPr="003E579E">
        <w:t xml:space="preserve">La classe </w:t>
      </w:r>
      <w:r w:rsidRPr="003E579E">
        <w:rPr>
          <w:b/>
        </w:rPr>
        <w:t>QSqlTableModel</w:t>
      </w:r>
      <w:r w:rsidRPr="003E579E">
        <w:t> :</w:t>
      </w:r>
    </w:p>
    <w:p w:rsidR="00DC7A76" w:rsidRPr="009D2580" w:rsidRDefault="00DC7A76" w:rsidP="00BB4C2A">
      <w:pPr>
        <w:pBdr>
          <w:top w:val="single" w:sz="4" w:space="1" w:color="auto"/>
          <w:left w:val="single" w:sz="4" w:space="4" w:color="auto"/>
          <w:bottom w:val="single" w:sz="4" w:space="1" w:color="auto"/>
          <w:right w:val="single" w:sz="4" w:space="4" w:color="auto"/>
        </w:pBdr>
        <w:shd w:val="clear" w:color="auto" w:fill="EDEDE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Courier New"/>
          <w:lang w:eastAsia="fr-FR"/>
        </w:rPr>
      </w:pPr>
      <w:r w:rsidRPr="009D2580">
        <w:rPr>
          <w:rFonts w:eastAsia="Times New Roman" w:cs="Courier New"/>
          <w:color w:val="800080"/>
          <w:lang w:eastAsia="fr-FR"/>
        </w:rPr>
        <w:t>QSqlTableModel</w:t>
      </w:r>
      <w:r w:rsidRPr="009D2580">
        <w:rPr>
          <w:rFonts w:eastAsia="Times New Roman" w:cs="Courier New"/>
          <w:color w:val="C0C0C0"/>
          <w:lang w:eastAsia="fr-FR"/>
        </w:rPr>
        <w:t xml:space="preserve"> </w:t>
      </w:r>
      <w:r w:rsidRPr="009D2580">
        <w:rPr>
          <w:rFonts w:eastAsia="Times New Roman" w:cs="Courier New"/>
          <w:color w:val="000000"/>
          <w:lang w:eastAsia="fr-FR"/>
        </w:rPr>
        <w:t>*model)</w:t>
      </w:r>
    </w:p>
    <w:p w:rsidR="00DC7A76" w:rsidRPr="009D2580" w:rsidRDefault="00DC7A76" w:rsidP="00BB4C2A">
      <w:pPr>
        <w:pBdr>
          <w:top w:val="single" w:sz="4" w:space="1" w:color="auto"/>
          <w:left w:val="single" w:sz="4" w:space="4" w:color="auto"/>
          <w:bottom w:val="single" w:sz="4" w:space="1" w:color="auto"/>
          <w:right w:val="single" w:sz="4" w:space="4" w:color="auto"/>
        </w:pBdr>
        <w:shd w:val="clear" w:color="auto" w:fill="EDEDE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Courier New"/>
          <w:lang w:eastAsia="fr-FR"/>
        </w:rPr>
      </w:pPr>
      <w:r w:rsidRPr="009D2580">
        <w:rPr>
          <w:rFonts w:eastAsia="Times New Roman" w:cs="Courier New"/>
          <w:color w:val="000000"/>
          <w:lang w:eastAsia="fr-FR"/>
        </w:rPr>
        <w:t>model-&gt;</w:t>
      </w:r>
      <w:proofErr w:type="spellStart"/>
      <w:proofErr w:type="gramStart"/>
      <w:r w:rsidRPr="009D2580">
        <w:rPr>
          <w:rFonts w:eastAsia="Times New Roman" w:cs="Courier New"/>
          <w:i/>
          <w:iCs/>
          <w:color w:val="000000"/>
          <w:lang w:eastAsia="fr-FR"/>
        </w:rPr>
        <w:t>setTable</w:t>
      </w:r>
      <w:proofErr w:type="spellEnd"/>
      <w:r w:rsidRPr="009D2580">
        <w:rPr>
          <w:rFonts w:eastAsia="Times New Roman" w:cs="Courier New"/>
          <w:color w:val="000000"/>
          <w:lang w:eastAsia="fr-FR"/>
        </w:rPr>
        <w:t>(</w:t>
      </w:r>
      <w:proofErr w:type="gramEnd"/>
      <w:r w:rsidRPr="009D2580">
        <w:rPr>
          <w:rFonts w:eastAsia="Times New Roman" w:cs="Courier New"/>
          <w:color w:val="008000"/>
          <w:lang w:eastAsia="fr-FR"/>
        </w:rPr>
        <w:t>"</w:t>
      </w:r>
      <w:proofErr w:type="spellStart"/>
      <w:r w:rsidRPr="009D2580">
        <w:rPr>
          <w:rFonts w:eastAsia="Times New Roman" w:cs="Courier New"/>
          <w:color w:val="008000"/>
          <w:lang w:eastAsia="fr-FR"/>
        </w:rPr>
        <w:t>person</w:t>
      </w:r>
      <w:proofErr w:type="spellEnd"/>
      <w:r w:rsidRPr="009D2580">
        <w:rPr>
          <w:rFonts w:eastAsia="Times New Roman" w:cs="Courier New"/>
          <w:color w:val="008000"/>
          <w:lang w:eastAsia="fr-FR"/>
        </w:rPr>
        <w:t>"</w:t>
      </w:r>
      <w:r w:rsidRPr="009D2580">
        <w:rPr>
          <w:rFonts w:eastAsia="Times New Roman" w:cs="Courier New"/>
          <w:color w:val="000000"/>
          <w:lang w:eastAsia="fr-FR"/>
        </w:rPr>
        <w:t>);</w:t>
      </w:r>
    </w:p>
    <w:p w:rsidR="00DC7A76" w:rsidRPr="00F44CF0" w:rsidRDefault="00DC7A76" w:rsidP="00BB4C2A">
      <w:pPr>
        <w:pBdr>
          <w:top w:val="single" w:sz="4" w:space="1" w:color="auto"/>
          <w:left w:val="single" w:sz="4" w:space="4" w:color="auto"/>
          <w:bottom w:val="single" w:sz="4" w:space="1" w:color="auto"/>
          <w:right w:val="single" w:sz="4" w:space="4" w:color="auto"/>
        </w:pBdr>
        <w:shd w:val="clear" w:color="auto" w:fill="EDEDED" w:themeFill="accent3" w:themeFillTint="33"/>
        <w:jc w:val="both"/>
        <w:rPr>
          <w:rFonts w:eastAsia="Times New Roman" w:cs="Times New Roman"/>
          <w:color w:val="000000"/>
          <w:lang w:eastAsia="fr-FR"/>
        </w:rPr>
      </w:pPr>
      <w:r w:rsidRPr="00F44CF0">
        <w:rPr>
          <w:rFonts w:eastAsia="Times New Roman" w:cs="Times New Roman"/>
          <w:color w:val="000000"/>
          <w:lang w:eastAsia="fr-FR"/>
        </w:rPr>
        <w:t>model-&gt;</w:t>
      </w:r>
      <w:proofErr w:type="gramStart"/>
      <w:r w:rsidRPr="00F44CF0">
        <w:rPr>
          <w:rFonts w:eastAsia="Times New Roman" w:cs="Times New Roman"/>
          <w:i/>
          <w:iCs/>
          <w:color w:val="000000"/>
          <w:lang w:eastAsia="fr-FR"/>
        </w:rPr>
        <w:t>select</w:t>
      </w:r>
      <w:r w:rsidRPr="00F44CF0">
        <w:rPr>
          <w:rFonts w:eastAsia="Times New Roman" w:cs="Times New Roman"/>
          <w:color w:val="000000"/>
          <w:lang w:eastAsia="fr-FR"/>
        </w:rPr>
        <w:t>(</w:t>
      </w:r>
      <w:proofErr w:type="gramEnd"/>
      <w:r w:rsidRPr="00F44CF0">
        <w:rPr>
          <w:rFonts w:eastAsia="Times New Roman" w:cs="Times New Roman"/>
          <w:color w:val="000000"/>
          <w:lang w:eastAsia="fr-FR"/>
        </w:rPr>
        <w:t>);</w:t>
      </w:r>
    </w:p>
    <w:p w:rsidR="00DC7A76" w:rsidRPr="003E579E" w:rsidRDefault="00DC7A76" w:rsidP="007773F0">
      <w:pPr>
        <w:jc w:val="both"/>
        <w:rPr>
          <w:rFonts w:eastAsia="Times New Roman" w:cs="Times New Roman"/>
          <w:color w:val="000000"/>
          <w:lang w:eastAsia="fr-FR"/>
        </w:rPr>
      </w:pPr>
      <w:r w:rsidRPr="003E579E">
        <w:rPr>
          <w:rFonts w:eastAsia="Times New Roman" w:cs="Times New Roman"/>
          <w:color w:val="000000"/>
          <w:lang w:eastAsia="fr-FR"/>
        </w:rPr>
        <w:t xml:space="preserve">La classe </w:t>
      </w:r>
      <w:r w:rsidRPr="003E579E">
        <w:rPr>
          <w:rFonts w:eastAsia="Times New Roman" w:cs="Times New Roman"/>
          <w:b/>
          <w:color w:val="000000"/>
          <w:lang w:eastAsia="fr-FR"/>
        </w:rPr>
        <w:t>QSqlTableModel</w:t>
      </w:r>
      <w:r w:rsidRPr="003E579E">
        <w:rPr>
          <w:rFonts w:eastAsia="Times New Roman" w:cs="Times New Roman"/>
          <w:color w:val="000000"/>
          <w:lang w:eastAsia="fr-FR"/>
        </w:rPr>
        <w:t xml:space="preserve"> procure un modèle de données pour une seule base de </w:t>
      </w:r>
      <w:r w:rsidR="00BB4C2A" w:rsidRPr="003E579E">
        <w:rPr>
          <w:rFonts w:eastAsia="Times New Roman" w:cs="Times New Roman"/>
          <w:color w:val="000000"/>
          <w:lang w:eastAsia="fr-FR"/>
        </w:rPr>
        <w:t>données</w:t>
      </w:r>
      <w:r w:rsidRPr="003E579E">
        <w:rPr>
          <w:rFonts w:eastAsia="Times New Roman" w:cs="Times New Roman"/>
          <w:color w:val="000000"/>
          <w:lang w:eastAsia="fr-FR"/>
        </w:rPr>
        <w:t xml:space="preserve">. Ce modèle est éditable. Une fois un objet </w:t>
      </w:r>
      <w:r w:rsidRPr="003E579E">
        <w:rPr>
          <w:rFonts w:eastAsia="Times New Roman" w:cs="Times New Roman"/>
          <w:b/>
          <w:color w:val="000000"/>
          <w:lang w:eastAsia="fr-FR"/>
        </w:rPr>
        <w:t>QSqlTableModel</w:t>
      </w:r>
      <w:r w:rsidRPr="003E579E">
        <w:rPr>
          <w:rFonts w:eastAsia="Times New Roman" w:cs="Times New Roman"/>
          <w:color w:val="000000"/>
          <w:lang w:eastAsia="fr-FR"/>
        </w:rPr>
        <w:t xml:space="preserve"> créé, on utilise la méthode </w:t>
      </w:r>
      <w:r w:rsidR="00BB4C2A" w:rsidRPr="003E579E">
        <w:rPr>
          <w:rFonts w:eastAsia="Times New Roman" w:cs="Times New Roman"/>
          <w:color w:val="000000"/>
          <w:lang w:eastAsia="fr-FR"/>
        </w:rPr>
        <w:t>« </w:t>
      </w:r>
      <w:proofErr w:type="spellStart"/>
      <w:r w:rsidRPr="003E579E">
        <w:rPr>
          <w:rFonts w:eastAsia="Times New Roman" w:cs="Times New Roman"/>
          <w:i/>
          <w:color w:val="000000"/>
          <w:lang w:eastAsia="fr-FR"/>
        </w:rPr>
        <w:t>setTable</w:t>
      </w:r>
      <w:proofErr w:type="spellEnd"/>
      <w:r w:rsidR="00BB4C2A" w:rsidRPr="003E579E">
        <w:rPr>
          <w:rFonts w:eastAsia="Times New Roman" w:cs="Times New Roman"/>
          <w:color w:val="000000"/>
          <w:lang w:eastAsia="fr-FR"/>
        </w:rPr>
        <w:t> »</w:t>
      </w:r>
      <w:r w:rsidRPr="003E579E">
        <w:rPr>
          <w:rFonts w:eastAsia="Times New Roman" w:cs="Times New Roman"/>
          <w:color w:val="000000"/>
          <w:lang w:eastAsia="fr-FR"/>
        </w:rPr>
        <w:t xml:space="preserve"> pour lui indiquer à quelle table se connecter. C’est la base de </w:t>
      </w:r>
      <w:r w:rsidR="00BB4C2A" w:rsidRPr="003E579E">
        <w:rPr>
          <w:rFonts w:eastAsia="Times New Roman" w:cs="Times New Roman"/>
          <w:color w:val="000000"/>
          <w:lang w:eastAsia="fr-FR"/>
        </w:rPr>
        <w:t>données</w:t>
      </w:r>
      <w:r w:rsidRPr="003E579E">
        <w:rPr>
          <w:rFonts w:eastAsia="Times New Roman" w:cs="Times New Roman"/>
          <w:color w:val="000000"/>
          <w:lang w:eastAsia="fr-FR"/>
        </w:rPr>
        <w:t xml:space="preserve"> ouverte à ce moment qui sera utilisée.</w:t>
      </w:r>
    </w:p>
    <w:p w:rsidR="00DC7A76" w:rsidRDefault="00DC7A76" w:rsidP="007773F0">
      <w:pPr>
        <w:jc w:val="both"/>
        <w:rPr>
          <w:rFonts w:eastAsia="Times New Roman" w:cs="Times New Roman"/>
          <w:color w:val="000000"/>
          <w:lang w:eastAsia="fr-FR"/>
        </w:rPr>
      </w:pPr>
      <w:r w:rsidRPr="003E579E">
        <w:rPr>
          <w:rFonts w:eastAsia="Times New Roman" w:cs="Times New Roman"/>
          <w:color w:val="000000"/>
          <w:lang w:eastAsia="fr-FR"/>
        </w:rPr>
        <w:t>La méthode « </w:t>
      </w:r>
      <w:proofErr w:type="gramStart"/>
      <w:r w:rsidRPr="003E579E">
        <w:rPr>
          <w:rFonts w:eastAsia="Times New Roman" w:cs="Times New Roman"/>
          <w:i/>
          <w:color w:val="000000"/>
          <w:lang w:eastAsia="fr-FR"/>
        </w:rPr>
        <w:t>select(</w:t>
      </w:r>
      <w:proofErr w:type="gramEnd"/>
      <w:r w:rsidRPr="003E579E">
        <w:rPr>
          <w:rFonts w:eastAsia="Times New Roman" w:cs="Times New Roman"/>
          <w:i/>
          <w:color w:val="000000"/>
          <w:lang w:eastAsia="fr-FR"/>
        </w:rPr>
        <w:t>)</w:t>
      </w:r>
      <w:r w:rsidRPr="003E579E">
        <w:rPr>
          <w:rFonts w:eastAsia="Times New Roman" w:cs="Times New Roman"/>
          <w:color w:val="000000"/>
          <w:lang w:eastAsia="fr-FR"/>
        </w:rPr>
        <w:t> » permet ensuite de sélectionner toutes les données. On peut aussi passer une commande SQL par la méthode « </w:t>
      </w:r>
      <w:proofErr w:type="spellStart"/>
      <w:r w:rsidRPr="003E579E">
        <w:rPr>
          <w:rFonts w:eastAsia="Times New Roman" w:cs="Times New Roman"/>
          <w:i/>
          <w:color w:val="000000"/>
          <w:lang w:eastAsia="fr-FR"/>
        </w:rPr>
        <w:t>setQuery</w:t>
      </w:r>
      <w:proofErr w:type="spellEnd"/>
      <w:r w:rsidRPr="003E579E">
        <w:rPr>
          <w:rFonts w:eastAsia="Times New Roman" w:cs="Times New Roman"/>
          <w:color w:val="000000"/>
          <w:lang w:eastAsia="fr-FR"/>
        </w:rPr>
        <w:t> ».</w:t>
      </w:r>
    </w:p>
    <w:p w:rsidR="00F44CF0" w:rsidRPr="003E579E" w:rsidRDefault="00F44CF0" w:rsidP="007773F0">
      <w:pPr>
        <w:jc w:val="both"/>
        <w:rPr>
          <w:rFonts w:eastAsia="Times New Roman" w:cs="Times New Roman"/>
          <w:color w:val="000000"/>
          <w:lang w:eastAsia="fr-FR"/>
        </w:rPr>
      </w:pPr>
    </w:p>
    <w:p w:rsidR="00BB4C2A" w:rsidRPr="003E579E" w:rsidRDefault="00BB4C2A" w:rsidP="00BB4C2A">
      <w:pPr>
        <w:pStyle w:val="Paragraphedeliste"/>
        <w:numPr>
          <w:ilvl w:val="0"/>
          <w:numId w:val="3"/>
        </w:numPr>
        <w:jc w:val="both"/>
        <w:rPr>
          <w:rFonts w:eastAsia="Times New Roman" w:cs="Times New Roman"/>
          <w:color w:val="000000"/>
          <w:lang w:eastAsia="fr-FR"/>
        </w:rPr>
      </w:pPr>
      <w:r w:rsidRPr="003E579E">
        <w:t xml:space="preserve">La classe </w:t>
      </w:r>
      <w:r w:rsidRPr="003E579E">
        <w:rPr>
          <w:b/>
        </w:rPr>
        <w:t>Q</w:t>
      </w:r>
      <w:r w:rsidRPr="003E579E">
        <w:rPr>
          <w:b/>
        </w:rPr>
        <w:t>TableView</w:t>
      </w:r>
      <w:r w:rsidRPr="003E579E">
        <w:t> :</w:t>
      </w:r>
    </w:p>
    <w:p w:rsidR="00DC7A76" w:rsidRPr="009D2580" w:rsidRDefault="00DC7A76" w:rsidP="00BB4C2A">
      <w:pPr>
        <w:pBdr>
          <w:top w:val="single" w:sz="4" w:space="1" w:color="auto"/>
          <w:left w:val="single" w:sz="4" w:space="4" w:color="auto"/>
          <w:bottom w:val="single" w:sz="4" w:space="1" w:color="auto"/>
          <w:right w:val="single" w:sz="4" w:space="4" w:color="auto"/>
        </w:pBdr>
        <w:shd w:val="clear" w:color="auto" w:fill="EDEDE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Courier New"/>
          <w:lang w:eastAsia="fr-FR"/>
        </w:rPr>
      </w:pPr>
      <w:r w:rsidRPr="009D2580">
        <w:rPr>
          <w:rFonts w:eastAsia="Times New Roman" w:cs="Courier New"/>
          <w:color w:val="800080"/>
          <w:lang w:eastAsia="fr-FR"/>
        </w:rPr>
        <w:t>QTableView</w:t>
      </w:r>
      <w:r w:rsidRPr="009D2580">
        <w:rPr>
          <w:rFonts w:eastAsia="Times New Roman" w:cs="Courier New"/>
          <w:color w:val="C0C0C0"/>
          <w:lang w:eastAsia="fr-FR"/>
        </w:rPr>
        <w:t xml:space="preserve"> </w:t>
      </w:r>
      <w:r w:rsidRPr="009D2580">
        <w:rPr>
          <w:rFonts w:eastAsia="Times New Roman" w:cs="Courier New"/>
          <w:color w:val="000000"/>
          <w:lang w:eastAsia="fr-FR"/>
        </w:rPr>
        <w:t>*</w:t>
      </w:r>
      <w:proofErr w:type="spellStart"/>
      <w:r w:rsidRPr="009D2580">
        <w:rPr>
          <w:rFonts w:eastAsia="Times New Roman" w:cs="Courier New"/>
          <w:color w:val="000000"/>
          <w:lang w:eastAsia="fr-FR"/>
        </w:rPr>
        <w:t>view</w:t>
      </w:r>
      <w:proofErr w:type="spellEnd"/>
      <w:r w:rsidRPr="009D2580">
        <w:rPr>
          <w:rFonts w:eastAsia="Times New Roman" w:cs="Courier New"/>
          <w:color w:val="C0C0C0"/>
          <w:lang w:eastAsia="fr-FR"/>
        </w:rPr>
        <w:t xml:space="preserve"> </w:t>
      </w:r>
      <w:r w:rsidRPr="009D2580">
        <w:rPr>
          <w:rFonts w:eastAsia="Times New Roman" w:cs="Courier New"/>
          <w:color w:val="000000"/>
          <w:lang w:eastAsia="fr-FR"/>
        </w:rPr>
        <w:t>=</w:t>
      </w:r>
      <w:r w:rsidRPr="009D2580">
        <w:rPr>
          <w:rFonts w:eastAsia="Times New Roman" w:cs="Courier New"/>
          <w:color w:val="C0C0C0"/>
          <w:lang w:eastAsia="fr-FR"/>
        </w:rPr>
        <w:t xml:space="preserve"> </w:t>
      </w:r>
      <w:r w:rsidRPr="009D2580">
        <w:rPr>
          <w:rFonts w:eastAsia="Times New Roman" w:cs="Courier New"/>
          <w:color w:val="808000"/>
          <w:lang w:eastAsia="fr-FR"/>
        </w:rPr>
        <w:t>new</w:t>
      </w:r>
      <w:r w:rsidRPr="009D2580">
        <w:rPr>
          <w:rFonts w:eastAsia="Times New Roman" w:cs="Courier New"/>
          <w:color w:val="C0C0C0"/>
          <w:lang w:eastAsia="fr-FR"/>
        </w:rPr>
        <w:t xml:space="preserve"> </w:t>
      </w:r>
      <w:r w:rsidRPr="009D2580">
        <w:rPr>
          <w:rFonts w:eastAsia="Times New Roman" w:cs="Courier New"/>
          <w:color w:val="800080"/>
          <w:lang w:eastAsia="fr-FR"/>
        </w:rPr>
        <w:t>QTableView</w:t>
      </w:r>
      <w:r w:rsidRPr="009D2580">
        <w:rPr>
          <w:rFonts w:eastAsia="Times New Roman" w:cs="Courier New"/>
          <w:color w:val="000000"/>
          <w:lang w:eastAsia="fr-FR"/>
        </w:rPr>
        <w:t>;</w:t>
      </w:r>
    </w:p>
    <w:p w:rsidR="00F44CF0" w:rsidRDefault="00DC7A76" w:rsidP="00BB4C2A">
      <w:pPr>
        <w:pBdr>
          <w:top w:val="single" w:sz="4" w:space="1" w:color="auto"/>
          <w:left w:val="single" w:sz="4" w:space="4" w:color="auto"/>
          <w:bottom w:val="single" w:sz="4" w:space="1" w:color="auto"/>
          <w:right w:val="single" w:sz="4" w:space="4" w:color="auto"/>
        </w:pBdr>
        <w:shd w:val="clear" w:color="auto" w:fill="EDEDED" w:themeFill="accent3" w:themeFillTint="33"/>
        <w:jc w:val="both"/>
        <w:rPr>
          <w:rFonts w:eastAsia="Times New Roman" w:cs="Times New Roman"/>
          <w:color w:val="000000"/>
          <w:lang w:eastAsia="fr-FR"/>
        </w:rPr>
      </w:pPr>
      <w:proofErr w:type="spellStart"/>
      <w:r w:rsidRPr="00F44CF0">
        <w:rPr>
          <w:rFonts w:eastAsia="Times New Roman" w:cs="Times New Roman"/>
          <w:color w:val="000000"/>
          <w:lang w:eastAsia="fr-FR"/>
        </w:rPr>
        <w:t>view</w:t>
      </w:r>
      <w:proofErr w:type="spellEnd"/>
      <w:r w:rsidRPr="00F44CF0">
        <w:rPr>
          <w:rFonts w:eastAsia="Times New Roman" w:cs="Times New Roman"/>
          <w:color w:val="000000"/>
          <w:lang w:eastAsia="fr-FR"/>
        </w:rPr>
        <w:t>-&gt;</w:t>
      </w:r>
      <w:proofErr w:type="spellStart"/>
      <w:proofErr w:type="gramStart"/>
      <w:r w:rsidRPr="00F44CF0">
        <w:rPr>
          <w:rFonts w:eastAsia="Times New Roman" w:cs="Times New Roman"/>
          <w:i/>
          <w:iCs/>
          <w:color w:val="000000"/>
          <w:lang w:eastAsia="fr-FR"/>
        </w:rPr>
        <w:t>setModel</w:t>
      </w:r>
      <w:proofErr w:type="spellEnd"/>
      <w:r w:rsidRPr="00F44CF0">
        <w:rPr>
          <w:rFonts w:eastAsia="Times New Roman" w:cs="Times New Roman"/>
          <w:color w:val="000000"/>
          <w:lang w:eastAsia="fr-FR"/>
        </w:rPr>
        <w:t>(</w:t>
      </w:r>
      <w:proofErr w:type="gramEnd"/>
      <w:r w:rsidRPr="00F44CF0">
        <w:rPr>
          <w:rFonts w:eastAsia="Times New Roman" w:cs="Times New Roman"/>
          <w:color w:val="000000"/>
          <w:lang w:eastAsia="fr-FR"/>
        </w:rPr>
        <w:t>model);</w:t>
      </w:r>
    </w:p>
    <w:p w:rsidR="00DC7A76" w:rsidRPr="00F44CF0" w:rsidRDefault="00DC7A76" w:rsidP="00BB4C2A">
      <w:pPr>
        <w:pBdr>
          <w:top w:val="single" w:sz="4" w:space="1" w:color="auto"/>
          <w:left w:val="single" w:sz="4" w:space="4" w:color="auto"/>
          <w:bottom w:val="single" w:sz="4" w:space="1" w:color="auto"/>
          <w:right w:val="single" w:sz="4" w:space="4" w:color="auto"/>
        </w:pBdr>
        <w:shd w:val="clear" w:color="auto" w:fill="EDEDED" w:themeFill="accent3" w:themeFillTint="33"/>
        <w:jc w:val="both"/>
        <w:rPr>
          <w:rFonts w:eastAsia="Times New Roman" w:cs="Times New Roman"/>
          <w:color w:val="000000"/>
          <w:lang w:eastAsia="fr-FR"/>
        </w:rPr>
      </w:pPr>
      <w:r w:rsidRPr="00F44CF0">
        <w:rPr>
          <w:rFonts w:eastAsia="Times New Roman" w:cs="Times New Roman"/>
          <w:color w:val="000000"/>
          <w:lang w:eastAsia="fr-FR"/>
        </w:rPr>
        <w:t>view1-&gt;</w:t>
      </w:r>
      <w:proofErr w:type="gramStart"/>
      <w:r w:rsidRPr="00F44CF0">
        <w:rPr>
          <w:rFonts w:eastAsia="Times New Roman" w:cs="Times New Roman"/>
          <w:color w:val="000000"/>
          <w:lang w:eastAsia="fr-FR"/>
        </w:rPr>
        <w:t>show(</w:t>
      </w:r>
      <w:proofErr w:type="gramEnd"/>
      <w:r w:rsidRPr="00F44CF0">
        <w:rPr>
          <w:rFonts w:eastAsia="Times New Roman" w:cs="Times New Roman"/>
          <w:color w:val="000000"/>
          <w:lang w:eastAsia="fr-FR"/>
        </w:rPr>
        <w:t>);</w:t>
      </w:r>
    </w:p>
    <w:p w:rsidR="00DC7A76" w:rsidRDefault="00DC7A76" w:rsidP="007773F0">
      <w:pPr>
        <w:jc w:val="both"/>
      </w:pPr>
      <w:r>
        <w:t xml:space="preserve">La </w:t>
      </w:r>
      <w:r w:rsidR="00BB4C2A">
        <w:t>classe</w:t>
      </w:r>
      <w:r>
        <w:t xml:space="preserve"> </w:t>
      </w:r>
      <w:r w:rsidRPr="00BB4C2A">
        <w:rPr>
          <w:b/>
        </w:rPr>
        <w:t>QTableView</w:t>
      </w:r>
      <w:r>
        <w:t xml:space="preserve"> procure une vue sous forme de tableau permettant d’afficher les données fournies par un </w:t>
      </w:r>
      <w:r w:rsidR="00F44CF0">
        <w:rPr>
          <w:b/>
        </w:rPr>
        <w:t>QSql</w:t>
      </w:r>
      <w:r w:rsidRPr="00BB4C2A">
        <w:rPr>
          <w:b/>
        </w:rPr>
        <w:t>TableModel</w:t>
      </w:r>
      <w:r>
        <w:t>.</w:t>
      </w:r>
      <w:r w:rsidR="00F44CF0">
        <w:t xml:space="preserve"> </w:t>
      </w:r>
      <w:r>
        <w:t xml:space="preserve">Une fois un objet </w:t>
      </w:r>
      <w:r w:rsidRPr="00BB4C2A">
        <w:rPr>
          <w:b/>
        </w:rPr>
        <w:t>QTableView</w:t>
      </w:r>
      <w:r>
        <w:t xml:space="preserve"> créé, la méthode </w:t>
      </w:r>
      <w:r w:rsidR="00BB4C2A">
        <w:t>« </w:t>
      </w:r>
      <w:proofErr w:type="spellStart"/>
      <w:r w:rsidRPr="00BB4C2A">
        <w:rPr>
          <w:i/>
        </w:rPr>
        <w:t>setModel</w:t>
      </w:r>
      <w:proofErr w:type="spellEnd"/>
      <w:r w:rsidR="00BB4C2A">
        <w:t> »</w:t>
      </w:r>
      <w:r>
        <w:t xml:space="preserve"> permet de lui attribuer un </w:t>
      </w:r>
      <w:r w:rsidRPr="00BB4C2A">
        <w:rPr>
          <w:b/>
        </w:rPr>
        <w:t>QSqlTableModel</w:t>
      </w:r>
      <w:r>
        <w:t xml:space="preserve"> déjà créé, et la méthode « </w:t>
      </w:r>
      <w:proofErr w:type="gramStart"/>
      <w:r w:rsidRPr="00BB4C2A">
        <w:rPr>
          <w:i/>
        </w:rPr>
        <w:t>show(</w:t>
      </w:r>
      <w:proofErr w:type="gramEnd"/>
      <w:r w:rsidRPr="00BB4C2A">
        <w:rPr>
          <w:i/>
        </w:rPr>
        <w:t>)</w:t>
      </w:r>
      <w:r>
        <w:t> » permet de l’afficher.</w:t>
      </w:r>
      <w:r w:rsidR="00F44CF0">
        <w:t xml:space="preserve"> </w:t>
      </w:r>
      <w:r>
        <w:t xml:space="preserve">Il est à noter qu’un </w:t>
      </w:r>
      <w:r w:rsidRPr="00BB4C2A">
        <w:rPr>
          <w:b/>
        </w:rPr>
        <w:t>QSqlTableModel</w:t>
      </w:r>
      <w:r>
        <w:t xml:space="preserve"> peut alimenter plusieurs </w:t>
      </w:r>
      <w:r w:rsidRPr="00BB4C2A">
        <w:rPr>
          <w:b/>
        </w:rPr>
        <w:t>QTableView</w:t>
      </w:r>
      <w:r>
        <w:t>. Une modification dans le modèle sera répercuté par chaque vue connectée à ce modèle.</w:t>
      </w:r>
    </w:p>
    <w:p w:rsidR="00F44CF0" w:rsidRDefault="00F44CF0" w:rsidP="007773F0">
      <w:pPr>
        <w:jc w:val="both"/>
      </w:pPr>
    </w:p>
    <w:p w:rsidR="00DC7A76" w:rsidRDefault="00DC7A76" w:rsidP="007773F0">
      <w:pPr>
        <w:jc w:val="both"/>
      </w:pPr>
      <w:r>
        <w:t xml:space="preserve">En l’état </w:t>
      </w:r>
      <w:r w:rsidR="00BB4C2A">
        <w:t>actuel</w:t>
      </w:r>
      <w:r>
        <w:t xml:space="preserve"> des choses, Qt ne permet pas d’accéder à une base de </w:t>
      </w:r>
      <w:r w:rsidR="00BB4C2A">
        <w:t>données</w:t>
      </w:r>
      <w:r>
        <w:t xml:space="preserve"> </w:t>
      </w:r>
      <w:proofErr w:type="spellStart"/>
      <w:r>
        <w:t>MySql</w:t>
      </w:r>
      <w:proofErr w:type="spellEnd"/>
      <w:r>
        <w:t>, du fait de drivers défectueux.</w:t>
      </w:r>
      <w:r w:rsidR="00F44CF0">
        <w:t xml:space="preserve"> </w:t>
      </w:r>
      <w:r>
        <w:t xml:space="preserve">Mais étant donné que la base de </w:t>
      </w:r>
      <w:r w:rsidR="00BB4C2A">
        <w:t>données</w:t>
      </w:r>
      <w:r>
        <w:t xml:space="preserve"> dont on aura besoin pour le projet est relativement simple et petite, on pourra avantageusement utiliser une base </w:t>
      </w:r>
      <w:proofErr w:type="spellStart"/>
      <w:r>
        <w:t>SQLite</w:t>
      </w:r>
      <w:proofErr w:type="spellEnd"/>
      <w:r>
        <w:t>.</w:t>
      </w:r>
    </w:p>
    <w:p w:rsidR="00DC7A76" w:rsidRDefault="00DC7A76" w:rsidP="007773F0">
      <w:pPr>
        <w:jc w:val="both"/>
      </w:pPr>
      <w:r>
        <w:t>On procédera donc de même que dans</w:t>
      </w:r>
      <w:r w:rsidR="00BB4C2A">
        <w:t xml:space="preserve"> l’exemple de ce début de chapitre</w:t>
      </w:r>
      <w:r>
        <w:t>, avec une différence</w:t>
      </w:r>
      <w:r w:rsidR="00BB4C2A">
        <w:t xml:space="preserve"> néanmoins</w:t>
      </w:r>
      <w:r>
        <w:t>.</w:t>
      </w:r>
      <w:r w:rsidR="00F44CF0">
        <w:t xml:space="preserve"> </w:t>
      </w:r>
      <w:r>
        <w:t xml:space="preserve">La base de </w:t>
      </w:r>
      <w:r w:rsidR="00BB4C2A">
        <w:t>données</w:t>
      </w:r>
      <w:r>
        <w:t xml:space="preserve"> devra être enregistrée dans un fichier, donc on indiquera le chemin et nom du fichier dans la </w:t>
      </w:r>
      <w:r w:rsidR="00BB4C2A">
        <w:t>méthode</w:t>
      </w:r>
      <w:r>
        <w:t xml:space="preserve"> </w:t>
      </w:r>
      <w:r w:rsidR="00BB4C2A">
        <w:t>« </w:t>
      </w:r>
      <w:proofErr w:type="spellStart"/>
      <w:r w:rsidR="00BB4C2A" w:rsidRPr="00BB4C2A">
        <w:rPr>
          <w:i/>
        </w:rPr>
        <w:t>setDatabaseName</w:t>
      </w:r>
      <w:proofErr w:type="spellEnd"/>
      <w:r w:rsidR="00BB4C2A">
        <w:t xml:space="preserve"> ».</w:t>
      </w:r>
      <w:r>
        <w:t xml:space="preserve"> On pourra d’ailleurs lui fournir une variable dans laquelle on aura stocké le choix de l’utilisateur :</w:t>
      </w:r>
    </w:p>
    <w:p w:rsidR="00F44CF0" w:rsidRPr="00F44CF0" w:rsidRDefault="00F44CF0" w:rsidP="00F44CF0">
      <w:pPr>
        <w:pBdr>
          <w:top w:val="single" w:sz="4" w:space="1" w:color="auto"/>
          <w:left w:val="single" w:sz="4" w:space="4" w:color="auto"/>
          <w:bottom w:val="single" w:sz="4" w:space="1" w:color="auto"/>
          <w:right w:val="single" w:sz="4" w:space="4" w:color="auto"/>
        </w:pBdr>
        <w:shd w:val="clear" w:color="auto" w:fill="EDEDE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Courier New"/>
          <w:lang w:eastAsia="fr-FR"/>
        </w:rPr>
      </w:pPr>
      <w:r w:rsidRPr="00F44CF0">
        <w:rPr>
          <w:rFonts w:eastAsia="Times New Roman" w:cs="Courier New"/>
          <w:color w:val="800080"/>
          <w:lang w:eastAsia="fr-FR"/>
        </w:rPr>
        <w:t>QString</w:t>
      </w:r>
      <w:r w:rsidRPr="00F44CF0">
        <w:rPr>
          <w:rFonts w:eastAsia="Times New Roman" w:cs="Courier New"/>
          <w:color w:val="C0C0C0"/>
          <w:lang w:eastAsia="fr-FR"/>
        </w:rPr>
        <w:t xml:space="preserve"> </w:t>
      </w:r>
      <w:proofErr w:type="spellStart"/>
      <w:r w:rsidRPr="00F44CF0">
        <w:rPr>
          <w:rFonts w:eastAsia="Times New Roman" w:cs="Courier New"/>
          <w:color w:val="000000"/>
          <w:lang w:eastAsia="fr-FR"/>
        </w:rPr>
        <w:t>nomBdd</w:t>
      </w:r>
      <w:proofErr w:type="spellEnd"/>
      <w:r w:rsidRPr="00F44CF0">
        <w:rPr>
          <w:rFonts w:eastAsia="Times New Roman" w:cs="Courier New"/>
          <w:color w:val="C0C0C0"/>
          <w:lang w:eastAsia="fr-FR"/>
        </w:rPr>
        <w:t xml:space="preserve"> </w:t>
      </w:r>
      <w:r w:rsidRPr="00F44CF0">
        <w:rPr>
          <w:rFonts w:eastAsia="Times New Roman" w:cs="Courier New"/>
          <w:color w:val="000000"/>
          <w:lang w:eastAsia="fr-FR"/>
        </w:rPr>
        <w:t>;</w:t>
      </w:r>
    </w:p>
    <w:p w:rsidR="00D10AF1" w:rsidRDefault="00F44CF0" w:rsidP="00F44CF0">
      <w:pPr>
        <w:pBdr>
          <w:top w:val="single" w:sz="4" w:space="1" w:color="auto"/>
          <w:left w:val="single" w:sz="4" w:space="4" w:color="auto"/>
          <w:bottom w:val="single" w:sz="4" w:space="1" w:color="auto"/>
          <w:right w:val="single" w:sz="4" w:space="4" w:color="auto"/>
        </w:pBdr>
        <w:shd w:val="clear" w:color="auto" w:fill="EDEDED" w:themeFill="accent3" w:themeFillTint="33"/>
        <w:jc w:val="both"/>
        <w:rPr>
          <w:rFonts w:cs="Aharoni"/>
          <w:b/>
          <w:sz w:val="28"/>
          <w:szCs w:val="28"/>
          <w:lang w:val="en-GB"/>
        </w:rPr>
      </w:pPr>
      <w:proofErr w:type="spellStart"/>
      <w:proofErr w:type="gramStart"/>
      <w:r w:rsidRPr="00F44CF0">
        <w:rPr>
          <w:rFonts w:eastAsia="Times New Roman" w:cs="Times New Roman"/>
          <w:color w:val="800000"/>
          <w:lang w:eastAsia="fr-FR"/>
        </w:rPr>
        <w:t>db</w:t>
      </w:r>
      <w:r w:rsidRPr="00F44CF0">
        <w:rPr>
          <w:rFonts w:eastAsia="Times New Roman" w:cs="Times New Roman"/>
          <w:color w:val="000000"/>
          <w:lang w:eastAsia="fr-FR"/>
        </w:rPr>
        <w:t>.setDatabaseName</w:t>
      </w:r>
      <w:proofErr w:type="spellEnd"/>
      <w:r w:rsidRPr="00F44CF0">
        <w:rPr>
          <w:rFonts w:eastAsia="Times New Roman" w:cs="Times New Roman"/>
          <w:color w:val="000000"/>
          <w:lang w:eastAsia="fr-FR"/>
        </w:rPr>
        <w:t>(</w:t>
      </w:r>
      <w:proofErr w:type="spellStart"/>
      <w:proofErr w:type="gramEnd"/>
      <w:r w:rsidRPr="00F44CF0">
        <w:rPr>
          <w:rFonts w:eastAsia="Times New Roman" w:cs="Times New Roman"/>
          <w:color w:val="000000"/>
          <w:lang w:eastAsia="fr-FR"/>
        </w:rPr>
        <w:t>nomBdd</w:t>
      </w:r>
      <w:proofErr w:type="spellEnd"/>
      <w:r w:rsidRPr="00F44CF0">
        <w:rPr>
          <w:rFonts w:eastAsia="Times New Roman" w:cs="Times New Roman"/>
          <w:color w:val="000000"/>
          <w:lang w:eastAsia="fr-FR"/>
        </w:rPr>
        <w:t>);</w:t>
      </w:r>
      <w:bookmarkStart w:id="0" w:name="_GoBack"/>
      <w:bookmarkEnd w:id="0"/>
    </w:p>
    <w:sectPr w:rsidR="00D10AF1" w:rsidSect="00452E39">
      <w:footerReference w:type="default" r:id="rId13"/>
      <w:footerReference w:type="first" r:id="rId14"/>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10DC" w:rsidRDefault="007510DC" w:rsidP="00802B39">
      <w:pPr>
        <w:spacing w:after="0"/>
      </w:pPr>
      <w:r>
        <w:separator/>
      </w:r>
    </w:p>
  </w:endnote>
  <w:endnote w:type="continuationSeparator" w:id="0">
    <w:p w:rsidR="007510DC" w:rsidRDefault="007510DC" w:rsidP="00802B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haroni">
    <w:panose1 w:val="02010803020104030203"/>
    <w:charset w:val="00"/>
    <w:family w:val="auto"/>
    <w:pitch w:val="variable"/>
    <w:sig w:usb0="00000803" w:usb1="00000000" w:usb2="00000000" w:usb3="00000000" w:csb0="0000002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B39" w:rsidRDefault="00452E39">
    <w:pPr>
      <w:pStyle w:val="Pieddepage"/>
    </w:pPr>
    <w:r>
      <w:t>Simon BLOEMENDAL</w:t>
    </w:r>
    <w:sdt>
      <w:sdtPr>
        <w:id w:val="641161784"/>
        <w:docPartObj>
          <w:docPartGallery w:val="Page Numbers (Bottom of Page)"/>
          <w:docPartUnique/>
        </w:docPartObj>
      </w:sdtPr>
      <w:sdtEndPr/>
      <w:sdtContent>
        <w:r>
          <w:rPr>
            <w:noProof/>
            <w:lang w:eastAsia="fr-FR"/>
          </w:rPr>
          <mc:AlternateContent>
            <mc:Choice Requires="wpg">
              <w:drawing>
                <wp:anchor distT="0" distB="0" distL="114300" distR="114300" simplePos="0" relativeHeight="251659264" behindDoc="0" locked="0" layoutInCell="1" allowOverlap="1">
                  <wp:simplePos x="0" y="0"/>
                  <wp:positionH relativeFrom="margin">
                    <wp:align>right</wp:align>
                  </wp:positionH>
                  <wp:positionV relativeFrom="page">
                    <wp:align>bottom</wp:align>
                  </wp:positionV>
                  <wp:extent cx="436880" cy="716915"/>
                  <wp:effectExtent l="7620" t="9525" r="12700" b="698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452E39" w:rsidRDefault="00452E39">
                                <w:pPr>
                                  <w:pStyle w:val="Pieddepage"/>
                                  <w:jc w:val="center"/>
                                  <w:rPr>
                                    <w:sz w:val="16"/>
                                    <w:szCs w:val="16"/>
                                  </w:rPr>
                                </w:pPr>
                                <w:r>
                                  <w:fldChar w:fldCharType="begin"/>
                                </w:r>
                                <w:r>
                                  <w:instrText>PAGE    \* MERGEFORMAT</w:instrText>
                                </w:r>
                                <w:r>
                                  <w:fldChar w:fldCharType="separate"/>
                                </w:r>
                                <w:r w:rsidR="00F44CF0" w:rsidRPr="00F44CF0">
                                  <w:rPr>
                                    <w:noProof/>
                                    <w:sz w:val="16"/>
                                    <w:szCs w:val="16"/>
                                  </w:rPr>
                                  <w:t>6</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1"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9esMAAADaAAAADwAAAGRycy9kb3ducmV2LnhtbESPzWrDMBCE74W8g9hAb7XcQJviWg6l&#10;UPClhMRJz4u1tZ1YK2PJP83TV4FAjsPMfMOkm9m0YqTeNZYVPEcxCOLS6oYrBYfi6+kNhPPIGlvL&#10;pOCPHGyyxUOKibYT72jc+0oECLsEFdTed4mUrqzJoItsRxy8X9sb9EH2ldQ9TgFuWrmK41dpsOGw&#10;UGNHnzWV5/1gFLzka3NyebG7eFl8/4ztthuOUqnH5fzxDsLT7O/hWzvXClZwvRJugM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vvXrDAAAA2g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2/lMUA&#10;AADaAAAADwAAAGRycy9kb3ducmV2LnhtbESPQWvCQBSE7wX/w/KE3urGCqWmriKxQqEXq6Lt7ZF9&#10;zcZk34bsNon/vlsQehxm5htmsRpsLTpqfelYwXSSgCDOnS65UHA8bB+eQfiArLF2TAqu5GG1HN0t&#10;MNWu5w/q9qEQEcI+RQUmhCaV0ueGLPqJa4ij9+1aiyHKtpC6xT7CbS0fk+RJWiw5LhhsKDOUV/sf&#10;q6Aym8vre3XNPvnUZedd6Odf551S9+Nh/QIi0BD+w7f2m1Ywg78r8Qb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Tb+UxQAAANoAAAAPAAAAAAAAAAAAAAAAAJgCAABkcnMv&#10;ZG93bnJldi54bWxQSwUGAAAAAAQABAD1AAAAigMAAAAA&#10;" filled="f" strokecolor="#7f7f7f">
                    <v:textbox>
                      <w:txbxContent>
                        <w:p w:rsidR="00452E39" w:rsidRDefault="00452E39">
                          <w:pPr>
                            <w:pStyle w:val="Pieddepage"/>
                            <w:jc w:val="center"/>
                            <w:rPr>
                              <w:sz w:val="16"/>
                              <w:szCs w:val="16"/>
                            </w:rPr>
                          </w:pPr>
                          <w:r>
                            <w:fldChar w:fldCharType="begin"/>
                          </w:r>
                          <w:r>
                            <w:instrText>PAGE    \* MERGEFORMAT</w:instrText>
                          </w:r>
                          <w:r>
                            <w:fldChar w:fldCharType="separate"/>
                          </w:r>
                          <w:r w:rsidR="00F44CF0" w:rsidRPr="00F44CF0">
                            <w:rPr>
                              <w:noProof/>
                              <w:sz w:val="16"/>
                              <w:szCs w:val="16"/>
                            </w:rPr>
                            <w:t>6</w:t>
                          </w:r>
                          <w:r>
                            <w:rPr>
                              <w:sz w:val="16"/>
                              <w:szCs w:val="16"/>
                            </w:rPr>
                            <w:fldChar w:fldCharType="end"/>
                          </w:r>
                        </w:p>
                      </w:txbxContent>
                    </v:textbox>
                  </v:rect>
                  <w10:wrap anchorx="margin" anchory="page"/>
                </v:group>
              </w:pict>
            </mc:Fallback>
          </mc:AlternateConten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2E39" w:rsidRDefault="00452E39" w:rsidP="00452E39">
    <w:pPr>
      <w:pStyle w:val="Pieddepage"/>
      <w:tabs>
        <w:tab w:val="clear" w:pos="4536"/>
      </w:tabs>
    </w:pPr>
    <w:r>
      <w:t>Simon BLOEMENDAL</w:t>
    </w:r>
    <w:r>
      <w:tab/>
      <w:t>TSDI 2015</w:t>
    </w:r>
  </w:p>
  <w:p w:rsidR="00452E39" w:rsidRDefault="00452E39" w:rsidP="00452E39">
    <w:pPr>
      <w:pStyle w:val="Pieddepage"/>
      <w:tabs>
        <w:tab w:val="clear" w:pos="4536"/>
      </w:tabs>
    </w:pPr>
    <w:r>
      <w:tab/>
      <w:t>Pôle Formation CCI Colmar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10DC" w:rsidRDefault="007510DC" w:rsidP="00802B39">
      <w:pPr>
        <w:spacing w:after="0"/>
      </w:pPr>
      <w:r>
        <w:separator/>
      </w:r>
    </w:p>
  </w:footnote>
  <w:footnote w:type="continuationSeparator" w:id="0">
    <w:p w:rsidR="007510DC" w:rsidRDefault="007510DC" w:rsidP="00802B3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720DF"/>
    <w:multiLevelType w:val="multilevel"/>
    <w:tmpl w:val="9A5E7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279012B"/>
    <w:multiLevelType w:val="hybridMultilevel"/>
    <w:tmpl w:val="1570CC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3CA53DE"/>
    <w:multiLevelType w:val="hybridMultilevel"/>
    <w:tmpl w:val="54E2DDF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398"/>
    <w:rsid w:val="00026EE1"/>
    <w:rsid w:val="00164BC8"/>
    <w:rsid w:val="00274FCC"/>
    <w:rsid w:val="00390429"/>
    <w:rsid w:val="003E579E"/>
    <w:rsid w:val="00452E39"/>
    <w:rsid w:val="00452FF4"/>
    <w:rsid w:val="004F54D5"/>
    <w:rsid w:val="007510DC"/>
    <w:rsid w:val="007558DE"/>
    <w:rsid w:val="007773F0"/>
    <w:rsid w:val="00802B39"/>
    <w:rsid w:val="008262F7"/>
    <w:rsid w:val="00871034"/>
    <w:rsid w:val="00920A38"/>
    <w:rsid w:val="009872C0"/>
    <w:rsid w:val="009E528F"/>
    <w:rsid w:val="00A74398"/>
    <w:rsid w:val="00B64261"/>
    <w:rsid w:val="00B83226"/>
    <w:rsid w:val="00BA1F82"/>
    <w:rsid w:val="00BB4C2A"/>
    <w:rsid w:val="00BF4F5D"/>
    <w:rsid w:val="00C03DE6"/>
    <w:rsid w:val="00CA535C"/>
    <w:rsid w:val="00D10AF1"/>
    <w:rsid w:val="00D72F6A"/>
    <w:rsid w:val="00DC7A76"/>
    <w:rsid w:val="00DD00A0"/>
    <w:rsid w:val="00F44C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DE9B714-7334-41A5-A5E3-B8672EF57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2B39"/>
    <w:pPr>
      <w:spacing w:after="120" w:line="240" w:lineRule="auto"/>
    </w:pPr>
  </w:style>
  <w:style w:type="paragraph" w:styleId="Titre1">
    <w:name w:val="heading 1"/>
    <w:basedOn w:val="Normal"/>
    <w:next w:val="Normal"/>
    <w:link w:val="Titre1Car"/>
    <w:uiPriority w:val="9"/>
    <w:qFormat/>
    <w:rsid w:val="00802B39"/>
    <w:pPr>
      <w:keepNext/>
      <w:keepLines/>
      <w:spacing w:before="240" w:after="0"/>
      <w:jc w:val="center"/>
      <w:outlineLvl w:val="0"/>
    </w:pPr>
    <w:rPr>
      <w:rFonts w:ascii="Aharoni" w:eastAsiaTheme="majorEastAsia" w:hAnsi="Aharoni" w:cstheme="majorBidi"/>
      <w:color w:val="2E74B5" w:themeColor="accent1" w:themeShade="BF"/>
      <w:sz w:val="40"/>
      <w:szCs w:val="32"/>
    </w:rPr>
  </w:style>
  <w:style w:type="paragraph" w:styleId="Titre2">
    <w:name w:val="heading 2"/>
    <w:basedOn w:val="Normal"/>
    <w:next w:val="Normal"/>
    <w:link w:val="Titre2Car"/>
    <w:uiPriority w:val="9"/>
    <w:unhideWhenUsed/>
    <w:qFormat/>
    <w:rsid w:val="00802B39"/>
    <w:pPr>
      <w:keepNext/>
      <w:keepLines/>
      <w:spacing w:before="40" w:after="0"/>
      <w:ind w:left="708"/>
      <w:outlineLvl w:val="1"/>
    </w:pPr>
    <w:rPr>
      <w:rFonts w:eastAsiaTheme="majorEastAsia" w:cstheme="majorBidi"/>
      <w:b/>
      <w:color w:val="5B9BD5" w:themeColor="accent1"/>
      <w:sz w:val="32"/>
      <w:szCs w:val="26"/>
    </w:rPr>
  </w:style>
  <w:style w:type="paragraph" w:styleId="Titre3">
    <w:name w:val="heading 3"/>
    <w:basedOn w:val="Normal"/>
    <w:next w:val="Normal"/>
    <w:link w:val="Titre3Car"/>
    <w:uiPriority w:val="9"/>
    <w:unhideWhenUsed/>
    <w:qFormat/>
    <w:rsid w:val="00802B39"/>
    <w:pPr>
      <w:keepNext/>
      <w:keepLines/>
      <w:spacing w:before="40" w:after="0"/>
      <w:ind w:left="1416"/>
      <w:outlineLvl w:val="2"/>
    </w:pPr>
    <w:rPr>
      <w:rFonts w:asciiTheme="majorHAnsi" w:eastAsiaTheme="majorEastAsia" w:hAnsiTheme="majorHAnsi" w:cstheme="majorBidi"/>
      <w:b/>
      <w:color w:val="44546A" w:themeColor="text2"/>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802B39"/>
    <w:rPr>
      <w:rFonts w:eastAsiaTheme="majorEastAsia" w:cstheme="majorBidi"/>
      <w:b/>
      <w:color w:val="5B9BD5" w:themeColor="accent1"/>
      <w:sz w:val="32"/>
      <w:szCs w:val="26"/>
    </w:rPr>
  </w:style>
  <w:style w:type="character" w:customStyle="1" w:styleId="Titre3Car">
    <w:name w:val="Titre 3 Car"/>
    <w:basedOn w:val="Policepardfaut"/>
    <w:link w:val="Titre3"/>
    <w:uiPriority w:val="9"/>
    <w:rsid w:val="00802B39"/>
    <w:rPr>
      <w:rFonts w:asciiTheme="majorHAnsi" w:eastAsiaTheme="majorEastAsia" w:hAnsiTheme="majorHAnsi" w:cstheme="majorBidi"/>
      <w:b/>
      <w:color w:val="44546A" w:themeColor="text2"/>
      <w:sz w:val="28"/>
      <w:szCs w:val="24"/>
    </w:rPr>
  </w:style>
  <w:style w:type="character" w:customStyle="1" w:styleId="Titre1Car">
    <w:name w:val="Titre 1 Car"/>
    <w:basedOn w:val="Policepardfaut"/>
    <w:link w:val="Titre1"/>
    <w:uiPriority w:val="9"/>
    <w:rsid w:val="00802B39"/>
    <w:rPr>
      <w:rFonts w:ascii="Aharoni" w:eastAsiaTheme="majorEastAsia" w:hAnsi="Aharoni" w:cstheme="majorBidi"/>
      <w:color w:val="2E74B5" w:themeColor="accent1" w:themeShade="BF"/>
      <w:sz w:val="40"/>
      <w:szCs w:val="32"/>
    </w:rPr>
  </w:style>
  <w:style w:type="paragraph" w:styleId="En-tte">
    <w:name w:val="header"/>
    <w:basedOn w:val="Normal"/>
    <w:link w:val="En-tteCar"/>
    <w:uiPriority w:val="99"/>
    <w:unhideWhenUsed/>
    <w:rsid w:val="00802B39"/>
    <w:pPr>
      <w:tabs>
        <w:tab w:val="center" w:pos="4536"/>
        <w:tab w:val="right" w:pos="9072"/>
      </w:tabs>
      <w:spacing w:after="0"/>
    </w:pPr>
  </w:style>
  <w:style w:type="character" w:customStyle="1" w:styleId="En-tteCar">
    <w:name w:val="En-tête Car"/>
    <w:basedOn w:val="Policepardfaut"/>
    <w:link w:val="En-tte"/>
    <w:uiPriority w:val="99"/>
    <w:rsid w:val="00802B39"/>
  </w:style>
  <w:style w:type="paragraph" w:styleId="Pieddepage">
    <w:name w:val="footer"/>
    <w:basedOn w:val="Normal"/>
    <w:link w:val="PieddepageCar"/>
    <w:uiPriority w:val="99"/>
    <w:unhideWhenUsed/>
    <w:rsid w:val="00802B39"/>
    <w:pPr>
      <w:tabs>
        <w:tab w:val="center" w:pos="4536"/>
        <w:tab w:val="right" w:pos="9072"/>
      </w:tabs>
      <w:spacing w:after="0"/>
    </w:pPr>
  </w:style>
  <w:style w:type="character" w:customStyle="1" w:styleId="PieddepageCar">
    <w:name w:val="Pied de page Car"/>
    <w:basedOn w:val="Policepardfaut"/>
    <w:link w:val="Pieddepage"/>
    <w:uiPriority w:val="99"/>
    <w:rsid w:val="00802B39"/>
  </w:style>
  <w:style w:type="character" w:styleId="Lienhypertexte">
    <w:name w:val="Hyperlink"/>
    <w:basedOn w:val="Policepardfaut"/>
    <w:uiPriority w:val="99"/>
    <w:unhideWhenUsed/>
    <w:rsid w:val="00B83226"/>
    <w:rPr>
      <w:color w:val="0000FF"/>
      <w:u w:val="single"/>
    </w:rPr>
  </w:style>
  <w:style w:type="paragraph" w:styleId="NormalWeb">
    <w:name w:val="Normal (Web)"/>
    <w:basedOn w:val="Normal"/>
    <w:uiPriority w:val="99"/>
    <w:semiHidden/>
    <w:unhideWhenUsed/>
    <w:rsid w:val="00B83226"/>
    <w:pPr>
      <w:spacing w:before="100" w:beforeAutospacing="1" w:after="100" w:afterAutospacing="1"/>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7773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7773F0"/>
    <w:pPr>
      <w:ind w:left="720"/>
      <w:contextualSpacing/>
    </w:pPr>
  </w:style>
  <w:style w:type="paragraph" w:styleId="PrformatHTML">
    <w:name w:val="HTML Preformatted"/>
    <w:basedOn w:val="Normal"/>
    <w:link w:val="PrformatHTMLCar"/>
    <w:uiPriority w:val="99"/>
    <w:semiHidden/>
    <w:unhideWhenUsed/>
    <w:rsid w:val="00F44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44CF0"/>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374982">
      <w:bodyDiv w:val="1"/>
      <w:marLeft w:val="0"/>
      <w:marRight w:val="0"/>
      <w:marTop w:val="0"/>
      <w:marBottom w:val="0"/>
      <w:divBdr>
        <w:top w:val="none" w:sz="0" w:space="0" w:color="auto"/>
        <w:left w:val="none" w:sz="0" w:space="0" w:color="auto"/>
        <w:bottom w:val="none" w:sz="0" w:space="0" w:color="auto"/>
        <w:right w:val="none" w:sz="0" w:space="0" w:color="auto"/>
      </w:divBdr>
    </w:div>
    <w:div w:id="182604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fxrates.investing.com/index.php?pairs_ids=1;10;&amp;bid=show&amp;ask=show&amp;last=show&amp;change=hide&amp;change_in_percents=hide&amp;last_update=show" TargetMode="External"/><Relationship Id="rId14"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6</Pages>
  <Words>1479</Words>
  <Characters>8140</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Bloemendal</dc:creator>
  <cp:keywords/>
  <dc:description/>
  <cp:lastModifiedBy>Simon Bloemendal</cp:lastModifiedBy>
  <cp:revision>5</cp:revision>
  <dcterms:created xsi:type="dcterms:W3CDTF">2015-04-09T16:57:00Z</dcterms:created>
  <dcterms:modified xsi:type="dcterms:W3CDTF">2015-04-26T14:12:00Z</dcterms:modified>
</cp:coreProperties>
</file>