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Compact"/>
        <w:numPr>
          <w:numId w:val="1001"/>
          <w:ilvl w:val="0"/>
        </w:numPr>
      </w:pPr>
      <w:r>
        <w:t xml:space="preserve">Innledning</w:t>
      </w:r>
    </w:p>
    <w:p>
      <w:pPr>
        <w:pStyle w:val="Compact"/>
        <w:numPr>
          <w:numId w:val="1002"/>
          <w:ilvl w:val="1"/>
        </w:numPr>
      </w:pPr>
      <w:r>
        <w:t xml:space="preserve">Definisjoner</w:t>
      </w:r>
    </w:p>
    <w:p>
      <w:pPr>
        <w:pStyle w:val="Compact"/>
        <w:numPr>
          <w:numId w:val="1001"/>
          <w:ilvl w:val="0"/>
        </w:numPr>
      </w:pPr>
      <w:r>
        <w:t xml:space="preserve">Publication bias</w:t>
      </w:r>
    </w:p>
    <w:p>
      <w:pPr>
        <w:pStyle w:val="Compact"/>
        <w:numPr>
          <w:numId w:val="1001"/>
          <w:ilvl w:val="0"/>
        </w:numPr>
      </w:pPr>
      <w:r>
        <w:t xml:space="preserve">Type 1 error</w:t>
      </w:r>
    </w:p>
    <w:p>
      <w:pPr>
        <w:pStyle w:val="Compact"/>
        <w:numPr>
          <w:numId w:val="1003"/>
          <w:ilvl w:val="1"/>
        </w:numPr>
      </w:pPr>
      <w:r>
        <w:t xml:space="preserve">Publication bias and meta-analysis</w:t>
      </w:r>
    </w:p>
    <w:p>
      <w:pPr>
        <w:pStyle w:val="Compact"/>
        <w:numPr>
          <w:numId w:val="1003"/>
          <w:ilvl w:val="1"/>
        </w:numPr>
      </w:pPr>
      <w:r>
        <w:t xml:space="preserve">The replication crisis</w:t>
      </w:r>
    </w:p>
    <w:p>
      <w:pPr>
        <w:pStyle w:val="Compact"/>
        <w:numPr>
          <w:numId w:val="1001"/>
          <w:ilvl w:val="0"/>
        </w:numPr>
      </w:pPr>
      <w:r>
        <w:t xml:space="preserve">Løsning</w:t>
      </w:r>
    </w:p>
    <w:p>
      <w:pPr>
        <w:pStyle w:val="Compact"/>
        <w:numPr>
          <w:numId w:val="1001"/>
          <w:ilvl w:val="0"/>
        </w:numPr>
      </w:pPr>
      <w:r>
        <w:t xml:space="preserve">Avslutnning</w:t>
      </w:r>
    </w:p>
    <w:p>
      <w:pPr>
        <w:pStyle w:val="Compact"/>
        <w:numPr>
          <w:numId w:val="1001"/>
          <w:ilvl w:val="0"/>
        </w:numPr>
      </w:pPr>
      <w:r>
        <w:t xml:space="preserve">Referanser</w:t>
      </w:r>
    </w:p>
    <w:p>
      <w:pPr>
        <w:pStyle w:val="Compact"/>
        <w:numPr>
          <w:numId w:val="1001"/>
          <w:ilvl w:val="0"/>
        </w:numPr>
      </w:pPr>
      <w:r>
        <w:t xml:space="preserve">Appendiks</w:t>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et al.,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et al.,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 et al., 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et al.,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 (1933)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 et al. (2008)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 (1992)</w:t>
      </w:r>
      <w:r>
        <w:t xml:space="preserve"> </w:t>
      </w:r>
      <w:r>
        <w:t xml:space="preserve">som ville forbedre kvaliteten på dataprogrammer og kvaliteten på kodene.</w:t>
      </w:r>
      <w:r>
        <w:t xml:space="preserve"> </w:t>
      </w:r>
      <w:r>
        <w:t xml:space="preserve">Ramsey (n.d.)</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 and Lang (2007)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x86_64-apple-darwin17.0 (64-bit)</w:t>
      </w:r>
      <w:r>
        <w:br/>
      </w:r>
      <w:r>
        <w:rPr>
          <w:rStyle w:val="VerbatimChar"/>
        </w:rPr>
        <w:t xml:space="preserve">## Running under: macOS Catalina 10.15.6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44" w:name="refs"/>
    <w:bookmarkStart w:id="29" w:name="ref-bollen2015"/>
    <w:p>
      <w:pPr>
        <w:pStyle w:val="Bibliography"/>
      </w:pPr>
      <w:r>
        <w:t xml:space="preserve">Bollen, K., Cacioppo, J. T., Krosnick, J. A., Olds, J. L., and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29"/>
    <w:bookmarkStart w:id="30" w:name="ref-frisch1933"/>
    <w:p>
      <w:pPr>
        <w:pStyle w:val="Bibliography"/>
      </w:pPr>
      <w:r>
        <w:t xml:space="preserve">Frisch, R. (1933). Editor’s note.</w:t>
      </w:r>
      <w:r>
        <w:t xml:space="preserve"> </w:t>
      </w:r>
      <w:r>
        <w:rPr>
          <w:i/>
        </w:rPr>
        <w:t xml:space="preserve">Econometrica</w:t>
      </w:r>
      <w:r>
        <w:t xml:space="preserve">,</w:t>
      </w:r>
      <w:r>
        <w:t xml:space="preserve"> </w:t>
      </w:r>
      <w:r>
        <w:rPr>
          <w:i/>
        </w:rPr>
        <w:t xml:space="preserve">1</w:t>
      </w:r>
      <w:r>
        <w:t xml:space="preserve">(1), 1–4.</w:t>
      </w:r>
    </w:p>
    <w:bookmarkEnd w:id="30"/>
    <w:bookmarkStart w:id="32" w:name="ref-gentleman2007"/>
    <w:p>
      <w:pPr>
        <w:pStyle w:val="Bibliography"/>
      </w:pPr>
      <w:r>
        <w:t xml:space="preserve">Gentleman, R., and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1">
        <w:r>
          <w:rPr>
            <w:rStyle w:val="Hyperlink"/>
          </w:rPr>
          <w:t xml:space="preserve">https://doi.org/10.1198/106186007X178663</w:t>
        </w:r>
      </w:hyperlink>
    </w:p>
    <w:bookmarkEnd w:id="32"/>
    <w:bookmarkStart w:id="33" w:name="ref-knuth1992"/>
    <w:p>
      <w:pPr>
        <w:pStyle w:val="Bibliography"/>
      </w:pPr>
      <w:r>
        <w:t xml:space="preserve">Knuth, D. E. (1992).</w:t>
      </w:r>
      <w:r>
        <w:t xml:space="preserve"> </w:t>
      </w:r>
      <w:r>
        <w:rPr>
          <w:i/>
        </w:rPr>
        <w:t xml:space="preserve">Literate Programming</w:t>
      </w:r>
      <w:r>
        <w:t xml:space="preserve">. Cambridge University Press.</w:t>
      </w:r>
    </w:p>
    <w:bookmarkEnd w:id="33"/>
    <w:bookmarkStart w:id="35" w:name="ref-mccullough2008"/>
    <w:p>
      <w:pPr>
        <w:pStyle w:val="Bibliography"/>
      </w:pPr>
      <w:r>
        <w:t xml:space="preserve">McCullough, B. D., McGeary, K. A., and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4">
        <w:r>
          <w:rPr>
            <w:rStyle w:val="Hyperlink"/>
          </w:rPr>
          <w:t xml:space="preserve">https://doi.org/10.1111/j.1540-5982.2008.00509.x</w:t>
        </w:r>
      </w:hyperlink>
    </w:p>
    <w:bookmarkEnd w:id="35"/>
    <w:bookmarkStart w:id="37"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36">
        <w:r>
          <w:rPr>
            <w:rStyle w:val="Hyperlink"/>
          </w:rPr>
          <w:t xml:space="preserve">https://doi.org/10.1126/science.1213847</w:t>
        </w:r>
      </w:hyperlink>
    </w:p>
    <w:bookmarkEnd w:id="37"/>
    <w:bookmarkStart w:id="38" w:name="ref-ramsey"/>
    <w:p>
      <w:pPr>
        <w:pStyle w:val="Bibliography"/>
      </w:pPr>
      <w:r>
        <w:t xml:space="preserve">Ramsey, N. (n.d.).</w:t>
      </w:r>
      <w:r>
        <w:t xml:space="preserve"> </w:t>
      </w:r>
      <w:r>
        <w:rPr>
          <w:i/>
        </w:rPr>
        <w:t xml:space="preserve">Noweb home page</w:t>
      </w:r>
      <w:r>
        <w:t xml:space="preserve">.</w:t>
      </w:r>
    </w:p>
    <w:bookmarkEnd w:id="38"/>
    <w:bookmarkStart w:id="39"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39"/>
    <w:bookmarkStart w:id="41" w:name="ref-simmons2011"/>
    <w:p>
      <w:pPr>
        <w:pStyle w:val="Bibliography"/>
      </w:pPr>
      <w:r>
        <w:t xml:space="preserve">Simmons, J. P., Nelson, L. D., and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40">
        <w:r>
          <w:rPr>
            <w:rStyle w:val="Hyperlink"/>
          </w:rPr>
          <w:t xml:space="preserve">https://doi.org/10.1177/0956797611417632</w:t>
        </w:r>
      </w:hyperlink>
    </w:p>
    <w:bookmarkEnd w:id="41"/>
    <w:bookmarkStart w:id="43" w:name="ref-young2008"/>
    <w:p>
      <w:pPr>
        <w:pStyle w:val="Bibliography"/>
      </w:pPr>
      <w:r>
        <w:t xml:space="preserve">Young, N. S., Ioannidis, J. P. A., and Al-Ubaydli, O. (2008). Why Current Publication Practices May Distort Science.</w:t>
      </w:r>
      <w:r>
        <w:t xml:space="preserve"> </w:t>
      </w:r>
      <w:r>
        <w:rPr>
          <w:i/>
        </w:rPr>
        <w:t xml:space="preserve">PLoS Medicine</w:t>
      </w:r>
      <w:r>
        <w:t xml:space="preserve">,</w:t>
      </w:r>
      <w:r>
        <w:t xml:space="preserve"> </w:t>
      </w:r>
      <w:r>
        <w:rPr>
          <w:i/>
        </w:rPr>
        <w:t xml:space="preserve">5</w:t>
      </w:r>
      <w:r>
        <w:t xml:space="preserve">(10), e201.</w:t>
      </w:r>
      <w:r>
        <w:t xml:space="preserve"> </w:t>
      </w:r>
      <w:hyperlink r:id="rId42">
        <w:r>
          <w:rPr>
            <w:rStyle w:val="Hyperlink"/>
          </w:rPr>
          <w:t xml:space="preserve">https://doi.org/10.1371/journal.pmed.0050201</w:t>
        </w:r>
      </w:hyperlink>
    </w:p>
    <w:bookmarkEnd w:id="43"/>
    <w:bookmarkEnd w:id="44"/>
    <w:p>
      <w:pPr>
        <w:pStyle w:val="Heading2"/>
      </w:pPr>
      <w:bookmarkStart w:id="45" w:name="appendiks"/>
      <w:r>
        <w:t xml:space="preserve">Appendiks</w:t>
      </w:r>
      <w:bookmarkEnd w:id="45"/>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46"/>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2020-09-23T12:33:41Z</dcterms:created>
  <dcterms:modified xsi:type="dcterms:W3CDTF">2020-09-23T12:33:41Z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csl">
    <vt:lpwstr>apa-no-ampersand.csl</vt:lpwstr>
  </property>
  <property fmtid="{D5CDD505-2E9C-101B-9397-08002B2CF9AE}" pid="5" name="fontsize">
    <vt:lpwstr>12pt</vt:lpwstr>
  </property>
  <property fmtid="{D5CDD505-2E9C-101B-9397-08002B2CF9AE}" pid="6" name="output">
    <vt:lpwstr/>
  </property>
  <property fmtid="{D5CDD505-2E9C-101B-9397-08002B2CF9AE}" pid="7" name="subtitle">
    <vt:lpwstr>Reproduserbarhet</vt:lpwstr>
  </property>
  <property fmtid="{D5CDD505-2E9C-101B-9397-08002B2CF9AE}" pid="8" name="year">
    <vt:lpwstr>2020</vt:lpwstr>
  </property>
</Properties>
</file>