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AF0" w:rsidRDefault="009604BE" w:rsidP="009604BE">
      <w:pPr>
        <w:jc w:val="center"/>
        <w:rPr>
          <w:rFonts w:ascii="黑体" w:eastAsia="黑体" w:hAnsi="黑体"/>
          <w:sz w:val="44"/>
          <w:szCs w:val="44"/>
        </w:rPr>
      </w:pPr>
      <w:r w:rsidRPr="009604BE">
        <w:rPr>
          <w:rFonts w:ascii="黑体" w:eastAsia="黑体" w:hAnsi="黑体"/>
          <w:sz w:val="44"/>
          <w:szCs w:val="44"/>
        </w:rPr>
        <w:t>马克思主义基本原理概论文献阅读</w:t>
      </w:r>
    </w:p>
    <w:p w:rsidR="009604BE" w:rsidRDefault="009604BE">
      <w:pPr>
        <w:jc w:val="center"/>
        <w:rPr>
          <w:rFonts w:ascii="黑体" w:eastAsia="黑体" w:hAnsi="黑体"/>
          <w:sz w:val="44"/>
          <w:szCs w:val="44"/>
        </w:rPr>
      </w:pPr>
    </w:p>
    <w:p w:rsidR="009604BE" w:rsidRPr="009604BE" w:rsidRDefault="009604BE">
      <w:pPr>
        <w:jc w:val="center"/>
        <w:rPr>
          <w:rFonts w:ascii="黑体" w:eastAsia="黑体" w:hAnsi="黑体"/>
          <w:sz w:val="44"/>
          <w:szCs w:val="44"/>
        </w:rPr>
      </w:pPr>
    </w:p>
    <w:p w:rsidR="00F77AF0" w:rsidRDefault="002B3141" w:rsidP="009604BE">
      <w:pPr>
        <w:widowControl/>
        <w:jc w:val="center"/>
        <w:rPr>
          <w:rFonts w:ascii="黑体" w:eastAsia="黑体" w:hAnsi="黑体"/>
          <w:sz w:val="28"/>
          <w:szCs w:val="28"/>
        </w:rPr>
      </w:pPr>
      <w:r>
        <w:rPr>
          <w:rFonts w:ascii="黑体" w:eastAsia="黑体" w:hAnsi="黑体" w:hint="eastAsia"/>
          <w:sz w:val="28"/>
          <w:szCs w:val="28"/>
        </w:rPr>
        <w:t xml:space="preserve">  </w:t>
      </w:r>
      <w:r w:rsidR="00F77AF0">
        <w:rPr>
          <w:rFonts w:ascii="黑体" w:eastAsia="黑体" w:hAnsi="黑体"/>
          <w:noProof/>
          <w:sz w:val="28"/>
          <w:szCs w:val="28"/>
        </w:rPr>
        <w:drawing>
          <wp:inline distT="0" distB="0" distL="0" distR="0" wp14:anchorId="6E2981CC" wp14:editId="49656918">
            <wp:extent cx="4762500" cy="281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214165212-674750388.jpg"/>
                    <pic:cNvPicPr/>
                  </pic:nvPicPr>
                  <pic:blipFill>
                    <a:blip r:embed="rId7">
                      <a:extLst>
                        <a:ext uri="{28A0092B-C50C-407E-A947-70E740481C1C}">
                          <a14:useLocalDpi xmlns:a14="http://schemas.microsoft.com/office/drawing/2010/main" val="0"/>
                        </a:ext>
                      </a:extLst>
                    </a:blip>
                    <a:stretch>
                      <a:fillRect/>
                    </a:stretch>
                  </pic:blipFill>
                  <pic:spPr>
                    <a:xfrm>
                      <a:off x="0" y="0"/>
                      <a:ext cx="4762500" cy="2819400"/>
                    </a:xfrm>
                    <a:prstGeom prst="rect">
                      <a:avLst/>
                    </a:prstGeom>
                  </pic:spPr>
                </pic:pic>
              </a:graphicData>
            </a:graphic>
          </wp:inline>
        </w:drawing>
      </w:r>
    </w:p>
    <w:p w:rsidR="00F77AF0" w:rsidRDefault="00F77AF0">
      <w:pPr>
        <w:widowControl/>
        <w:jc w:val="left"/>
        <w:rPr>
          <w:rFonts w:ascii="黑体" w:eastAsia="黑体" w:hAnsi="黑体"/>
          <w:sz w:val="28"/>
          <w:szCs w:val="28"/>
        </w:rPr>
      </w:pPr>
    </w:p>
    <w:p w:rsidR="00F77AF0" w:rsidRDefault="00F77AF0">
      <w:pPr>
        <w:widowControl/>
        <w:jc w:val="left"/>
        <w:rPr>
          <w:rFonts w:ascii="黑体" w:eastAsia="黑体" w:hAnsi="黑体"/>
          <w:sz w:val="28"/>
          <w:szCs w:val="28"/>
        </w:rPr>
      </w:pPr>
    </w:p>
    <w:p w:rsidR="009604BE" w:rsidRDefault="009604BE">
      <w:pPr>
        <w:widowControl/>
        <w:jc w:val="left"/>
        <w:rPr>
          <w:rFonts w:ascii="黑体" w:eastAsia="黑体" w:hAnsi="黑体"/>
          <w:sz w:val="28"/>
          <w:szCs w:val="28"/>
        </w:rPr>
      </w:pPr>
    </w:p>
    <w:p w:rsidR="00F6593E" w:rsidRDefault="00F6593E" w:rsidP="00F6593E">
      <w:pPr>
        <w:widowControl/>
        <w:jc w:val="left"/>
        <w:rPr>
          <w:rFonts w:ascii="黑体" w:eastAsia="黑体" w:hAnsi="黑体"/>
          <w:sz w:val="28"/>
          <w:szCs w:val="28"/>
        </w:rPr>
      </w:pPr>
    </w:p>
    <w:p w:rsidR="00F6593E" w:rsidRDefault="00F77AF0" w:rsidP="00F6593E">
      <w:pPr>
        <w:widowControl/>
        <w:ind w:leftChars="1000" w:left="2100"/>
        <w:jc w:val="left"/>
        <w:rPr>
          <w:rFonts w:ascii="黑体" w:eastAsia="黑体" w:hAnsi="黑体"/>
          <w:sz w:val="28"/>
          <w:szCs w:val="28"/>
        </w:rPr>
      </w:pPr>
      <w:r w:rsidRPr="00F77AF0">
        <w:rPr>
          <w:rFonts w:ascii="黑体" w:eastAsia="黑体" w:hAnsi="黑体" w:hint="eastAsia"/>
          <w:sz w:val="28"/>
          <w:szCs w:val="28"/>
        </w:rPr>
        <w:t>学部（院系）：</w:t>
      </w:r>
      <w:r w:rsidRPr="00F77AF0">
        <w:rPr>
          <w:rFonts w:ascii="黑体" w:eastAsia="黑体" w:hAnsi="黑体" w:hint="eastAsia"/>
          <w:sz w:val="28"/>
          <w:szCs w:val="28"/>
          <w:u w:val="single"/>
        </w:rPr>
        <w:t>电子信息与电气工程学部</w:t>
      </w:r>
    </w:p>
    <w:p w:rsidR="00F77AF0" w:rsidRPr="00F6593E" w:rsidRDefault="00F77AF0" w:rsidP="00F6593E">
      <w:pPr>
        <w:widowControl/>
        <w:ind w:leftChars="1000" w:left="2100"/>
        <w:jc w:val="left"/>
        <w:rPr>
          <w:rFonts w:ascii="黑体" w:eastAsia="黑体" w:hAnsi="黑体"/>
          <w:sz w:val="28"/>
          <w:szCs w:val="28"/>
        </w:rPr>
      </w:pPr>
      <w:r w:rsidRPr="00F77AF0">
        <w:rPr>
          <w:rFonts w:ascii="黑体" w:eastAsia="黑体" w:hAnsi="黑体" w:hint="eastAsia"/>
          <w:sz w:val="28"/>
          <w:szCs w:val="28"/>
        </w:rPr>
        <w:t>专业：</w:t>
      </w:r>
      <w:r w:rsidRPr="00F77AF0">
        <w:rPr>
          <w:rFonts w:ascii="黑体" w:eastAsia="黑体" w:hAnsi="黑体" w:hint="eastAsia"/>
          <w:sz w:val="28"/>
          <w:szCs w:val="28"/>
          <w:u w:val="single"/>
        </w:rPr>
        <w:t>电子信息工程</w:t>
      </w:r>
    </w:p>
    <w:p w:rsidR="00F77AF0" w:rsidRPr="00F77AF0" w:rsidRDefault="00F77AF0" w:rsidP="00F6593E">
      <w:pPr>
        <w:widowControl/>
        <w:ind w:leftChars="1000" w:left="2100"/>
        <w:jc w:val="left"/>
        <w:rPr>
          <w:rFonts w:ascii="黑体" w:eastAsia="黑体" w:hAnsi="黑体"/>
          <w:sz w:val="28"/>
          <w:szCs w:val="28"/>
          <w:u w:val="single"/>
        </w:rPr>
      </w:pPr>
      <w:r w:rsidRPr="00F77AF0">
        <w:rPr>
          <w:rFonts w:ascii="黑体" w:eastAsia="黑体" w:hAnsi="黑体" w:hint="eastAsia"/>
          <w:sz w:val="28"/>
          <w:szCs w:val="28"/>
        </w:rPr>
        <w:t>班级：</w:t>
      </w:r>
      <w:r w:rsidRPr="00F77AF0">
        <w:rPr>
          <w:rFonts w:ascii="黑体" w:eastAsia="黑体" w:hAnsi="黑体" w:hint="eastAsia"/>
          <w:sz w:val="28"/>
          <w:szCs w:val="28"/>
          <w:u w:val="single"/>
        </w:rPr>
        <w:t>电信1601班</w:t>
      </w:r>
    </w:p>
    <w:p w:rsidR="00F77AF0" w:rsidRPr="00F77AF0" w:rsidRDefault="00F77AF0" w:rsidP="00F6593E">
      <w:pPr>
        <w:widowControl/>
        <w:ind w:leftChars="1000" w:left="2100"/>
        <w:jc w:val="left"/>
        <w:rPr>
          <w:rFonts w:ascii="黑体" w:eastAsia="黑体" w:hAnsi="黑体"/>
          <w:sz w:val="28"/>
          <w:szCs w:val="28"/>
          <w:u w:val="single"/>
        </w:rPr>
      </w:pPr>
      <w:r w:rsidRPr="00F77AF0">
        <w:rPr>
          <w:rFonts w:ascii="黑体" w:eastAsia="黑体" w:hAnsi="黑体" w:hint="eastAsia"/>
          <w:sz w:val="28"/>
          <w:szCs w:val="28"/>
        </w:rPr>
        <w:t>姓名：</w:t>
      </w:r>
      <w:r w:rsidRPr="00F77AF0">
        <w:rPr>
          <w:rFonts w:ascii="黑体" w:eastAsia="黑体" w:hAnsi="黑体" w:hint="eastAsia"/>
          <w:sz w:val="28"/>
          <w:szCs w:val="28"/>
          <w:u w:val="single"/>
        </w:rPr>
        <w:t>付珂</w:t>
      </w:r>
    </w:p>
    <w:p w:rsidR="00F77AF0" w:rsidRPr="00F77AF0" w:rsidRDefault="00F77AF0" w:rsidP="00F6593E">
      <w:pPr>
        <w:widowControl/>
        <w:ind w:leftChars="1000" w:left="2100"/>
        <w:jc w:val="left"/>
        <w:rPr>
          <w:rFonts w:ascii="黑体" w:eastAsia="黑体" w:hAnsi="黑体"/>
          <w:sz w:val="28"/>
          <w:szCs w:val="28"/>
          <w:u w:val="single"/>
        </w:rPr>
      </w:pPr>
      <w:r w:rsidRPr="00F77AF0">
        <w:rPr>
          <w:rFonts w:ascii="黑体" w:eastAsia="黑体" w:hAnsi="黑体" w:hint="eastAsia"/>
          <w:sz w:val="28"/>
          <w:szCs w:val="28"/>
        </w:rPr>
        <w:t>学号：</w:t>
      </w:r>
      <w:r w:rsidRPr="00F77AF0">
        <w:rPr>
          <w:rFonts w:ascii="黑体" w:eastAsia="黑体" w:hAnsi="黑体" w:hint="eastAsia"/>
          <w:sz w:val="28"/>
          <w:szCs w:val="28"/>
          <w:u w:val="single"/>
        </w:rPr>
        <w:t>201683098</w:t>
      </w:r>
    </w:p>
    <w:p w:rsidR="00F77AF0" w:rsidRDefault="00F77AF0" w:rsidP="00F6593E">
      <w:pPr>
        <w:widowControl/>
        <w:ind w:leftChars="800" w:left="1680"/>
        <w:jc w:val="left"/>
        <w:rPr>
          <w:rFonts w:ascii="黑体" w:eastAsia="黑体" w:hAnsi="黑体"/>
          <w:sz w:val="28"/>
          <w:szCs w:val="28"/>
        </w:rPr>
      </w:pPr>
    </w:p>
    <w:p w:rsidR="00F36AF3" w:rsidRDefault="00F36AF3" w:rsidP="00F36AF3">
      <w:pPr>
        <w:jc w:val="center"/>
        <w:rPr>
          <w:rFonts w:ascii="黑体" w:eastAsia="黑体" w:hAnsi="黑体"/>
          <w:sz w:val="28"/>
          <w:szCs w:val="28"/>
        </w:rPr>
      </w:pPr>
    </w:p>
    <w:p w:rsidR="00F36AF3" w:rsidRDefault="00F36AF3" w:rsidP="00F36AF3">
      <w:pPr>
        <w:jc w:val="center"/>
        <w:rPr>
          <w:rFonts w:ascii="黑体" w:eastAsia="黑体" w:hAnsi="黑体"/>
          <w:sz w:val="28"/>
          <w:szCs w:val="28"/>
        </w:rPr>
      </w:pPr>
    </w:p>
    <w:p w:rsidR="00F36AF3" w:rsidRPr="008900F6" w:rsidRDefault="003D6D00" w:rsidP="00F36AF3">
      <w:pPr>
        <w:jc w:val="center"/>
        <w:rPr>
          <w:rFonts w:ascii="黑体" w:eastAsia="黑体" w:hAnsi="黑体"/>
          <w:b/>
          <w:sz w:val="36"/>
          <w:szCs w:val="36"/>
        </w:rPr>
      </w:pPr>
      <w:r w:rsidRPr="008900F6">
        <w:rPr>
          <w:rFonts w:ascii="黑体" w:eastAsia="黑体" w:hAnsi="黑体" w:hint="eastAsia"/>
          <w:b/>
          <w:sz w:val="36"/>
          <w:szCs w:val="36"/>
        </w:rPr>
        <w:lastRenderedPageBreak/>
        <w:t>上善若水</w:t>
      </w:r>
    </w:p>
    <w:p w:rsidR="00F36AF3" w:rsidRPr="008900F6" w:rsidRDefault="00F36AF3" w:rsidP="00F36AF3">
      <w:pPr>
        <w:jc w:val="right"/>
        <w:rPr>
          <w:rFonts w:ascii="黑体" w:eastAsia="黑体" w:hAnsi="黑体"/>
          <w:b/>
          <w:sz w:val="30"/>
          <w:szCs w:val="30"/>
        </w:rPr>
      </w:pPr>
      <w:r w:rsidRPr="008900F6">
        <w:rPr>
          <w:rFonts w:ascii="黑体" w:eastAsia="黑体" w:hAnsi="黑体" w:hint="eastAsia"/>
          <w:b/>
          <w:sz w:val="30"/>
          <w:szCs w:val="30"/>
        </w:rPr>
        <w:t>---读《共产党宣言》有感</w:t>
      </w:r>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书本开合之间总是会给人一份悸动，这是我读《共产党宣言》时最真切的感受。或许初见此标题会感觉牵强附会，一个是中国传统文化最具代表性的道家真谛，另一个则是改变历史进程的宏伟巨著，看似毫无关联，但辩证分析法教会了我们事无绝对，如此便</w:t>
      </w:r>
      <w:proofErr w:type="gramStart"/>
      <w:r w:rsidRPr="008900F6">
        <w:rPr>
          <w:rFonts w:asciiTheme="minorEastAsia" w:eastAsiaTheme="minorEastAsia" w:hAnsiTheme="minorEastAsia" w:hint="eastAsia"/>
          <w:sz w:val="24"/>
          <w:szCs w:val="24"/>
        </w:rPr>
        <w:t>厚颜请</w:t>
      </w:r>
      <w:proofErr w:type="gramEnd"/>
      <w:r w:rsidRPr="008900F6">
        <w:rPr>
          <w:rFonts w:asciiTheme="minorEastAsia" w:eastAsiaTheme="minorEastAsia" w:hAnsiTheme="minorEastAsia" w:hint="eastAsia"/>
          <w:sz w:val="24"/>
          <w:szCs w:val="24"/>
        </w:rPr>
        <w:t>诸君听在下赘述一番。</w:t>
      </w:r>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正文开始前，先解释一下所思所想。初读此书，便也酝酿了些想法，无</w:t>
      </w:r>
      <w:r w:rsidR="008900F6">
        <w:rPr>
          <w:rFonts w:asciiTheme="minorEastAsia" w:eastAsiaTheme="minorEastAsia" w:hAnsiTheme="minorEastAsia" w:hint="eastAsia"/>
          <w:sz w:val="24"/>
          <w:szCs w:val="24"/>
        </w:rPr>
        <w:t>奈苦于一团乱麻，毫无头绪，不敢轻易提笔。虽说大段摘抄原文，加些若</w:t>
      </w:r>
      <w:r w:rsidRPr="008900F6">
        <w:rPr>
          <w:rFonts w:asciiTheme="minorEastAsia" w:eastAsiaTheme="minorEastAsia" w:hAnsiTheme="minorEastAsia" w:hint="eastAsia"/>
          <w:sz w:val="24"/>
          <w:szCs w:val="24"/>
        </w:rPr>
        <w:t>有若无的感慨比较符合常规，然实在不屑于诸如此类的无病呻吟，一则不想亵渎此书，二则似懂非懂徒增笑柄。关于最终主题的敲定说来也巧，闲时于校园踏青，偶见草坪一观景石，上书“上善若水”四个大字，愈看愈是欢喜，不由醍醐灌顶，拍手叫绝，对，就是水！共产主义在我看来就是一汪清水，</w:t>
      </w:r>
      <w:proofErr w:type="gramStart"/>
      <w:r w:rsidRPr="008900F6">
        <w:rPr>
          <w:rFonts w:asciiTheme="minorEastAsia" w:eastAsiaTheme="minorEastAsia" w:hAnsiTheme="minorEastAsia" w:hint="eastAsia"/>
          <w:sz w:val="24"/>
          <w:szCs w:val="24"/>
        </w:rPr>
        <w:t>柔时春风</w:t>
      </w:r>
      <w:proofErr w:type="gramEnd"/>
      <w:r w:rsidRPr="008900F6">
        <w:rPr>
          <w:rFonts w:asciiTheme="minorEastAsia" w:eastAsiaTheme="minorEastAsia" w:hAnsiTheme="minorEastAsia" w:hint="eastAsia"/>
          <w:sz w:val="24"/>
          <w:szCs w:val="24"/>
        </w:rPr>
        <w:t>拂面教化四方，遇冷则成冰，愈寒愈坚硬。</w:t>
      </w:r>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大体拜读《宣言》之后，总结了除序言外正文四章的主要内容，即资产阶级及其发展历史，无产阶级性质特点及其纲领理论，对各种虚假社会主义的批判，共产党人革命斗争的策略。通读此书后不难发现，虽然篇幅不长，但其思想艰深，关于阶级斗争，关于两个必然，关于三个联系……</w:t>
      </w:r>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闲话少叙，在我看来中国特色社会主义的</w:t>
      </w:r>
      <w:r w:rsidR="00506746" w:rsidRPr="008900F6">
        <w:rPr>
          <w:rFonts w:asciiTheme="minorEastAsia" w:eastAsiaTheme="minorEastAsia" w:hAnsiTheme="minorEastAsia" w:hint="eastAsia"/>
          <w:sz w:val="24"/>
          <w:szCs w:val="24"/>
        </w:rPr>
        <w:t>顺利</w:t>
      </w:r>
      <w:r w:rsidRPr="008900F6">
        <w:rPr>
          <w:rFonts w:asciiTheme="minorEastAsia" w:eastAsiaTheme="minorEastAsia" w:hAnsiTheme="minorEastAsia" w:hint="eastAsia"/>
          <w:sz w:val="24"/>
          <w:szCs w:val="24"/>
        </w:rPr>
        <w:t>开展是有一定历史基础的，与古先贤的思想有着许多不谋而合之处，故我便用上善若水的七个不同方面的内涵来展现我眼中的《共产党宣言》，同时也对比一下两者之间的异同，如有不当之处，权当贻笑大方。</w:t>
      </w:r>
    </w:p>
    <w:p w:rsidR="00A43CF9" w:rsidRPr="002B3141" w:rsidRDefault="003D6D00" w:rsidP="002B3141">
      <w:pPr>
        <w:spacing w:beforeLines="50" w:before="156" w:afterLines="50" w:after="156" w:line="400" w:lineRule="exact"/>
        <w:ind w:firstLineChars="50" w:firstLine="141"/>
        <w:jc w:val="center"/>
        <w:rPr>
          <w:rFonts w:asciiTheme="minorEastAsia" w:eastAsiaTheme="minorEastAsia" w:hAnsiTheme="minorEastAsia"/>
          <w:b/>
          <w:sz w:val="28"/>
          <w:szCs w:val="28"/>
        </w:rPr>
      </w:pPr>
      <w:r w:rsidRPr="002B3141">
        <w:rPr>
          <w:rFonts w:asciiTheme="minorEastAsia" w:eastAsiaTheme="minorEastAsia" w:hAnsiTheme="minorEastAsia" w:hint="eastAsia"/>
          <w:b/>
          <w:sz w:val="28"/>
          <w:szCs w:val="28"/>
        </w:rPr>
        <w:t>善利物</w:t>
      </w:r>
    </w:p>
    <w:p w:rsidR="00A43CF9" w:rsidRPr="008900F6" w:rsidRDefault="003D6D00" w:rsidP="009604BE">
      <w:pPr>
        <w:spacing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众所周知，水乃生命起源之根本，纵观历史，文明的出现总是伴随着大河汤汤，两河流域，尼罗河畔，黄河长江，孕育了最为古老的四大文明。而共产主义所孕育的是过去一百年挣脱枷锁的人以及未来全人类的解放。</w:t>
      </w:r>
    </w:p>
    <w:p w:rsidR="00A43CF9" w:rsidRPr="008900F6" w:rsidRDefault="00037749" w:rsidP="008900F6">
      <w:pPr>
        <w:spacing w:beforeLines="50" w:before="156" w:afterLines="50" w:after="156" w:line="400" w:lineRule="exact"/>
        <w:ind w:firstLineChars="150" w:firstLine="360"/>
        <w:rPr>
          <w:rFonts w:asciiTheme="minorEastAsia" w:eastAsiaTheme="minorEastAsia" w:hAnsiTheme="minorEastAsia"/>
          <w:sz w:val="24"/>
          <w:szCs w:val="24"/>
        </w:rPr>
      </w:pPr>
      <w:r>
        <w:rPr>
          <w:rFonts w:asciiTheme="minorEastAsia" w:eastAsiaTheme="minorEastAsia" w:hAnsiTheme="minorEastAsia" w:hint="eastAsia"/>
          <w:sz w:val="24"/>
          <w:szCs w:val="24"/>
        </w:rPr>
        <w:t>资产阶级从</w:t>
      </w:r>
      <w:r w:rsidR="003D6D00" w:rsidRPr="008900F6">
        <w:rPr>
          <w:rFonts w:asciiTheme="minorEastAsia" w:eastAsiaTheme="minorEastAsia" w:hAnsiTheme="minorEastAsia" w:hint="eastAsia"/>
          <w:sz w:val="24"/>
          <w:szCs w:val="24"/>
        </w:rPr>
        <w:t>登上历史舞台便</w:t>
      </w:r>
      <w:r>
        <w:rPr>
          <w:rFonts w:asciiTheme="minorEastAsia" w:eastAsiaTheme="minorEastAsia" w:hAnsiTheme="minorEastAsia" w:hint="eastAsia"/>
          <w:sz w:val="24"/>
          <w:szCs w:val="24"/>
        </w:rPr>
        <w:t>开始</w:t>
      </w:r>
      <w:r w:rsidR="003D6D00" w:rsidRPr="008900F6">
        <w:rPr>
          <w:rFonts w:asciiTheme="minorEastAsia" w:eastAsiaTheme="minorEastAsia" w:hAnsiTheme="minorEastAsia" w:hint="eastAsia"/>
          <w:sz w:val="24"/>
          <w:szCs w:val="24"/>
        </w:rPr>
        <w:t>强行抹去过往建立在封建，宗法上的关系，不论好坏，只是单纯的去破坏；资产阶级的雇佣劳动关系使一切职业都沾染了铜臭味，神圣使命变为了赤裸裸的利益关系；资产阶级统治下的社会没有传统的家庭观念，人与人之间哪怕同一个家庭也失去了人情味。而这一切的一切，又都需要无产阶级去修复，治愈。善利万物，洗净铅华，摒弃贪婪的铜臭，迎接无畏的信仰。</w:t>
      </w:r>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lastRenderedPageBreak/>
        <w:t>善利万物，从《宣言》问世至其生根发芽，发扬光大，它的出发点就是惠及绝大多数的人，也是其能立于不败之地的根本原因。所以，有些东西从出现就已经决定了不朽，显然《宣言》当列其中。</w:t>
      </w:r>
    </w:p>
    <w:p w:rsidR="00A43CF9" w:rsidRPr="002B3141" w:rsidRDefault="003D6D00" w:rsidP="002B3141">
      <w:pPr>
        <w:spacing w:beforeLines="50" w:before="156" w:afterLines="50" w:after="156" w:line="400" w:lineRule="exact"/>
        <w:ind w:firstLineChars="50" w:firstLine="141"/>
        <w:jc w:val="center"/>
        <w:rPr>
          <w:rFonts w:asciiTheme="minorEastAsia" w:eastAsiaTheme="minorEastAsia" w:hAnsiTheme="minorEastAsia"/>
          <w:b/>
          <w:sz w:val="28"/>
          <w:szCs w:val="28"/>
        </w:rPr>
      </w:pPr>
      <w:proofErr w:type="gramStart"/>
      <w:r w:rsidRPr="002B3141">
        <w:rPr>
          <w:rFonts w:asciiTheme="minorEastAsia" w:eastAsiaTheme="minorEastAsia" w:hAnsiTheme="minorEastAsia" w:hint="eastAsia"/>
          <w:b/>
          <w:sz w:val="28"/>
          <w:szCs w:val="28"/>
        </w:rPr>
        <w:t>处善地</w:t>
      </w:r>
      <w:proofErr w:type="gramEnd"/>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《道德经》说水，处众人之所恶，故几于道。洗衣烹食，煮茶熬药，水在上位者眼里总是显现在日常生活中，</w:t>
      </w:r>
      <w:r w:rsidR="00FF302E" w:rsidRPr="008900F6">
        <w:rPr>
          <w:rFonts w:asciiTheme="minorEastAsia" w:eastAsiaTheme="minorEastAsia" w:hAnsiTheme="minorEastAsia" w:hint="eastAsia"/>
          <w:sz w:val="24"/>
          <w:szCs w:val="24"/>
        </w:rPr>
        <w:t>说不上喜爱也谈不上厌恶，更有甚者觉得</w:t>
      </w:r>
      <w:r w:rsidRPr="008900F6">
        <w:rPr>
          <w:rFonts w:asciiTheme="minorEastAsia" w:eastAsiaTheme="minorEastAsia" w:hAnsiTheme="minorEastAsia" w:hint="eastAsia"/>
          <w:sz w:val="24"/>
          <w:szCs w:val="24"/>
        </w:rPr>
        <w:t>有失身份，深恶痛绝，殊不知，这才是最接近道的定义</w:t>
      </w:r>
      <w:r w:rsidR="008D0ADD" w:rsidRPr="008900F6">
        <w:rPr>
          <w:rFonts w:asciiTheme="minorEastAsia" w:eastAsiaTheme="minorEastAsia" w:hAnsiTheme="minorEastAsia" w:hint="eastAsia"/>
          <w:sz w:val="24"/>
          <w:szCs w:val="24"/>
        </w:rPr>
        <w:t>——善处下</w:t>
      </w:r>
      <w:r w:rsidRPr="008900F6">
        <w:rPr>
          <w:rFonts w:asciiTheme="minorEastAsia" w:eastAsiaTheme="minorEastAsia" w:hAnsiTheme="minorEastAsia" w:hint="eastAsia"/>
          <w:sz w:val="24"/>
          <w:szCs w:val="24"/>
        </w:rPr>
        <w:t>。现在回过头来看《宣言》，会发现惊人的相似之处，早期在那些资产家眼中，作为无产阶级的工人，仅仅是工具而已，虽离不开，但绝对处于“所恶之地”，工人是机器的单纯的附属品，只有当他们找到工作的时候才能发挥价值得以生存，而且他们能否找到工作在于资本家的需求。就像当时的其他任何货物一样，也是一种任人买卖的商品。无产者作为资本家的工具，是没有任何独立性可言的。无产者给人弱势的感觉，但却是历史发展中不可缺少的力量。毛主席的群众路线就是很好的印证，处下方能克上。</w:t>
      </w:r>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无产者如水，看上去平常实则离不开，他们站在了最接近道的地方，最能代表人类意志的地方，故</w:t>
      </w:r>
      <w:proofErr w:type="gramStart"/>
      <w:r w:rsidRPr="008900F6">
        <w:rPr>
          <w:rFonts w:asciiTheme="minorEastAsia" w:eastAsiaTheme="minorEastAsia" w:hAnsiTheme="minorEastAsia" w:hint="eastAsia"/>
          <w:sz w:val="24"/>
          <w:szCs w:val="24"/>
        </w:rPr>
        <w:t>曰居善</w:t>
      </w:r>
      <w:proofErr w:type="gramEnd"/>
      <w:r w:rsidRPr="008900F6">
        <w:rPr>
          <w:rFonts w:asciiTheme="minorEastAsia" w:eastAsiaTheme="minorEastAsia" w:hAnsiTheme="minorEastAsia" w:hint="eastAsia"/>
          <w:sz w:val="24"/>
          <w:szCs w:val="24"/>
        </w:rPr>
        <w:t>地。</w:t>
      </w:r>
    </w:p>
    <w:p w:rsidR="00A43CF9" w:rsidRPr="002B3141" w:rsidRDefault="003D6D00" w:rsidP="002B3141">
      <w:pPr>
        <w:spacing w:beforeLines="50" w:before="156" w:afterLines="50" w:after="156" w:line="400" w:lineRule="exact"/>
        <w:ind w:firstLineChars="50" w:firstLine="141"/>
        <w:jc w:val="center"/>
        <w:rPr>
          <w:rFonts w:asciiTheme="minorEastAsia" w:eastAsiaTheme="minorEastAsia" w:hAnsiTheme="minorEastAsia"/>
          <w:b/>
          <w:sz w:val="28"/>
          <w:szCs w:val="28"/>
        </w:rPr>
      </w:pPr>
      <w:r w:rsidRPr="002B3141">
        <w:rPr>
          <w:rFonts w:asciiTheme="minorEastAsia" w:eastAsiaTheme="minorEastAsia" w:hAnsiTheme="minorEastAsia" w:hint="eastAsia"/>
          <w:b/>
          <w:sz w:val="28"/>
          <w:szCs w:val="28"/>
        </w:rPr>
        <w:t>心善</w:t>
      </w:r>
      <w:proofErr w:type="gramStart"/>
      <w:r w:rsidRPr="002B3141">
        <w:rPr>
          <w:rFonts w:asciiTheme="minorEastAsia" w:eastAsiaTheme="minorEastAsia" w:hAnsiTheme="minorEastAsia" w:hint="eastAsia"/>
          <w:b/>
          <w:sz w:val="28"/>
          <w:szCs w:val="28"/>
        </w:rPr>
        <w:t>渊</w:t>
      </w:r>
      <w:proofErr w:type="gramEnd"/>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不知大家对校训中“海纳百川”有何理解，水昼夜奔流，遇海而终，是为格局大；海包容万流，来者不拒，可畏胸怀广。“全世界无产者，联合起来！”每当念及此言，凛然起敬，心潮澎湃，不能自已。无产者在这场革命中失去的只是锁链，而他们获得的将是全世界，这是何等格局！从未想过用华丽辞藻去修饰《宣言》，因为如此反而觉得疏远，回到现在，放眼望去，我们所听所言所感无一不</w:t>
      </w:r>
      <w:proofErr w:type="gramStart"/>
      <w:r w:rsidRPr="008900F6">
        <w:rPr>
          <w:rFonts w:asciiTheme="minorEastAsia" w:eastAsiaTheme="minorEastAsia" w:hAnsiTheme="minorEastAsia" w:hint="eastAsia"/>
          <w:sz w:val="24"/>
          <w:szCs w:val="24"/>
        </w:rPr>
        <w:t>印证着</w:t>
      </w:r>
      <w:proofErr w:type="gramEnd"/>
      <w:r w:rsidRPr="008900F6">
        <w:rPr>
          <w:rFonts w:asciiTheme="minorEastAsia" w:eastAsiaTheme="minorEastAsia" w:hAnsiTheme="minorEastAsia" w:hint="eastAsia"/>
          <w:sz w:val="24"/>
          <w:szCs w:val="24"/>
        </w:rPr>
        <w:t>一百多年前的预言，单论这份格局与眼界，便足以让人五体投地，道一声叹服。</w:t>
      </w:r>
    </w:p>
    <w:p w:rsidR="00A43CF9"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然我感觉美中不足之处在于胸怀，或者也可以说是冲突之处。“共产党人不屑于隐瞒自己的观点和意图。他们公开宣布：他们的目的只有用暴力推翻全部现存的社会制度才能达到”，一直不能理解为何必须通过暴力革命才能达到目的，不战而屈人之兵岂不</w:t>
      </w:r>
      <w:proofErr w:type="gramStart"/>
      <w:r w:rsidRPr="008900F6">
        <w:rPr>
          <w:rFonts w:asciiTheme="minorEastAsia" w:eastAsiaTheme="minorEastAsia" w:hAnsiTheme="minorEastAsia" w:hint="eastAsia"/>
          <w:sz w:val="24"/>
          <w:szCs w:val="24"/>
        </w:rPr>
        <w:t>是又是</w:t>
      </w:r>
      <w:proofErr w:type="gramEnd"/>
      <w:r w:rsidRPr="008900F6">
        <w:rPr>
          <w:rFonts w:asciiTheme="minorEastAsia" w:eastAsiaTheme="minorEastAsia" w:hAnsiTheme="minorEastAsia" w:hint="eastAsia"/>
          <w:sz w:val="24"/>
          <w:szCs w:val="24"/>
        </w:rPr>
        <w:t>一个新的境界？或许这就是中国传统保守思想与之最大的不同，真理永远不缺乏守护者，占据天时地利为何还要急于求成，是为了加快历史进程的必然性还是当时环境的局限性，苦思而无从考证。</w:t>
      </w:r>
    </w:p>
    <w:p w:rsidR="008900F6" w:rsidRPr="008900F6" w:rsidRDefault="008900F6" w:rsidP="008900F6">
      <w:pPr>
        <w:spacing w:beforeLines="50" w:before="156" w:afterLines="50" w:after="156" w:line="400" w:lineRule="exact"/>
        <w:ind w:firstLineChars="150" w:firstLine="360"/>
        <w:rPr>
          <w:rFonts w:asciiTheme="minorEastAsia" w:eastAsiaTheme="minorEastAsia" w:hAnsiTheme="minorEastAsia"/>
          <w:sz w:val="24"/>
          <w:szCs w:val="24"/>
        </w:rPr>
      </w:pPr>
    </w:p>
    <w:p w:rsidR="00A43CF9" w:rsidRPr="002B3141" w:rsidRDefault="003D6D00" w:rsidP="002B3141">
      <w:pPr>
        <w:spacing w:beforeLines="50" w:before="156" w:afterLines="50" w:after="156" w:line="400" w:lineRule="exact"/>
        <w:ind w:firstLineChars="50" w:firstLine="141"/>
        <w:jc w:val="center"/>
        <w:rPr>
          <w:rFonts w:asciiTheme="minorEastAsia" w:eastAsiaTheme="minorEastAsia" w:hAnsiTheme="minorEastAsia"/>
          <w:b/>
          <w:sz w:val="28"/>
          <w:szCs w:val="28"/>
        </w:rPr>
      </w:pPr>
      <w:r w:rsidRPr="002B3141">
        <w:rPr>
          <w:rFonts w:asciiTheme="minorEastAsia" w:eastAsiaTheme="minorEastAsia" w:hAnsiTheme="minorEastAsia" w:hint="eastAsia"/>
          <w:b/>
          <w:sz w:val="28"/>
          <w:szCs w:val="28"/>
        </w:rPr>
        <w:lastRenderedPageBreak/>
        <w:t>予善人</w:t>
      </w:r>
    </w:p>
    <w:p w:rsidR="00A43CF9" w:rsidRPr="008900F6" w:rsidRDefault="003D6D00" w:rsidP="009604BE">
      <w:pPr>
        <w:spacing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生而</w:t>
      </w:r>
      <w:proofErr w:type="gramStart"/>
      <w:r w:rsidRPr="008900F6">
        <w:rPr>
          <w:rFonts w:asciiTheme="minorEastAsia" w:eastAsiaTheme="minorEastAsia" w:hAnsiTheme="minorEastAsia" w:hint="eastAsia"/>
          <w:sz w:val="24"/>
          <w:szCs w:val="24"/>
        </w:rPr>
        <w:t>不</w:t>
      </w:r>
      <w:proofErr w:type="gramEnd"/>
      <w:r w:rsidRPr="008900F6">
        <w:rPr>
          <w:rFonts w:asciiTheme="minorEastAsia" w:eastAsiaTheme="minorEastAsia" w:hAnsiTheme="minorEastAsia" w:hint="eastAsia"/>
          <w:sz w:val="24"/>
          <w:szCs w:val="24"/>
        </w:rPr>
        <w:t>有，为而不恃，强调平等，尊重。何为平等？利益共享，为全人类谋利益而不是把全人类的利益集中在少数的资本家手里是无产阶级与资产阶级最大的不同。不知大家读《宣言》时有没有这种感受，在共产主义的宏伟蓝图中，平等二字时刻得以体现，反对压迫，反对压榨，人生而平等，人生而自由。</w:t>
      </w:r>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予善人，“予”字可以理解为给予，一个简单又直接的对比，如果把资产阶级说成剥夺者索取者，那么无产阶级就是给予者。换句话说，资本主义的得利者永远只能是靠剥削大部分人的少数资本家，而共产主义则惠及的是社会形态下的绝大多数人，一失一得之间制度优势体现的淋漓尽致。</w:t>
      </w:r>
    </w:p>
    <w:p w:rsidR="00A43CF9" w:rsidRPr="002B3141" w:rsidRDefault="003D6D00" w:rsidP="002B3141">
      <w:pPr>
        <w:spacing w:beforeLines="50" w:before="156" w:afterLines="50" w:after="156" w:line="400" w:lineRule="exact"/>
        <w:ind w:firstLineChars="50" w:firstLine="141"/>
        <w:jc w:val="center"/>
        <w:rPr>
          <w:rFonts w:asciiTheme="minorEastAsia" w:eastAsiaTheme="minorEastAsia" w:hAnsiTheme="minorEastAsia"/>
          <w:b/>
          <w:sz w:val="28"/>
          <w:szCs w:val="28"/>
        </w:rPr>
      </w:pPr>
      <w:r w:rsidRPr="002B3141">
        <w:rPr>
          <w:rFonts w:asciiTheme="minorEastAsia" w:eastAsiaTheme="minorEastAsia" w:hAnsiTheme="minorEastAsia" w:hint="eastAsia"/>
          <w:b/>
          <w:sz w:val="28"/>
          <w:szCs w:val="28"/>
        </w:rPr>
        <w:t>水善清</w:t>
      </w:r>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孰能浊，</w:t>
      </w:r>
      <w:proofErr w:type="gramStart"/>
      <w:r w:rsidRPr="008900F6">
        <w:rPr>
          <w:rFonts w:asciiTheme="minorEastAsia" w:eastAsiaTheme="minorEastAsia" w:hAnsiTheme="minorEastAsia" w:hint="eastAsia"/>
          <w:sz w:val="24"/>
          <w:szCs w:val="24"/>
        </w:rPr>
        <w:t>静置则清</w:t>
      </w:r>
      <w:proofErr w:type="gramEnd"/>
      <w:r w:rsidRPr="008900F6">
        <w:rPr>
          <w:rFonts w:asciiTheme="minorEastAsia" w:eastAsiaTheme="minorEastAsia" w:hAnsiTheme="minorEastAsia" w:hint="eastAsia"/>
          <w:sz w:val="24"/>
          <w:szCs w:val="24"/>
        </w:rPr>
        <w:t>。清醒理智是水的另一层解读。成熟的理论需要的是沉淀，是理智冷静的分析与时刻自我审视的态度。《宣言》冷静分析了包括批判的空想的社会主义和共产主义，保守的或资产阶级的社会主义，封建的社会主义，小资产阶级的封建主义在内的各种不切实际或是反动理论。外省强敌，内省自己，这让我联想到了课本中的否定之否定原理，事物总是在不断的自我否定中螺旋前进的，而这就需要一个时刻清醒理智的态度。傲慢自大，固步自封理应当自食其果。</w:t>
      </w:r>
    </w:p>
    <w:p w:rsidR="00A43CF9" w:rsidRPr="008900F6" w:rsidRDefault="003D6D00" w:rsidP="002B3141">
      <w:pPr>
        <w:spacing w:beforeLines="50" w:before="156" w:afterLines="50" w:after="156" w:line="400" w:lineRule="exact"/>
        <w:ind w:firstLineChars="50" w:firstLine="12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或许会有人说，水至清则无鱼，人至察则无徒，过于理智会过犹不及。但在我看来这是似懂非懂的堆砌，因为他们没有把为人与处事分开来看，做人方面三分感性七分理智确实无可挑剔，但一个理论的诞生只能是严谨冷静的，客观分析之下，当得不朽。</w:t>
      </w:r>
    </w:p>
    <w:p w:rsidR="009604BE" w:rsidRPr="002B3141" w:rsidRDefault="003D6D00" w:rsidP="002B3141">
      <w:pPr>
        <w:spacing w:beforeLines="50" w:before="156" w:afterLines="50" w:after="156" w:line="400" w:lineRule="exact"/>
        <w:ind w:firstLineChars="50" w:firstLine="141"/>
        <w:jc w:val="center"/>
        <w:rPr>
          <w:rFonts w:asciiTheme="minorEastAsia" w:eastAsiaTheme="minorEastAsia" w:hAnsiTheme="minorEastAsia"/>
          <w:b/>
          <w:sz w:val="28"/>
          <w:szCs w:val="28"/>
        </w:rPr>
      </w:pPr>
      <w:proofErr w:type="gramStart"/>
      <w:r w:rsidRPr="002B3141">
        <w:rPr>
          <w:rFonts w:asciiTheme="minorEastAsia" w:eastAsiaTheme="minorEastAsia" w:hAnsiTheme="minorEastAsia" w:hint="eastAsia"/>
          <w:b/>
          <w:sz w:val="28"/>
          <w:szCs w:val="28"/>
        </w:rPr>
        <w:t>动善时</w:t>
      </w:r>
      <w:proofErr w:type="gramEnd"/>
    </w:p>
    <w:p w:rsidR="00A43CF9" w:rsidRPr="008900F6" w:rsidRDefault="009604BE" w:rsidP="008900F6">
      <w:pPr>
        <w:spacing w:beforeLines="50" w:before="156" w:afterLines="50" w:after="156" w:line="400" w:lineRule="exact"/>
        <w:ind w:firstLineChars="150" w:firstLine="360"/>
        <w:rPr>
          <w:rFonts w:asciiTheme="minorEastAsia" w:eastAsiaTheme="minorEastAsia" w:hAnsiTheme="minorEastAsia"/>
          <w:sz w:val="24"/>
          <w:szCs w:val="24"/>
        </w:rPr>
      </w:pPr>
      <w:proofErr w:type="gramStart"/>
      <w:r>
        <w:rPr>
          <w:rFonts w:asciiTheme="minorEastAsia" w:eastAsiaTheme="minorEastAsia" w:hAnsiTheme="minorEastAsia" w:hint="eastAsia"/>
          <w:sz w:val="24"/>
          <w:szCs w:val="24"/>
        </w:rPr>
        <w:t>动善时</w:t>
      </w:r>
      <w:proofErr w:type="gramEnd"/>
      <w:r w:rsidR="003D6D00" w:rsidRPr="008900F6">
        <w:rPr>
          <w:rFonts w:asciiTheme="minorEastAsia" w:eastAsiaTheme="minorEastAsia" w:hAnsiTheme="minorEastAsia" w:hint="eastAsia"/>
          <w:sz w:val="24"/>
          <w:szCs w:val="24"/>
        </w:rPr>
        <w:t>一方面指的是时机，另一方面则是方式，同样是滋润万物，水既可以春风化雨，又能冬雪覆盖。无产阶级的革命运动是有策略有谋划的，拿到统治权才能发扬民主自由，摆脱剥削压迫，其次才能夺回资本家的资产去增加生产力。这种针对性措施巧妙在了方式上，跳过统治权的掌握去大肆讨论共产主义只能是纸上谈兵。</w:t>
      </w:r>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另一方面，时机的把握也很重要。共产主义出现的时候正是资本主义弊端大范围暴露的时候，资本家们正手忙脚乱地试图掩盖或是</w:t>
      </w:r>
      <w:proofErr w:type="gramStart"/>
      <w:r w:rsidRPr="008900F6">
        <w:rPr>
          <w:rFonts w:asciiTheme="minorEastAsia" w:eastAsiaTheme="minorEastAsia" w:hAnsiTheme="minorEastAsia" w:hint="eastAsia"/>
          <w:sz w:val="24"/>
          <w:szCs w:val="24"/>
        </w:rPr>
        <w:t>弥补着</w:t>
      </w:r>
      <w:proofErr w:type="gramEnd"/>
      <w:r w:rsidRPr="008900F6">
        <w:rPr>
          <w:rFonts w:asciiTheme="minorEastAsia" w:eastAsiaTheme="minorEastAsia" w:hAnsiTheme="minorEastAsia" w:hint="eastAsia"/>
          <w:sz w:val="24"/>
          <w:szCs w:val="24"/>
        </w:rPr>
        <w:t>漏洞，而《宣言》的出现毫无疑问地成为了一次重击。欧洲各方势力已经正视共产主义的存在，并想要且将要采取一些措施去制约，也就是这个时候，《宣言》</w:t>
      </w:r>
      <w:proofErr w:type="gramStart"/>
      <w:r w:rsidRPr="008900F6">
        <w:rPr>
          <w:rFonts w:asciiTheme="minorEastAsia" w:eastAsiaTheme="minorEastAsia" w:hAnsiTheme="minorEastAsia" w:hint="eastAsia"/>
          <w:sz w:val="24"/>
          <w:szCs w:val="24"/>
        </w:rPr>
        <w:t>踩各方</w:t>
      </w:r>
      <w:proofErr w:type="gramEnd"/>
      <w:r w:rsidRPr="008900F6">
        <w:rPr>
          <w:rFonts w:asciiTheme="minorEastAsia" w:eastAsiaTheme="minorEastAsia" w:hAnsiTheme="minorEastAsia" w:hint="eastAsia"/>
          <w:sz w:val="24"/>
          <w:szCs w:val="24"/>
        </w:rPr>
        <w:t>势力的仇视，愤怒与不甘，以一个摧枯拉朽的姿态出现，向全世界宣告他们的理论，意图。早</w:t>
      </w:r>
      <w:r w:rsidRPr="008900F6">
        <w:rPr>
          <w:rFonts w:asciiTheme="minorEastAsia" w:eastAsiaTheme="minorEastAsia" w:hAnsiTheme="minorEastAsia" w:hint="eastAsia"/>
          <w:sz w:val="24"/>
          <w:szCs w:val="24"/>
        </w:rPr>
        <w:lastRenderedPageBreak/>
        <w:t>些时候一直疑惑一个问题，《宣言》中的理论基础大多在中国历史上的各个阶段以不同的方式出现过，而且共产主义结合了中国特色后能够十分顺利快速的发展，可为什么我们的国家却没有自己独立形成完备的理论体系，直到近期才想通，时机！时机不对，我们没有那么一个契机。世界历史总的进程是有规律可寻的，想要从封建主义跳过资产阶级直接到社会主义的可能性几乎为零。</w:t>
      </w:r>
    </w:p>
    <w:p w:rsidR="00A43CF9" w:rsidRPr="002B3141" w:rsidRDefault="003D6D00" w:rsidP="002B3141">
      <w:pPr>
        <w:spacing w:beforeLines="50" w:before="156" w:afterLines="50" w:after="156" w:line="400" w:lineRule="exact"/>
        <w:ind w:firstLineChars="50" w:firstLine="141"/>
        <w:jc w:val="center"/>
        <w:rPr>
          <w:rFonts w:asciiTheme="minorEastAsia" w:eastAsiaTheme="minorEastAsia" w:hAnsiTheme="minorEastAsia"/>
          <w:b/>
          <w:sz w:val="28"/>
          <w:szCs w:val="28"/>
        </w:rPr>
      </w:pPr>
      <w:bookmarkStart w:id="0" w:name="_GoBack"/>
      <w:r w:rsidRPr="002B3141">
        <w:rPr>
          <w:rFonts w:asciiTheme="minorEastAsia" w:eastAsiaTheme="minorEastAsia" w:hAnsiTheme="minorEastAsia" w:hint="eastAsia"/>
          <w:b/>
          <w:sz w:val="28"/>
          <w:szCs w:val="28"/>
        </w:rPr>
        <w:t>正善治</w:t>
      </w:r>
    </w:p>
    <w:bookmarkEnd w:id="0"/>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说起来正善治与第五条水善清有很大的联系，这里用到的是“水治”而非“刀制”，是因为共产主义强调民主，平等，柔化手段激浊扬清。善治，也有清廉的意思，过去一切阶级在争得统治之后，总会想尽办法去获取越来越多的利益，并以此来巩固它们已经获得的地位。人都有私欲，但如果一个统治阶级是建立在私欲上的，那就不可避免的滋生腐败与贪婪欲望。恰恰相反的是，无产者没有什么自己的东西必须强行抓在手里（政权除外），他们必须摧毁保护和保障私有财产的一切。正如《道德经》所言，无为之为不是不作为，而是不肆意妄为。无产者之所以是无产者，是指当他们掌握政权之后，不会因为阶级的私欲而妄为，无产阶级的运动是绝大多数人的、为绝大多数人谋利益的独立的运动，正善治，即为清廉，明治，激浊，扬清。</w:t>
      </w:r>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善利物，</w:t>
      </w:r>
      <w:proofErr w:type="gramStart"/>
      <w:r w:rsidRPr="008900F6">
        <w:rPr>
          <w:rFonts w:asciiTheme="minorEastAsia" w:eastAsiaTheme="minorEastAsia" w:hAnsiTheme="minorEastAsia" w:hint="eastAsia"/>
          <w:sz w:val="24"/>
          <w:szCs w:val="24"/>
        </w:rPr>
        <w:t>处善地</w:t>
      </w:r>
      <w:proofErr w:type="gramEnd"/>
      <w:r w:rsidRPr="008900F6">
        <w:rPr>
          <w:rFonts w:asciiTheme="minorEastAsia" w:eastAsiaTheme="minorEastAsia" w:hAnsiTheme="minorEastAsia" w:hint="eastAsia"/>
          <w:sz w:val="24"/>
          <w:szCs w:val="24"/>
        </w:rPr>
        <w:t>，心善渊，予善人，水善清，</w:t>
      </w:r>
      <w:proofErr w:type="gramStart"/>
      <w:r w:rsidRPr="008900F6">
        <w:rPr>
          <w:rFonts w:asciiTheme="minorEastAsia" w:eastAsiaTheme="minorEastAsia" w:hAnsiTheme="minorEastAsia" w:hint="eastAsia"/>
          <w:sz w:val="24"/>
          <w:szCs w:val="24"/>
        </w:rPr>
        <w:t>动善时</w:t>
      </w:r>
      <w:proofErr w:type="gramEnd"/>
      <w:r w:rsidRPr="008900F6">
        <w:rPr>
          <w:rFonts w:asciiTheme="minorEastAsia" w:eastAsiaTheme="minorEastAsia" w:hAnsiTheme="minorEastAsia" w:hint="eastAsia"/>
          <w:sz w:val="24"/>
          <w:szCs w:val="24"/>
        </w:rPr>
        <w:t>，正善治，以上七条算是读此书后的所思所感，亦是拿道家核心思想之一的上善若水与《宣言》一一映照。《宣言》篇幅不长，语言也并非晦涩难懂，但却如鲁迅文字一般字字犀利，直指要害。</w:t>
      </w:r>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除了上善若水思想的映照，《宣言》还时刻体现着阴阳对立统一的思想，这让我想起了老师上课时在黑板上画下的太极阴阳鱼，凡事极盛则衰，</w:t>
      </w:r>
      <w:proofErr w:type="gramStart"/>
      <w:r w:rsidRPr="008900F6">
        <w:rPr>
          <w:rFonts w:asciiTheme="minorEastAsia" w:eastAsiaTheme="minorEastAsia" w:hAnsiTheme="minorEastAsia" w:hint="eastAsia"/>
          <w:sz w:val="24"/>
          <w:szCs w:val="24"/>
        </w:rPr>
        <w:t>知阴则</w:t>
      </w:r>
      <w:proofErr w:type="gramEnd"/>
      <w:r w:rsidRPr="008900F6">
        <w:rPr>
          <w:rFonts w:asciiTheme="minorEastAsia" w:eastAsiaTheme="minorEastAsia" w:hAnsiTheme="minorEastAsia" w:hint="eastAsia"/>
          <w:sz w:val="24"/>
          <w:szCs w:val="24"/>
        </w:rPr>
        <w:t>阳，阳极化阴，阴阳对立，抱合守</w:t>
      </w:r>
      <w:proofErr w:type="gramStart"/>
      <w:r w:rsidRPr="008900F6">
        <w:rPr>
          <w:rFonts w:asciiTheme="minorEastAsia" w:eastAsiaTheme="minorEastAsia" w:hAnsiTheme="minorEastAsia" w:hint="eastAsia"/>
          <w:sz w:val="24"/>
          <w:szCs w:val="24"/>
        </w:rPr>
        <w:t>一</w:t>
      </w:r>
      <w:proofErr w:type="gramEnd"/>
      <w:r w:rsidRPr="008900F6">
        <w:rPr>
          <w:rFonts w:asciiTheme="minorEastAsia" w:eastAsiaTheme="minorEastAsia" w:hAnsiTheme="minorEastAsia" w:hint="eastAsia"/>
          <w:sz w:val="24"/>
          <w:szCs w:val="24"/>
        </w:rPr>
        <w:t>。无产阶级的历史使命就是埋葬资本主义制度，而无产阶级发展到鼎盛时期就会进入到共产主义，那将是一场历史范围性的也是世界范围性的统一，也就是对应黑白阴阳鱼之间的那条金色的线，无始无终，贯穿历史，</w:t>
      </w:r>
      <w:r w:rsidR="00037BFE" w:rsidRPr="008900F6">
        <w:rPr>
          <w:rFonts w:asciiTheme="minorEastAsia" w:eastAsiaTheme="minorEastAsia" w:hAnsiTheme="minorEastAsia" w:hint="eastAsia"/>
          <w:sz w:val="24"/>
          <w:szCs w:val="24"/>
        </w:rPr>
        <w:t>勾</w:t>
      </w:r>
      <w:r w:rsidRPr="008900F6">
        <w:rPr>
          <w:rFonts w:asciiTheme="minorEastAsia" w:eastAsiaTheme="minorEastAsia" w:hAnsiTheme="minorEastAsia" w:hint="eastAsia"/>
          <w:sz w:val="24"/>
          <w:szCs w:val="24"/>
        </w:rPr>
        <w:t>通阴阳。</w:t>
      </w:r>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此外值得一提的是，《宣言》中贯穿全文的另一个核心思想“自由”让我联想很多，共产主义社会强调的是消灭基于阶级分化之上的剥削和压迫，建立自由人的联合体，借此来最终实现人性的完全复归，人的全面自由发展，人类的彻底解放。起初认为，人作为一个独立的个体，思想上的自由理所应当的不受任何拘束。后来渐渐学习到，人并非完全独立，作为一个群体，互相之间就已经决定了会有关系上的束缚，个体的既得利益不可能建立在其他个体的损失上。所以产生疑惑，</w:t>
      </w:r>
      <w:r w:rsidRPr="008900F6">
        <w:rPr>
          <w:rFonts w:asciiTheme="minorEastAsia" w:eastAsiaTheme="minorEastAsia" w:hAnsiTheme="minorEastAsia" w:hint="eastAsia"/>
          <w:sz w:val="24"/>
          <w:szCs w:val="24"/>
        </w:rPr>
        <w:lastRenderedPageBreak/>
        <w:t>共产主义所描述的人性的完全复归究竟能否达到，空想社会主义与最终的共产主义社会究竟有没有冲突和联系，共产主义发展到一定阶段是否还能根本区别于空想社会主义？直到完全读完宣言才稍有解惑，所谓共产主义，是这个形态社会下的人们没有利益上的冲突，故不会产生因为利益对立冲突而产生的一系列对于人的个体自由的冲突，这两者从根本上上就是统一的，所以，“每个人的自由发展”仍是人类进步的行动指南和思想源泉，坚持马克思主义首先应坚持这一最高价值和根本命题。</w:t>
      </w:r>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以上就是我读完《宣言》之后的一些感想，虽体悟不少，奈何词穷，只能简单说些所思所想。强行结合了不少中国传统思想，只是希冀中国特色社会主义道路发展的更加顺利，中国的文化一直陪伴着我们，而我们需要做的就是清理地基，搬开芜杂，集得高墙巨砖，寻获大柱石</w:t>
      </w:r>
      <w:proofErr w:type="gramStart"/>
      <w:r w:rsidRPr="008900F6">
        <w:rPr>
          <w:rFonts w:asciiTheme="minorEastAsia" w:eastAsiaTheme="minorEastAsia" w:hAnsiTheme="minorEastAsia" w:hint="eastAsia"/>
          <w:sz w:val="24"/>
          <w:szCs w:val="24"/>
        </w:rPr>
        <w:t>础</w:t>
      </w:r>
      <w:proofErr w:type="gramEnd"/>
      <w:r w:rsidRPr="008900F6">
        <w:rPr>
          <w:rFonts w:asciiTheme="minorEastAsia" w:eastAsiaTheme="minorEastAsia" w:hAnsiTheme="minorEastAsia" w:hint="eastAsia"/>
          <w:sz w:val="24"/>
          <w:szCs w:val="24"/>
        </w:rPr>
        <w:t>，让出朗朗空间，洗净众人耳目，呼唤亘古伟步，期待天才再临。充分挖掘传统文化，再与国际共产主义相结合，走出一条属于中国特色的道路。</w:t>
      </w:r>
    </w:p>
    <w:p w:rsidR="00A43CF9" w:rsidRPr="008900F6" w:rsidRDefault="003D6D00" w:rsidP="008900F6">
      <w:pPr>
        <w:spacing w:beforeLines="50" w:before="156" w:afterLines="50" w:after="156" w:line="400" w:lineRule="exact"/>
        <w:ind w:firstLineChars="150" w:firstLine="360"/>
        <w:rPr>
          <w:rFonts w:asciiTheme="minorEastAsia" w:eastAsiaTheme="minorEastAsia" w:hAnsiTheme="minorEastAsia"/>
          <w:sz w:val="24"/>
          <w:szCs w:val="24"/>
        </w:rPr>
      </w:pPr>
      <w:r w:rsidRPr="008900F6">
        <w:rPr>
          <w:rFonts w:asciiTheme="minorEastAsia" w:eastAsiaTheme="minorEastAsia" w:hAnsiTheme="minorEastAsia" w:hint="eastAsia"/>
          <w:sz w:val="24"/>
          <w:szCs w:val="24"/>
        </w:rPr>
        <w:t>上善若水，水善利万物而不争，处众人之所恶，故几于道。这，就是我心目中的《共产党宣言》。</w:t>
      </w:r>
    </w:p>
    <w:sectPr w:rsidR="00A43CF9" w:rsidRPr="008900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D80" w:rsidRDefault="00B15D80" w:rsidP="00037BFE">
      <w:r>
        <w:separator/>
      </w:r>
    </w:p>
  </w:endnote>
  <w:endnote w:type="continuationSeparator" w:id="0">
    <w:p w:rsidR="00B15D80" w:rsidRDefault="00B15D80" w:rsidP="00037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D80" w:rsidRDefault="00B15D80" w:rsidP="00037BFE">
      <w:r>
        <w:separator/>
      </w:r>
    </w:p>
  </w:footnote>
  <w:footnote w:type="continuationSeparator" w:id="0">
    <w:p w:rsidR="00B15D80" w:rsidRDefault="00B15D80" w:rsidP="00037B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CF9"/>
    <w:rsid w:val="00037749"/>
    <w:rsid w:val="00037BFE"/>
    <w:rsid w:val="00085953"/>
    <w:rsid w:val="002B3141"/>
    <w:rsid w:val="002C2C8C"/>
    <w:rsid w:val="003D6D00"/>
    <w:rsid w:val="00506746"/>
    <w:rsid w:val="008900F6"/>
    <w:rsid w:val="008D0ADD"/>
    <w:rsid w:val="009604BE"/>
    <w:rsid w:val="00A43CF9"/>
    <w:rsid w:val="00B15D80"/>
    <w:rsid w:val="00F36AF3"/>
    <w:rsid w:val="00F6593E"/>
    <w:rsid w:val="00F77AF0"/>
    <w:rsid w:val="00FF3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B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7BFE"/>
    <w:rPr>
      <w:sz w:val="18"/>
      <w:szCs w:val="18"/>
    </w:rPr>
  </w:style>
  <w:style w:type="paragraph" w:styleId="a4">
    <w:name w:val="footer"/>
    <w:basedOn w:val="a"/>
    <w:link w:val="Char0"/>
    <w:uiPriority w:val="99"/>
    <w:unhideWhenUsed/>
    <w:rsid w:val="00037BFE"/>
    <w:pPr>
      <w:tabs>
        <w:tab w:val="center" w:pos="4153"/>
        <w:tab w:val="right" w:pos="8306"/>
      </w:tabs>
      <w:snapToGrid w:val="0"/>
      <w:jc w:val="left"/>
    </w:pPr>
    <w:rPr>
      <w:sz w:val="18"/>
      <w:szCs w:val="18"/>
    </w:rPr>
  </w:style>
  <w:style w:type="character" w:customStyle="1" w:styleId="Char0">
    <w:name w:val="页脚 Char"/>
    <w:basedOn w:val="a0"/>
    <w:link w:val="a4"/>
    <w:uiPriority w:val="99"/>
    <w:rsid w:val="00037BFE"/>
    <w:rPr>
      <w:sz w:val="18"/>
      <w:szCs w:val="18"/>
    </w:rPr>
  </w:style>
  <w:style w:type="paragraph" w:styleId="a5">
    <w:name w:val="Balloon Text"/>
    <w:basedOn w:val="a"/>
    <w:link w:val="Char1"/>
    <w:uiPriority w:val="99"/>
    <w:semiHidden/>
    <w:unhideWhenUsed/>
    <w:rsid w:val="00F77AF0"/>
    <w:rPr>
      <w:sz w:val="18"/>
      <w:szCs w:val="18"/>
    </w:rPr>
  </w:style>
  <w:style w:type="character" w:customStyle="1" w:styleId="Char1">
    <w:name w:val="批注框文本 Char"/>
    <w:basedOn w:val="a0"/>
    <w:link w:val="a5"/>
    <w:uiPriority w:val="99"/>
    <w:semiHidden/>
    <w:rsid w:val="00F77A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B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7BFE"/>
    <w:rPr>
      <w:sz w:val="18"/>
      <w:szCs w:val="18"/>
    </w:rPr>
  </w:style>
  <w:style w:type="paragraph" w:styleId="a4">
    <w:name w:val="footer"/>
    <w:basedOn w:val="a"/>
    <w:link w:val="Char0"/>
    <w:uiPriority w:val="99"/>
    <w:unhideWhenUsed/>
    <w:rsid w:val="00037BFE"/>
    <w:pPr>
      <w:tabs>
        <w:tab w:val="center" w:pos="4153"/>
        <w:tab w:val="right" w:pos="8306"/>
      </w:tabs>
      <w:snapToGrid w:val="0"/>
      <w:jc w:val="left"/>
    </w:pPr>
    <w:rPr>
      <w:sz w:val="18"/>
      <w:szCs w:val="18"/>
    </w:rPr>
  </w:style>
  <w:style w:type="character" w:customStyle="1" w:styleId="Char0">
    <w:name w:val="页脚 Char"/>
    <w:basedOn w:val="a0"/>
    <w:link w:val="a4"/>
    <w:uiPriority w:val="99"/>
    <w:rsid w:val="00037BFE"/>
    <w:rPr>
      <w:sz w:val="18"/>
      <w:szCs w:val="18"/>
    </w:rPr>
  </w:style>
  <w:style w:type="paragraph" w:styleId="a5">
    <w:name w:val="Balloon Text"/>
    <w:basedOn w:val="a"/>
    <w:link w:val="Char1"/>
    <w:uiPriority w:val="99"/>
    <w:semiHidden/>
    <w:unhideWhenUsed/>
    <w:rsid w:val="00F77AF0"/>
    <w:rPr>
      <w:sz w:val="18"/>
      <w:szCs w:val="18"/>
    </w:rPr>
  </w:style>
  <w:style w:type="character" w:customStyle="1" w:styleId="Char1">
    <w:name w:val="批注框文本 Char"/>
    <w:basedOn w:val="a0"/>
    <w:link w:val="a5"/>
    <w:uiPriority w:val="99"/>
    <w:semiHidden/>
    <w:rsid w:val="00F77A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630</Words>
  <Characters>3592</Characters>
  <Application>Microsoft Office Word</Application>
  <DocSecurity>0</DocSecurity>
  <Lines>29</Lines>
  <Paragraphs>8</Paragraphs>
  <ScaleCrop>false</ScaleCrop>
  <Company>ITSK.com</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28</cp:revision>
  <dcterms:created xsi:type="dcterms:W3CDTF">2018-04-26T12:24:00Z</dcterms:created>
  <dcterms:modified xsi:type="dcterms:W3CDTF">2018-04-26T14:56:00Z</dcterms:modified>
</cp:coreProperties>
</file>