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中華國際職能檢定與教育發展協會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芳香美體初級 (L1) 檢定規範與評分標準</w:t>
      </w:r>
    </w:p>
    <w:p w:rsidR="00000000" w:rsidDel="00000000" w:rsidP="00000000" w:rsidRDefault="00000000" w:rsidRPr="00000000" w14:paraId="00000003">
      <w:pPr>
        <w:jc w:val="center"/>
        <w:rPr/>
      </w:pPr>
      <w:sdt>
        <w:sdtPr>
          <w:id w:val="-78531063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文件編號： D-02-AromaBodyL1     制定日期： 2026年03月</w:t>
          </w:r>
        </w:sdtContent>
      </w:sdt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第一部分：學科測驗規範</w:t>
      </w:r>
    </w:p>
    <w:p w:rsidR="00000000" w:rsidDel="00000000" w:rsidP="00000000" w:rsidRDefault="00000000" w:rsidRPr="00000000" w14:paraId="00000005">
      <w:pPr>
        <w:rPr/>
      </w:pPr>
      <w:sdt>
        <w:sdtPr>
          <w:id w:val="-6544530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題庫規劃：總題庫 100 題。</w:t>
            <w:br w:type="textWrapping"/>
            <w:t xml:space="preserve">2. 測驗標準：單選題25題，答錯不倒扣，一題4分，及格分數為 60 分。</w:t>
            <w:br w:type="textWrapping"/>
            <w:t xml:space="preserve">   * 學科測驗開始5分鐘後不准進場，遲到視同缺考，以零分計。</w:t>
            <w:br w:type="textWrapping"/>
            <w:t xml:space="preserve">3. 外籍考生友善機制：採「口述考試」。由秘書部隨機抽 25 題出卷，並預先製作「錄音檔」進行測驗。(於考前2周完成試卷出題及錄製)</w:t>
          </w:r>
        </w:sdtContent>
      </w:sdt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第二部分：檢定須知</w:t>
      </w:r>
    </w:p>
    <w:p w:rsidR="00000000" w:rsidDel="00000000" w:rsidP="00000000" w:rsidRDefault="00000000" w:rsidRPr="00000000" w14:paraId="00000007">
      <w:pPr>
        <w:rPr/>
      </w:pPr>
      <w:sdt>
        <w:sdtPr>
          <w:id w:val="-138598945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模特兒須年滿 15 歲，男女不限，評分部位不得有刺青。</w:t>
            <w:br w:type="textWrapping"/>
            <w:t xml:space="preserve">2. 模特兒請穿著平口無LOGO美容衣/美體褲並於考試前更換完畢。不可配戴任何飾品、手錶、項鍊、戒指。</w:t>
            <w:br w:type="textWrapping"/>
            <w:t xml:space="preserve">3. 考生必須穿無LOGO白色檢定工作服長度需及膝(裡面白上衣)。長髮必須扎馬尾或包頭，全程需帶口罩。</w:t>
            <w:br w:type="textWrapping"/>
            <w:t xml:space="preserve">4. 考生不可配戴任何飾品，摘不下的手環必須用繃帶固定住。指甲不可有立體造型/貼鑽，長度不長於指肉0.2公分。</w:t>
            <w:br w:type="textWrapping"/>
            <w:t xml:space="preserve">5. 檢定使用美體油品與酒精必須要有中標。</w:t>
            <w:br w:type="textWrapping"/>
            <w:t xml:space="preserve">6. 測試時間及流程：入考場先檢查指甲與服裝儀容。前置作業先完成(鋪床)-大毛巾(奶茶色)-模特兒就位.工具就位,毛巾放置蒸氣消毒箱。</w:t>
          </w:r>
        </w:sdtContent>
      </w:sdt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第三部分：考場與設備規範 (Venue &amp; Equipment)</w:t>
      </w:r>
    </w:p>
    <w:p w:rsidR="00000000" w:rsidDel="00000000" w:rsidP="00000000" w:rsidRDefault="00000000" w:rsidRPr="00000000" w14:paraId="00000009">
      <w:pPr>
        <w:rPr/>
      </w:pPr>
      <w:sdt>
        <w:sdtPr>
          <w:id w:val="-173162348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考場配置：每場地容納 4～12 床。每四床安排1位評審並配置 1 位評審長。</w:t>
          </w:r>
        </w:sdtContent>
      </w:sdt>
    </w:p>
    <w:p w:rsidR="00000000" w:rsidDel="00000000" w:rsidP="00000000" w:rsidRDefault="00000000" w:rsidRPr="00000000" w14:paraId="0000000A">
      <w:pPr>
        <w:rPr/>
      </w:pPr>
      <w:sdt>
        <w:sdtPr>
          <w:id w:val="-52056626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考場提供：美容床椅、工作推車、延長線。</w:t>
          </w:r>
        </w:sdtContent>
      </w:sdt>
    </w:p>
    <w:p w:rsidR="00000000" w:rsidDel="00000000" w:rsidP="00000000" w:rsidRDefault="00000000" w:rsidRPr="00000000" w14:paraId="0000000B">
      <w:pPr>
        <w:rPr/>
      </w:pPr>
      <w:sdt>
        <w:sdtPr>
          <w:id w:val="-3168474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考生自備工具與耗材規定：</w:t>
            <w:br w:type="textWrapping"/>
            <w:t xml:space="preserve">1. 統一毛巾規定：必須使用「奶茶色」毛巾，需準備至少 2條大毛巾、 1條中毛巾與 12條小毛巾。</w:t>
            <w:br w:type="textWrapping"/>
            <w:t xml:space="preserve">2. 專業工具：美體按摩油(基底油/精油)、酒精、衛生紙等。參考&lt;附件1&gt;</w:t>
          </w:r>
        </w:sdtContent>
      </w:sdt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第四部分：術科測驗流程 (總時長：70 分鐘)</w:t>
      </w:r>
    </w:p>
    <w:tbl>
      <w:tblPr>
        <w:tblStyle w:val="Table1"/>
        <w:tblW w:w="87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1134"/>
        <w:gridCol w:w="4820"/>
        <w:gridCol w:w="850"/>
        <w:tblGridChange w:id="0">
          <w:tblGrid>
            <w:gridCol w:w="1951"/>
            <w:gridCol w:w="1134"/>
            <w:gridCol w:w="4820"/>
            <w:gridCol w:w="8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114020981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操作階段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96527503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時長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180509704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流程與檢核重點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199692156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配分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179891714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一、前置與乾壓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-32955743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10分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-119154847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填寫顧客資料卡。</w:t>
                  <w:br w:type="textWrapping"/>
                  <w:t xml:space="preserve">2. 消毒雙手/背/足，準備油品。</w:t>
                  <w:br w:type="textWrapping"/>
                  <w:t xml:space="preserve">3. 乾壓(頭/肩頸/手/脊椎/側背/屁股/大腿/小腿)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sdt>
              <w:sdtPr>
                <w:id w:val="86473807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二、背部按摩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206412031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40分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156831315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背部整體與背足部按摩</w:t>
                  <w:br w:type="textWrapping"/>
                  <w:t xml:space="preserve">2. 含手部、肩頸、雙腿背面操作。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-4698080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【翻身階段】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151233363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不計時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173538877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協助翻身至正面。(注意大毛巾遮蔽，嚴防曝光)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163351875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三、正面與善後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-150028681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20分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-50152794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正面按摩(前胸/腹部/腿部)。</w:t>
                  <w:br w:type="textWrapping"/>
                  <w:t xml:space="preserve">2. 善後工作(毛巾按壓擦拭多餘油脂、環境復原)。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-64810932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四、整體觀感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id w:val="-163302656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全程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-118900437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（依據下方明確扣分標準執行）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第五部分：明確扣分標準 (Penalty Rules)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3"/>
        <w:gridCol w:w="5103"/>
        <w:gridCol w:w="1444"/>
        <w:tblGridChange w:id="0">
          <w:tblGrid>
            <w:gridCol w:w="2093"/>
            <w:gridCol w:w="5103"/>
            <w:gridCol w:w="1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-105656769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違規項目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121790457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違規情節說明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-2044494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扣分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139293657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應考期間手機響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87083277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考生或模特兒手機響起 (重大違規)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206382662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造成顧客受傷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-172553505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使用錯誤技法造成受傷或操作錯誤部位 (重大違規)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-201543096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醫療用語違規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-50431714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操作過程宣稱療效、使用「治療」、「排毒」等詞彙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42563536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指甲違規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-125933067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考生雙手有立體造型/貼鑽，或長度長於指肉0.2公分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-62043606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隱私曝光違規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118878741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未正確使用毛巾，使模特兒私密處或胸前曝光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29552198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毛巾違規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94404043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全部毛巾非單一素色 (未統一使用奶茶色)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101921663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飾品違規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-1447738177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考生及模特兒配戴任何飾品、手錶、項鍊、戒指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251673261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刺青違規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-33090118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模特兒操作部位有刺青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-864589013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按摩手技錯誤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46814367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操作過程按摩畫圈方向錯誤或過度拉扯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46519790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產品標示違規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-71204338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產品中文標示不完整或過期 (一項扣2分)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508141989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-10 (上限)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1663687664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服儀/包頭/衛生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200408840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未穿規定服裝/未包頭/未消毒/未標示垃圾袋/桌面不整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2133096878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-5 /項</w:t>
                </w:r>
              </w:sdtContent>
            </w:sdt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附件1. 芳香美體初級工具材料清單</w:t>
      </w:r>
    </w:p>
    <w:tbl>
      <w:tblPr>
        <w:tblStyle w:val="Table3"/>
        <w:tblW w:w="77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235"/>
        <w:gridCol w:w="930"/>
        <w:gridCol w:w="660"/>
        <w:gridCol w:w="2318"/>
        <w:gridCol w:w="967"/>
        <w:tblGridChange w:id="0">
          <w:tblGrid>
            <w:gridCol w:w="645"/>
            <w:gridCol w:w="2235"/>
            <w:gridCol w:w="930"/>
            <w:gridCol w:w="660"/>
            <w:gridCol w:w="2318"/>
            <w:gridCol w:w="967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sdt>
              <w:sdtPr>
                <w:id w:val="175607966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品名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sdt>
              <w:sdtPr>
                <w:id w:val="187913896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數量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sdt>
              <w:sdtPr>
                <w:id w:val="-102770225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品名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sdt>
              <w:sdtPr>
                <w:id w:val="-194565446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數量</w:t>
                </w:r>
              </w:sdtContent>
            </w:sdt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sdt>
              <w:sdtPr>
                <w:id w:val="204589947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工作服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sdt>
              <w:sdtPr>
                <w:id w:val="1881642580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工具籃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sdt>
              <w:sdtPr>
                <w:id w:val="1459294439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黑色後扣小可愛與黑色安全褲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sdt>
              <w:sdtPr>
                <w:id w:val="-475893688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口罩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sdt>
              <w:sdtPr>
                <w:id w:val="19955088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操作時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sdt>
              <w:sdtPr>
                <w:id w:val="-397242462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須配戴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sdt>
              <w:sdtPr>
                <w:id w:val="134986334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室內拖鞋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sdt>
              <w:sdtPr>
                <w:id w:val="63249557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鐵盤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sdt>
              <w:sdtPr>
                <w:id w:val="-1480406660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待消毒袋.垃圾袋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玻璃</w:t>
            </w:r>
            <w:sdt>
              <w:sdtPr>
                <w:id w:val="2097938012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sdt>
              <w:sdtPr>
                <w:id w:val="112519040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山口夾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sdt>
              <w:sdtPr>
                <w:id w:val="151829424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洗臉巾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sdt>
              <w:sdtPr>
                <w:id w:val="-615427243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數張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sdt>
              <w:sdtPr>
                <w:id w:val="-176931232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鋪床巾(奶茶色)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sdt>
              <w:sdtPr>
                <w:id w:val="1833428580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美體按摩基底油</w:t>
                </w:r>
              </w:sdtContent>
            </w:sdt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sdt>
              <w:sdtPr>
                <w:id w:val="-1134290052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(需有合格中標)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sdt>
              <w:sdtPr>
                <w:id w:val="1533073223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中毛巾(奶茶色)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mo" w:cs="Arimo" w:eastAsia="Arimo" w:hAnsi="Arimo"/>
              </w:rPr>
            </w:pPr>
            <w:sdt>
              <w:sdtPr>
                <w:id w:val="-675372667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75%酒精</w:t>
                </w:r>
              </w:sdtContent>
            </w:sdt>
          </w:p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sdt>
              <w:sdtPr>
                <w:id w:val="495392318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(需有合格中標)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sdt>
              <w:sdtPr>
                <w:id w:val="-1743521544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小毛巾(奶茶色)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附件2. 芳香美體顧客資料卡 (初階版)</w:t>
      </w:r>
    </w:p>
    <w:p w:rsidR="00000000" w:rsidDel="00000000" w:rsidP="00000000" w:rsidRDefault="00000000" w:rsidRPr="00000000" w14:paraId="00000088">
      <w:pPr>
        <w:rPr/>
      </w:pPr>
      <w:sdt>
        <w:sdtPr>
          <w:id w:val="442691301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考生檢定編號：___________ 日期：___________</w:t>
            <w:br w:type="textWrapping"/>
            <w:t xml:space="preserve">模特兒姓名：_____________ 職業：□在職 □家管 □學生 □其他</w:t>
            <w:br w:type="textWrapping"/>
            <w:br w:type="textWrapping"/>
            <w:t xml:space="preserve">【身體狀況評估】</w:t>
            <w:br w:type="textWrapping"/>
            <w:t xml:space="preserve">肌肉緊繃部位：□肩頸 □背部 □腰部 □腿部 □無</w:t>
            <w:br w:type="textWrapping"/>
            <w:t xml:space="preserve">睡眠品質：□良好 □普通 □不易入睡</w:t>
            <w:br w:type="textWrapping"/>
            <w:t xml:space="preserve">近期是否實施手術：□無 □有_________</w:t>
            <w:br w:type="textWrapping"/>
            <w:t xml:space="preserve">有無精油過敏史：□無 □有_________</w:t>
            <w:br w:type="textWrapping"/>
            <w:t xml:space="preserve">期望改善方向：□放鬆紓壓 □促進循環 □改善緊繃 □其他_________</w:t>
          </w:r>
        </w:sdtContent>
      </w:sdt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PMingLiu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pA0gsacQ6C6ey/lWYQkzNbtuw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JQoCNTYSHwodCAdCGQoFQXJpbW8SEEFyaWFsIFVuaWNvZGUgTVMaJQoCNTcSHwodCAdCGQoFQXJpbW8SEEFyaWFsIFVuaWNvZGUgTVMaHgoCNTgSGAoWCAdCEhIQQXJpYWwgVW5pY29kZSBNUxolCgI1ORIfCh0IB0IZCgVBcmltbxIQQXJpYWwgVW5pY29kZSBNUxolCgI2MBIfCh0IB0IZCgVBcmltbxIQQXJpYWwgVW5pY29kZSBNUxolCgI2MRIfCh0IB0IZCgVBcmltbxIQQXJpYWwgVW5pY29kZSBNUxolCgI2MhIfCh0IB0IZCgVBcmltbxIQQXJpYWwgVW5pY29kZSBNUxoeCgI2MxIYChYIB0IS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h4KAjcwEhgKFggHQhISEEFyaWFsIFVuaWNvZGUgTVMaHgoCNzESGAoWCAdCEhIQQXJpYWwgVW5pY29kZSBNUxolCgI3MhIfCh0IB0IZCgVBcmltbxIQQXJpYWwgVW5pY29kZSBNUxolCgI3MxIfCh0IB0IZCgVBcmltbxIQQXJpYWwgVW5pY29kZSBNUxoeCgI3NBIYChYIB0ISEhBBcmlhbCBVbmljb2RlIE1TGiUKAjc1Eh8KHQgHQhkKBUFyaW1vEhBBcmlhbCBVbmljb2RlIE1TGh4KAjc2EhgKFggHQhISEEFyaWFsIFVuaWNvZGUgTVM4AHIhMU9JREVmU3BzOWlna005cUVUUTE0eE0yNjU4bzllR2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