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571500</wp:posOffset>
            </wp:positionH>
            <wp:positionV relativeFrom="paragraph">
              <wp:posOffset>-777239</wp:posOffset>
            </wp:positionV>
            <wp:extent cx="4572000" cy="106883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6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40"/>
          <w:szCs w:val="4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ee0000"/>
          <w:sz w:val="48"/>
          <w:szCs w:val="48"/>
          <w:rtl w:val="0"/>
        </w:rPr>
        <w:t xml:space="preserve">芳香美體初級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6"/>
          <w:szCs w:val="36"/>
          <w:rtl w:val="0"/>
        </w:rPr>
        <w:t xml:space="preserve">(L1) 檢定規範與評分標準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line="240" w:lineRule="auto"/>
        <w:jc w:val="right"/>
        <w:rPr>
          <w:rFonts w:ascii="Microsoft JhengHei" w:cs="Microsoft JhengHei" w:eastAsia="Microsoft JhengHei" w:hAnsi="Microsoft JhengHei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0"/>
          <w:szCs w:val="20"/>
          <w:rtl w:val="0"/>
        </w:rPr>
        <w:t xml:space="preserve">文件編號： D-02-AromaBodyL1    制定日期： 2026年03月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  <w:rtl w:val="0"/>
        </w:rPr>
        <w:t xml:space="preserve">第一部分：學科測驗規範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題庫規劃：總題庫 100 題。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測驗標準：單選題25題，答錯不倒扣，一題4分，及格分數為 60 分。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測試時間：</w:t>
      </w: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分鐘。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( 學科測驗開始5分鐘後不准進場，遲到視同缺考，以零分計。)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外籍考生友善機制：採「口述考試」。由秘書部隨機抽 25 題出卷，並預先製作「錄音檔」進行測驗。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  <w:rtl w:val="0"/>
        </w:rPr>
        <w:t xml:space="preserve">(於考前2周完成試卷出題及錄製)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  <w:rtl w:val="0"/>
        </w:rPr>
        <w:t xml:space="preserve">第二部分：檢定須知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模特兒規範：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須年滿 15 歲，男女不限。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不可配戴任何飾品、手錶、項鍊、戒指。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請穿著黑色後扣小可愛、黑色安全褲裹毛巾並於考試前更換完畢。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考生規範：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長髮必須扎馬尾或包頭，瀏海不得蓋到眼睛，全程需帶口罩。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必須穿無LOGO白色檢定工作服長度需及膝(裡面白上衣)。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不可配戴任何飾品、手錶、項鍊、戒指。摘不下的手環必須用繃帶固定住，不得晃動即不扣分。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指甲不可有立體造型/貼鑽，長度不長於指肉0.2公分。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場地與設備準備：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檢定使用美體油品與酒精必須要有中文標籤。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960" w:right="0" w:hanging="48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測試時間及流程：入考場先檢查指甲與服裝儀容。前置作業先完成鋪床(奶茶色鋪床巾)-模特兒就位、工具就位。</w:t>
      </w:r>
    </w:p>
    <w:p w:rsidR="00000000" w:rsidDel="00000000" w:rsidP="00000000" w:rsidRDefault="00000000" w:rsidRPr="00000000" w14:paraId="00000016">
      <w:pPr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  <w:rtl w:val="0"/>
        </w:rPr>
        <w:t xml:space="preserve">第三部分：考場與設備規範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考場配置：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- 每場地容納 4～12 床。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- 人力配置：每四床安排1位評審並配置 1 位評審長。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- 考場提供：美容床椅、工作推車、延長線。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考生自備工具與耗材規定：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統一毛巾規定：必須使用「奶茶色」毛巾，需準備至少 2條大毛巾、 1條中毛巾與 12條小毛巾。。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專業工具：美體按摩油(基底油/精油)、酒精、衛生紙等。參考&lt;附件1&gt;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  <w:rtl w:val="0"/>
        </w:rPr>
        <w:t xml:space="preserve">第四部分：術科測驗流程 (總時長：70 分鐘)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【前置作業】鋪床、模特兒就位、工具就位。</w:t>
      </w:r>
      <w:r w:rsidDel="00000000" w:rsidR="00000000" w:rsidRPr="00000000">
        <w:rPr>
          <w:rFonts w:ascii="Microsoft JhengHei" w:cs="Microsoft JhengHei" w:eastAsia="Microsoft JhengHei" w:hAnsi="Microsoft JhengHei"/>
          <w:color w:val="ee0000"/>
          <w:rtl w:val="0"/>
        </w:rPr>
        <w:t xml:space="preserve">(不計時，所有考生就位後開始計時。)</w:t>
      </w:r>
      <w:r w:rsidDel="00000000" w:rsidR="00000000" w:rsidRPr="00000000">
        <w:rPr>
          <w:rtl w:val="0"/>
        </w:rPr>
      </w:r>
    </w:p>
    <w:tbl>
      <w:tblPr>
        <w:tblStyle w:val="Table1"/>
        <w:tblW w:w="8990.0" w:type="dxa"/>
        <w:jc w:val="left"/>
        <w:tblLayout w:type="fixed"/>
        <w:tblLook w:val="0400"/>
      </w:tblPr>
      <w:tblGrid>
        <w:gridCol w:w="1980"/>
        <w:gridCol w:w="1134"/>
        <w:gridCol w:w="5170"/>
        <w:gridCol w:w="706"/>
        <w:tblGridChange w:id="0">
          <w:tblGrid>
            <w:gridCol w:w="1980"/>
            <w:gridCol w:w="1134"/>
            <w:gridCol w:w="5170"/>
            <w:gridCol w:w="7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操作階段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時長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流程與檢核重點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配分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一、前置與乾壓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10分鐘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1. 填寫顧客資料卡。</w:t>
              <w:br w:type="textWrapping"/>
              <w:t xml:space="preserve">2. 消毒雙手/背/足，準備油品。</w:t>
              <w:br w:type="textWrapping"/>
              <w:t xml:space="preserve">3. 乾壓(頭/肩頸/手/脊椎/側背/屁股/大腿/小腿)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15%</w:t>
            </w:r>
          </w:p>
        </w:tc>
      </w:tr>
      <w:tr>
        <w:trPr>
          <w:cantSplit w:val="0"/>
          <w:trHeight w:val="9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二、背部按摩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40分鐘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1. 背部整體與背足部按摩</w:t>
              <w:br w:type="textWrapping"/>
              <w:t xml:space="preserve">2. 含手部、肩頸、雙腿背面操作。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40%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【翻身階段】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不計時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協助翻身至正面。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ee0000"/>
                <w:rtl w:val="0"/>
              </w:rPr>
              <w:t xml:space="preserve">(注意大毛巾遮蔽，嚴防曝光)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rHeight w:val="8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三、正面與善後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20分鐘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1. 正面按摩(前胸/腹部/腿部)。</w:t>
              <w:br w:type="textWrapping"/>
              <w:t xml:space="preserve">2. 善後工作(毛巾按壓擦拭多餘油脂、環境復原)。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30%</w:t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四、整體觀感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全程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（依據下方明確扣分標準執行）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1f497d"/>
          <w:sz w:val="28"/>
          <w:szCs w:val="28"/>
          <w:rtl w:val="0"/>
        </w:rPr>
        <w:t xml:space="preserve">第五部分：明確扣分標準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為確保評審標準一致，除各階段技術評分外，以下違規將直接扣減總分：</w:t>
      </w:r>
    </w:p>
    <w:tbl>
      <w:tblPr>
        <w:tblStyle w:val="Table2"/>
        <w:tblW w:w="8990.0" w:type="dxa"/>
        <w:jc w:val="left"/>
        <w:tblLayout w:type="fixed"/>
        <w:tblLook w:val="0400"/>
      </w:tblPr>
      <w:tblGrid>
        <w:gridCol w:w="2122"/>
        <w:gridCol w:w="6095"/>
        <w:gridCol w:w="773"/>
        <w:tblGridChange w:id="0">
          <w:tblGrid>
            <w:gridCol w:w="2122"/>
            <w:gridCol w:w="6095"/>
            <w:gridCol w:w="7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違規項目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違規情節說明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扣分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應考期間手機鬧鈴響起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考生或模特兒手機響起 (重大違規)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-100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造成顧客受傷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使用錯誤技法造成受傷或操作錯誤部位 (重大違規)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-30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指甲違規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考生雙手指甲可做平面凝膠美甲，不可立體造型 (操作時須配戴手套)指甲長度不可長於指肉0.2公分,違者扣分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指甲違規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考生有做人工甲未戴手套操作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毛巾違規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全部毛巾非單一素色 (未統一使用奶茶色)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飾品違規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考生及模特兒配戴任何飾品、手錶、項鍊、戒指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-20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隱私曝光違規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未正確使用毛巾，使模特兒胸前美容衣曝光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-10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產品標示違規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產品中文標示不完整或過期 (一項扣5分)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服儀違規 (考生)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考生未穿規定工作服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服儀違規 (模特兒)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模特兒未穿黑色後扣小可愛及黑色安全褲、或不符合規定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衛生違規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工作前手部未消毒、未戴口罩、頭髮未紮好(一項扣5分)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垃圾袋/消毒袋違規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未準備或未標示垃圾袋、待消毒袋、大待消毒袋(一項扣5分)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桌面整潔違規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工具使用未清潔擺放整齊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-5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衛生違規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背部足部未作消毒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顧客保護違規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正面操作未用毛巾遮掩眼睛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-2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顧客保護違規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操作時頭髮未用毛巾保護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-2</w:t>
            </w:r>
          </w:p>
        </w:tc>
      </w:tr>
    </w:tbl>
    <w:p w:rsidR="00000000" w:rsidDel="00000000" w:rsidP="00000000" w:rsidRDefault="00000000" w:rsidRPr="00000000" w14:paraId="00000071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※ 備註：為簡化考場行政，現場以本「評分總表」為主要依據。詳細的各項技術評分標準（細部動作規範）將另收錄於《評審班訓練手冊》中供考官培訓使用。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 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4"/>
          <w:szCs w:val="24"/>
          <w:rtl w:val="0"/>
        </w:rPr>
        <w:t xml:space="preserve">附件1.工具材料清單</w:t>
      </w:r>
    </w:p>
    <w:p w:rsidR="00000000" w:rsidDel="00000000" w:rsidP="00000000" w:rsidRDefault="00000000" w:rsidRPr="00000000" w14:paraId="00000075">
      <w:pPr>
        <w:spacing w:line="240" w:lineRule="auto"/>
        <w:jc w:val="center"/>
        <w:rPr>
          <w:rFonts w:ascii="Microsoft JhengHei" w:cs="Microsoft JhengHei" w:eastAsia="Microsoft JhengHei" w:hAnsi="Microsoft JhengHei"/>
          <w:sz w:val="24"/>
          <w:szCs w:val="24"/>
          <w:u w:val="single"/>
        </w:rPr>
      </w:pPr>
      <w:bookmarkStart w:colFirst="0" w:colLast="0" w:name="_heading=h.no1zwl85kfn6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u w:val="single"/>
          <w:rtl w:val="0"/>
        </w:rPr>
        <w:t xml:space="preserve">芳香美體初級工具材料清單</w:t>
      </w:r>
    </w:p>
    <w:tbl>
      <w:tblPr>
        <w:tblStyle w:val="Table3"/>
        <w:tblW w:w="8354.0" w:type="dxa"/>
        <w:jc w:val="center"/>
        <w:tblLayout w:type="fixed"/>
        <w:tblLook w:val="0400"/>
      </w:tblPr>
      <w:tblGrid>
        <w:gridCol w:w="589"/>
        <w:gridCol w:w="2520"/>
        <w:gridCol w:w="850"/>
        <w:gridCol w:w="709"/>
        <w:gridCol w:w="2390"/>
        <w:gridCol w:w="1296"/>
        <w:tblGridChange w:id="0">
          <w:tblGrid>
            <w:gridCol w:w="589"/>
            <w:gridCol w:w="2520"/>
            <w:gridCol w:w="850"/>
            <w:gridCol w:w="709"/>
            <w:gridCol w:w="2390"/>
            <w:gridCol w:w="129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品名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品名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數量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工作服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工具籃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黑色後扣小可愛與黑色安全褲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口罩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操作時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須配戴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室內拖鞋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鐵盤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待消毒袋.垃圾袋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玻璃缽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山口夾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洗臉巾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數張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鋪床巾(奶茶色)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美體按摩基底油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(需有合格中標)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中毛巾(奶茶色)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75%酒精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(需有合格中標)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小毛巾(奶茶色)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icrosoft JhengHei" w:cs="Microsoft JhengHei" w:eastAsia="Microsoft JhengHei" w:hAnsi="Microsoft JhengHei"/>
          <w:b w:val="1"/>
          <w:bCs w:val="1"/>
        </w:rPr>
      </w:pPr>
      <w:bookmarkStart w:colFirst="0" w:colLast="0" w:name="_heading=h.vpd9wa4qa7yj" w:id="1"/>
      <w:bookmarkEnd w:id="1"/>
      <w:r w:rsidDel="00000000" w:rsidR="00000000" w:rsidRPr="00000000">
        <w:br w:type="page"/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附件2.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芳香美體顧客資料卡暨健康聲明書</w:t>
      </w:r>
    </w:p>
    <w:tbl>
      <w:tblPr>
        <w:tblStyle w:val="Table4"/>
        <w:tblW w:w="9062.0" w:type="dxa"/>
        <w:jc w:val="left"/>
        <w:tblLayout w:type="fixed"/>
        <w:tblLook w:val="04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rHeight w:val="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Microsoft JhengHei" w:cs="Microsoft JhengHei" w:eastAsia="Microsoft JhengHei" w:hAnsi="Microsoft JhengHei"/>
                <w:sz w:val="24"/>
                <w:szCs w:val="24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4"/>
                <w:szCs w:val="24"/>
                <w:rtl w:val="0"/>
              </w:rPr>
              <w:t xml:space="preserve">IPE 芳香美體顧客資料卡暨健康聲明書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【基本資料】</w:t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考生檢定編號：________________                          日期：________年______月______日</w:t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模特兒姓名：__________________                           職業：□在職 □家管 □學生 □其他</w:t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【健康風險評估】 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過敏史：□ 無已知過敏 □ 有精油/植物油過敏史 □ 其他：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皮膚現況：□ 良好正常 □ 嚴重濕疹/異位性皮膚炎 □ 有開放性傷口/發炎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身體病史：□ 無 □ 高血壓/心臟病 □ 糖尿病 □ 靜脈曲張 □ 近期有手術或骨折</w:t>
            </w:r>
          </w:p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女性專屬：□ 無特殊狀況 □ 目前正值經期 □ 懷孕中</w:t>
            </w:r>
          </w:p>
        </w:tc>
      </w:tr>
      <w:tr>
        <w:trPr>
          <w:cantSplit w:val="0"/>
          <w:trHeight w:val="2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【芳療與美體需求評估】 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肌肉與循環狀況 (可複選)：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 肩頸僵硬 □ 背部緊繃 □ 腰部/下背痠痛 □ 腿部水腫/腫脹 □ 循環不良手腳冰冷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睡眠與壓力狀態：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 睡眠品質良好 □ 壓力大/容易緊張 □ 淺眠/入睡困難 □ 需依賴藥物入眠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今日期望改善方向：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□ 深層肌肉放鬆 □ 促進淋巴循環/消水腫 □ 舒緩壓力/安定神經</w:t>
            </w:r>
          </w:p>
        </w:tc>
      </w:tr>
      <w:tr>
        <w:trPr>
          <w:cantSplit w:val="0"/>
          <w:trHeight w:val="20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【模特兒免責聲明與簽署】 </w:t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本人（模特兒）聲明上述健康狀況屬實，確認自身狀況適合進行美體按摩操作，並同意承擔合理範圍內之操作風險。本檢定測驗純屬保健舒壓，非醫療行為，亦無宣稱療效。</w:t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jc w:val="right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模特兒親筆簽名： _______________________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Microsoft JhengHei" w:cs="Microsoft JhengHei" w:eastAsia="Microsoft JhengHei" w:hAnsi="Microsoft JhengHei"/>
                <w:color w:val="ee000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【L3 高級檢定專用區】 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ee0000"/>
                <w:sz w:val="18"/>
                <w:szCs w:val="18"/>
                <w:highlight w:val="lightGray"/>
                <w:rtl w:val="0"/>
              </w:rPr>
              <w:t xml:space="preserve">(L1/L2 考生免填)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芳療師(考生) 現場調配配方紀錄：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t xml:space="preserve">基底油：_________________________ 精油配方：______________________________</w:t>
            </w:r>
          </w:p>
        </w:tc>
      </w:tr>
    </w:tbl>
    <w:p w:rsidR="00000000" w:rsidDel="00000000" w:rsidP="00000000" w:rsidRDefault="00000000" w:rsidRPr="00000000" w14:paraId="000000CA">
      <w:pPr>
        <w:spacing w:after="0" w:line="240" w:lineRule="auto"/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60" w:hanging="480"/>
      </w:pPr>
      <w:rPr/>
    </w:lvl>
    <w:lvl w:ilvl="1">
      <w:start w:val="1"/>
      <w:numFmt w:val="decimal"/>
      <w:lvlText w:val="%2、"/>
      <w:lvlJc w:val="left"/>
      <w:pPr>
        <w:ind w:left="1440" w:hanging="480"/>
      </w:pPr>
      <w:rPr/>
    </w:lvl>
    <w:lvl w:ilvl="2">
      <w:start w:val="1"/>
      <w:numFmt w:val="lowerRoman"/>
      <w:lvlText w:val="%3."/>
      <w:lvlJc w:val="right"/>
      <w:pPr>
        <w:ind w:left="1920" w:hanging="480"/>
      </w:pPr>
      <w:rPr/>
    </w:lvl>
    <w:lvl w:ilvl="3">
      <w:start w:val="1"/>
      <w:numFmt w:val="decimal"/>
      <w:lvlText w:val="%4."/>
      <w:lvlJc w:val="left"/>
      <w:pPr>
        <w:ind w:left="2400" w:hanging="480"/>
      </w:pPr>
      <w:rPr/>
    </w:lvl>
    <w:lvl w:ilvl="4">
      <w:start w:val="1"/>
      <w:numFmt w:val="decimal"/>
      <w:lvlText w:val="%5、"/>
      <w:lvlJc w:val="left"/>
      <w:pPr>
        <w:ind w:left="2880" w:hanging="480"/>
      </w:pPr>
      <w:rPr/>
    </w:lvl>
    <w:lvl w:ilvl="5">
      <w:start w:val="1"/>
      <w:numFmt w:val="lowerRoman"/>
      <w:lvlText w:val="%6."/>
      <w:lvlJc w:val="right"/>
      <w:pPr>
        <w:ind w:left="3360" w:hanging="480"/>
      </w:pPr>
      <w:rPr/>
    </w:lvl>
    <w:lvl w:ilvl="6">
      <w:start w:val="1"/>
      <w:numFmt w:val="decimal"/>
      <w:lvlText w:val="%7."/>
      <w:lvlJc w:val="left"/>
      <w:pPr>
        <w:ind w:left="3840" w:hanging="480"/>
      </w:pPr>
      <w:rPr/>
    </w:lvl>
    <w:lvl w:ilvl="7">
      <w:start w:val="1"/>
      <w:numFmt w:val="decimal"/>
      <w:lvlText w:val="%8、"/>
      <w:lvlJc w:val="left"/>
      <w:pPr>
        <w:ind w:left="4320" w:hanging="480"/>
      </w:pPr>
      <w:rPr/>
    </w:lvl>
    <w:lvl w:ilvl="8">
      <w:start w:val="1"/>
      <w:numFmt w:val="lowerRoman"/>
      <w:lvlText w:val="%9."/>
      <w:lvlJc w:val="right"/>
      <w:pPr>
        <w:ind w:left="480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/f3cNb8uwBZk9ZReUd9H6iunCg==">CgMxLjAyDmgubm8xendsODVrZm42Mg5oLnZwZDl3YTRxYTd5ajgAciExY01MNnpvUmRyVzUzTWFQNmFaT2JXWFJsbTRGcTBCUGw=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