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中華國際職能檢定與教育發展協會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五大宗旨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1.推動職能教育訓練：致力於推展各類職務所需的專業知識與技術培訓，提升勞動力的職能素質。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2.建立檢定認證體系：辦理各項專業技能檢定與認證，確保人才能力符合產業標準，並核發具公信力之證照。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3.培育專業技術人才：配合國家產業升級，培育具有實務操作能力的技術人才，以滿足企業對專業人力的需求。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4.協助就業與創業：提供職涯發展建議、轉業輔導及創業相關訓練，強化國民的就業競爭力。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5.促進國際教育交流：推動與國際職能標準接軌，辦理國際性的技術交流與合作計畫，擴大技職教育的國際視野。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短、中、長期目標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ㄧ、短期目標（1-2年）：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1.穩固基礎與數位轉型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優化現有課程品質：持續精進 TTQS 人才發展品質管理系統 認證，爭取更高評等以確保辦訓品質。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2.推動數位學習平台：開發線上遠距教學系統，提供非實作類課程的數位學習方案，解決學員受限於地域及時間的問題。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3.擴增政府委辦專案：積極爭取 勞動部勞動力發展署 的「產業人才投資計畫」或「職前訓練專案」，增加社會服務涵蓋面。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4.建立專業講師庫：廣納產、官、學界專業人士，建立分級講師管理與考核制度。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二、中期目標（3-5年）：品牌深化與專業深耕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1.開發 iCAP 職能導向課程：配合產業需求，研發並通過 iCAP 職能導向課程品質認證，提升證照的產業公信力與應用價值。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2.建構區域服務網絡：在北、中、南區設立分支機構或合作考點，提供更便利的在地化檢定與教育訓練服務。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3.產學對接媒合平台：與企業端產學合作，建立「訓後即就業」的輔導機制，落實協助就業的宗旨。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三、長期目標（5年以上）：國際接軌與永續經營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1.國際職能標準對接：引進並採認國際知名證照體系（如 ISO 國際認證相關職能），推動國內外證照互認機制。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2.成為職能教育資料庫：參與政府職能基準的研發與訂定，成為技職教育政策建議的民間權威機構。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3.國際人才交流中心：定期舉辦國際職能比賽，促進台灣技術人才與國際市場的勞動力交流與對話。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4.建立職能發展基金會：透過永續經營模式，成立弱勢族群職訓獎學金，實現社會責任與公益目標。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組織架構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決策與監督體系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理事會（理事長）：負責審議年度工作計畫、預算及重大決策。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監事會（常務監事）：負責監督財務運作及業務執行。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核心執行部門（秘書處）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由秘書長領導下，設四大核心處室，負責日常運作：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1.教務訓練處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A.課程開發組：研發職能導向課程（iCAP）、編撰教材。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B.講師管理組：負責講師甄選、培訓與教學品質評鑑。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C.學務行政組：辦理招生、學員管理及結業證書核發。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2.檢定認證處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A.題庫研發組：針對各類職能建立學、術科題庫及評量標準。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B.考務執行組：安排考場檢定、監考人員派遣及成績公告。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C.證照管理組：負責證書核發、改版及換證紀錄管理。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3.企劃推廣處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A政府專案組：負責標案投標、TTQS 評核及勞動部委辦計畫。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B國際交流組：對接國外證照體系、規劃跨國教育參訪。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C行銷公關組：品牌宣傳、網站維護、媒體窗口。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4.行政管理處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A財務會計組：預算控管、帳務處理及年度審計。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B資訊系統組：維護線上報名系統、考務系統及資料庫安全。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C總務人事組：採購及準備檢定考試的工具及材料。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