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9884F4" w14:textId="77777777" w:rsidR="00F314AB" w:rsidRDefault="00000000" w:rsidP="0056266D">
      <w:pPr>
        <w:pStyle w:val="Title"/>
      </w:pPr>
      <w:r>
        <w:t>San Juan Chinook PNI</w:t>
      </w:r>
    </w:p>
    <w:p w14:paraId="64315616" w14:textId="77777777" w:rsidR="00F314AB" w:rsidRDefault="00000000">
      <w:pPr>
        <w:pStyle w:val="Author"/>
      </w:pPr>
      <w:r>
        <w:t xml:space="preserve">South Coast </w:t>
      </w:r>
      <w:proofErr w:type="spellStart"/>
      <w:r>
        <w:t>StA</w:t>
      </w:r>
      <w:proofErr w:type="spellEnd"/>
    </w:p>
    <w:p w14:paraId="53C074D7" w14:textId="77777777" w:rsidR="00F314AB" w:rsidRDefault="00000000">
      <w:pPr>
        <w:pStyle w:val="Date"/>
      </w:pPr>
      <w:r>
        <w:t>2025-10-09</w:t>
      </w:r>
    </w:p>
    <w:p w14:paraId="194F36B2" w14:textId="77777777" w:rsidR="00F314AB" w:rsidRDefault="00000000">
      <w:pPr>
        <w:pStyle w:val="FirstParagraph"/>
      </w:pPr>
      <w:r>
        <w:t>Return years 2022 and 2023 represent the first adult return years with fully (or nearly fully) marked PBT baseline for San Juan Chinook. In other words, the parents responsible for creating most of the 4 Mile Hatchery fish that returned in 2022 and 2023 were sampled for DNA, and became part of the total Parental-Based Tagging (PBT) baseline for San Juan Chinook. Table 1 shows the parental PBT “tag” rates for San Juan Chinook as of December 2024. Tag rates and results for 2024 are not yet available. The overall age structure of San Juan Chinook is provided in the Appendix.</w:t>
      </w:r>
    </w:p>
    <w:p w14:paraId="0EF2154C" w14:textId="77777777" w:rsidR="00F314AB" w:rsidRDefault="00000000">
      <w:pPr>
        <w:pStyle w:val="SourceCode"/>
      </w:pPr>
      <w:r>
        <w:rPr>
          <w:rStyle w:val="VerbatimChar"/>
        </w:rPr>
        <w:t xml:space="preserve">## # A </w:t>
      </w:r>
      <w:proofErr w:type="spellStart"/>
      <w:r>
        <w:rPr>
          <w:rStyle w:val="VerbatimChar"/>
        </w:rPr>
        <w:t>tibble</w:t>
      </w:r>
      <w:proofErr w:type="spellEnd"/>
      <w:r>
        <w:rPr>
          <w:rStyle w:val="VerbatimChar"/>
        </w:rPr>
        <w:t>: 10 × 6</w:t>
      </w:r>
      <w:r>
        <w:br/>
      </w:r>
      <w:r>
        <w:rPr>
          <w:rStyle w:val="VerbatimChar"/>
        </w:rPr>
        <w:t>##    year  Escapement `Broodstock collected` `DNA collected`</w:t>
      </w:r>
      <w:r>
        <w:br/>
      </w:r>
      <w:r>
        <w:rPr>
          <w:rStyle w:val="VerbatimChar"/>
        </w:rPr>
        <w:t xml:space="preserve">##    &lt;chr&gt; &lt;chr&gt;      &lt;chr&gt;                  &lt;chr&gt;          </w:t>
      </w:r>
      <w:r>
        <w:br/>
      </w:r>
      <w:r>
        <w:rPr>
          <w:rStyle w:val="VerbatimChar"/>
        </w:rPr>
        <w:t xml:space="preserve">##  1 2015  2197       136                    95             </w:t>
      </w:r>
      <w:r>
        <w:br/>
      </w:r>
      <w:r>
        <w:rPr>
          <w:rStyle w:val="VerbatimChar"/>
        </w:rPr>
        <w:t xml:space="preserve">##  2 2016  1219       320                    &lt;NA&gt;           </w:t>
      </w:r>
      <w:r>
        <w:br/>
      </w:r>
      <w:r>
        <w:rPr>
          <w:rStyle w:val="VerbatimChar"/>
        </w:rPr>
        <w:t xml:space="preserve">##  3 2017  1422       266                    102            </w:t>
      </w:r>
      <w:r>
        <w:br/>
      </w:r>
      <w:r>
        <w:rPr>
          <w:rStyle w:val="VerbatimChar"/>
        </w:rPr>
        <w:t xml:space="preserve">##  4 2018  643        63                     48             </w:t>
      </w:r>
      <w:r>
        <w:br/>
      </w:r>
      <w:r>
        <w:rPr>
          <w:rStyle w:val="VerbatimChar"/>
        </w:rPr>
        <w:t xml:space="preserve">##  5 2019  1374       131                    61             </w:t>
      </w:r>
      <w:r>
        <w:br/>
      </w:r>
      <w:r>
        <w:rPr>
          <w:rStyle w:val="VerbatimChar"/>
        </w:rPr>
        <w:t xml:space="preserve">##  6 2020  854        55                     26             </w:t>
      </w:r>
      <w:r>
        <w:br/>
      </w:r>
      <w:r>
        <w:rPr>
          <w:rStyle w:val="VerbatimChar"/>
        </w:rPr>
        <w:t xml:space="preserve">##  7 2021  1093       299                    298            </w:t>
      </w:r>
      <w:r>
        <w:br/>
      </w:r>
      <w:r>
        <w:rPr>
          <w:rStyle w:val="VerbatimChar"/>
        </w:rPr>
        <w:t xml:space="preserve">##  8 2022  901        407                    342            </w:t>
      </w:r>
      <w:r>
        <w:br/>
      </w:r>
      <w:r>
        <w:rPr>
          <w:rStyle w:val="VerbatimChar"/>
        </w:rPr>
        <w:t xml:space="preserve">##  9 2023  3007       365                    &lt;NA&gt;           </w:t>
      </w:r>
      <w:r>
        <w:br/>
      </w:r>
      <w:r>
        <w:rPr>
          <w:rStyle w:val="VerbatimChar"/>
        </w:rPr>
        <w:t xml:space="preserve">## 10 2024  2809       349                    371            </w:t>
      </w:r>
      <w:r>
        <w:br/>
      </w:r>
      <w:r>
        <w:rPr>
          <w:rStyle w:val="VerbatimChar"/>
        </w:rPr>
        <w:t>## # ℹ 2 more variables: `DNA successfully genotyped` &lt;chr&gt;,</w:t>
      </w:r>
      <w:r>
        <w:br/>
      </w:r>
      <w:r>
        <w:rPr>
          <w:rStyle w:val="VerbatimChar"/>
        </w:rPr>
        <w:t xml:space="preserve">## #   `Percent of broodstock </w:t>
      </w:r>
      <w:proofErr w:type="spellStart"/>
      <w:r>
        <w:rPr>
          <w:rStyle w:val="VerbatimChar"/>
        </w:rPr>
        <w:t>PBT'd</w:t>
      </w:r>
      <w:proofErr w:type="spellEnd"/>
      <w:r>
        <w:rPr>
          <w:rStyle w:val="VerbatimChar"/>
        </w:rPr>
        <w:t>` &lt;chr&gt;</w:t>
      </w:r>
    </w:p>
    <w:p w14:paraId="7827B4C9" w14:textId="77777777" w:rsidR="00F314AB" w:rsidRDefault="00000000">
      <w:pPr>
        <w:pStyle w:val="Compact"/>
        <w:numPr>
          <w:ilvl w:val="0"/>
          <w:numId w:val="2"/>
        </w:numPr>
      </w:pPr>
      <w:r>
        <w:t xml:space="preserve">More DNA samples submitted that broodstock reported - some pre-spawn </w:t>
      </w:r>
      <w:proofErr w:type="spellStart"/>
      <w:r>
        <w:t>morts</w:t>
      </w:r>
      <w:proofErr w:type="spellEnd"/>
      <w:r>
        <w:t xml:space="preserve"> were likely sampled and submitted. While this is not ideal, it should not impact PNI assessments as those are dead fish not contributing offspring to the population. This would be an issue if surplus fish were DNA sampled and then subsequently released alive to spawn in the river. ** Tag rates are calculated relative to the return year and are based on probability of seeing both parents, and requiring both parents to be present in the baseline (i.e., it is more than simply # of tags applied out of total produced). This is currently in review with the genetics lab and </w:t>
      </w:r>
      <w:proofErr w:type="spellStart"/>
      <w:r>
        <w:t>StAD</w:t>
      </w:r>
      <w:proofErr w:type="spellEnd"/>
      <w:r>
        <w:t xml:space="preserve"> to refine.</w:t>
      </w:r>
    </w:p>
    <w:p w14:paraId="264F7B5B" w14:textId="77777777" w:rsidR="00F314AB" w:rsidRDefault="00F314AB">
      <w:pPr>
        <w:pStyle w:val="FirstParagraph"/>
      </w:pPr>
    </w:p>
    <w:p w14:paraId="523C211B" w14:textId="77777777" w:rsidR="00F314AB" w:rsidRDefault="00000000">
      <w:pPr>
        <w:pStyle w:val="BodyText"/>
      </w:pPr>
      <w:r>
        <w:t>The first returns of full PBT-based stock IDs is significant for San Juan. Despite great efforts, the 4 Mile Hatchery has struggled to apply otolith thermal marks due to the limitations of the hatchery infrastructure (water, power). Other than PBT, otolith thermal marks provide the only form of stock-specific mass marking available. CWTs are not applied to San Juan Chinook consistently and at an adequate tagging rate to infer returning composition.</w:t>
      </w:r>
    </w:p>
    <w:p w14:paraId="67CEFAD9" w14:textId="77777777" w:rsidR="00F314AB" w:rsidRDefault="00000000">
      <w:pPr>
        <w:pStyle w:val="BodyText"/>
      </w:pPr>
      <w:r>
        <w:t xml:space="preserve">As expected, hatchery-origin fish make up the majority of the return each year (Table 2). Of the local San Juan returning fish, San Juan hatchery fish were 67% and 72% of the returns in 2022 </w:t>
      </w:r>
      <w:r>
        <w:lastRenderedPageBreak/>
        <w:t>and 2023, respectively. Older fish tended to be more likely to be natural-origin, which is consistent with other enhanced systems on WCVI. Despite collection of a perceived jack in each of 2022 and 2023 (Appendix Figure 2), both fish were identified as 3 year olds based on scale samples; therefore, no “true” jacks (2 year olds) were collected for broodstock in either year. Interesting to note is a Russian fish that returned in 2022. The fish was identified based on thermal mark, and there was no conflicting similar mark applied at San Juan that year, or the years surrounding (i.e., not a scale and/or thermal mark reading error). Therefore, it may actually be a Russian stray (see metadata notes).</w:t>
      </w:r>
    </w:p>
    <w:p w14:paraId="0A7A4235" w14:textId="77777777" w:rsidR="00F314AB" w:rsidRDefault="00000000">
      <w:pPr>
        <w:pStyle w:val="BodyText"/>
      </w:pPr>
      <w:r>
        <w:t>These preliminary results indicate a slightly lower proportion of hatchery-origin fish in broodstock (</w:t>
      </w:r>
      <w:proofErr w:type="spellStart"/>
      <w:r>
        <w:t>pHOB</w:t>
      </w:r>
      <w:proofErr w:type="spellEnd"/>
      <w:r>
        <w:t xml:space="preserve">) than previously estimated. Previous (unpublished) estimates attempted to correct age classes that didn’t receive an otolith thermal mark (or received a poorly applied or unintended mark) based prior years known returns and brood year hatchery release abundance. These corrections estimated the </w:t>
      </w:r>
      <w:proofErr w:type="spellStart"/>
      <w:r>
        <w:t>pHOB</w:t>
      </w:r>
      <w:proofErr w:type="spellEnd"/>
      <w:r>
        <w:t xml:space="preserve"> to be 0.8-0.9 in some years. However, this is an imprecise method in light of the newly acquired PBT results.</w:t>
      </w:r>
    </w:p>
    <w:p w14:paraId="0F4AA9E6" w14:textId="77777777" w:rsidR="00F314AB" w:rsidRDefault="00000000">
      <w:pPr>
        <w:pStyle w:val="BodyText"/>
      </w:pPr>
      <w:proofErr w:type="spellStart"/>
      <w:r>
        <w:t>pHOB</w:t>
      </w:r>
      <w:proofErr w:type="spellEnd"/>
      <w:r>
        <w:t xml:space="preserve"> is often used as a proxy for Proportion Natural Influence, and is the complement to </w:t>
      </w:r>
      <w:proofErr w:type="spellStart"/>
      <w:r>
        <w:t>pNOB</w:t>
      </w:r>
      <w:proofErr w:type="spellEnd"/>
      <w:r>
        <w:t>, the proportion of natural-origin parents in broodstock, a key component of the PNI equation (SEP 2024):</w:t>
      </w:r>
    </w:p>
    <w:p w14:paraId="3E648A56" w14:textId="77777777" w:rsidR="00F314AB" w:rsidRDefault="00000000">
      <w:pPr>
        <w:pStyle w:val="BodyText"/>
      </w:pPr>
      <w:r>
        <w:t>In the case of 2022 and 2023, we can combine broodstock return data with assumptions about spawners in the natural habitat to estimate San Juan PNI for just local San Juan returning adults and including strays (Table 3).</w:t>
      </w:r>
    </w:p>
    <w:p w14:paraId="321BDE68" w14:textId="77777777" w:rsidR="00F314AB" w:rsidRDefault="00000000">
      <w:pPr>
        <w:pStyle w:val="BodyText"/>
      </w:pPr>
      <w:r>
        <w:t>An estimated PNI around 0.3 sets San Juan Chinook in the “integrated-hatchery” zone, in which hatchery fish are the dominant source of gene flow in the population. For both the overall WCVI Chinook and the San Juan Chinook Rebuilding Plans we aim for a PNI at or ideally above 0.5, where natural-origin salmon are the majority and gene flow is dictated by the natural environment, rather than hatchery conditions/practices.</w:t>
      </w:r>
    </w:p>
    <w:p w14:paraId="72301B76" w14:textId="77777777" w:rsidR="00F314AB" w:rsidRDefault="00F314AB">
      <w:pPr>
        <w:pStyle w:val="BodyText"/>
      </w:pPr>
    </w:p>
    <w:p w14:paraId="3A9A7C59" w14:textId="77777777" w:rsidR="00F314AB" w:rsidRDefault="00F314AB">
      <w:pPr>
        <w:pStyle w:val="BodyText"/>
      </w:pPr>
    </w:p>
    <w:p w14:paraId="53A12D2F" w14:textId="77777777" w:rsidR="00F314AB" w:rsidRDefault="00000000">
      <w:pPr>
        <w:pStyle w:val="BodyText"/>
      </w:pPr>
      <w:r>
        <w:t>Appendix: Metadata</w:t>
      </w:r>
    </w:p>
    <w:p w14:paraId="694F4F85" w14:textId="77777777" w:rsidR="00F314AB" w:rsidRDefault="00000000">
      <w:pPr>
        <w:pStyle w:val="BodyText"/>
      </w:pPr>
      <w:r>
        <w:rPr>
          <w:b/>
          <w:bCs/>
        </w:rPr>
        <w:t>Table 1 PBT Tag Rates</w:t>
      </w:r>
    </w:p>
    <w:p w14:paraId="22AA8D4A" w14:textId="77777777" w:rsidR="00F314AB" w:rsidRDefault="00000000">
      <w:pPr>
        <w:pStyle w:val="Compact"/>
        <w:numPr>
          <w:ilvl w:val="0"/>
          <w:numId w:val="3"/>
        </w:numPr>
      </w:pPr>
      <w:r>
        <w:t>Access the following file from MGL/Eric Rondeau (or most recent version):</w:t>
      </w:r>
    </w:p>
    <w:p w14:paraId="03FB1FE9" w14:textId="77777777" w:rsidR="00F314AB" w:rsidRDefault="00000000">
      <w:pPr>
        <w:pStyle w:val="BlockText"/>
      </w:pPr>
      <w:r>
        <w:t xml:space="preserve">“\ENT.dfo-mpo.ca-MPO_Stad_BioData_Management\15-DNA_Results\2024-12-05 </w:t>
      </w:r>
      <w:proofErr w:type="spellStart"/>
      <w:r>
        <w:t>Chinook_PBT</w:t>
      </w:r>
      <w:proofErr w:type="spellEnd"/>
      <w:r>
        <w:t xml:space="preserve"> Summary_2013-2023 - WCVI selection.xlsx”</w:t>
      </w:r>
    </w:p>
    <w:p w14:paraId="5403E0D2" w14:textId="77777777" w:rsidR="00F314AB" w:rsidRDefault="00000000">
      <w:pPr>
        <w:pStyle w:val="Compact"/>
        <w:numPr>
          <w:ilvl w:val="0"/>
          <w:numId w:val="4"/>
        </w:numPr>
      </w:pPr>
      <w:r>
        <w:t xml:space="preserve">Use columns </w:t>
      </w:r>
      <w:proofErr w:type="spellStart"/>
      <w:r>
        <w:t>Brood_Recorded:Brood_Genotyped</w:t>
      </w:r>
      <w:proofErr w:type="spellEnd"/>
      <w:r>
        <w:t xml:space="preserve"> to approximate BY tag rate (</w:t>
      </w:r>
      <w:proofErr w:type="spellStart"/>
      <w:r>
        <w:t>Brood_Genotyped</w:t>
      </w:r>
      <w:proofErr w:type="spellEnd"/>
      <w:r>
        <w:t>/</w:t>
      </w:r>
      <w:proofErr w:type="spellStart"/>
      <w:r>
        <w:t>Brood_Recorded</w:t>
      </w:r>
      <w:proofErr w:type="spellEnd"/>
      <w:r>
        <w:t xml:space="preserve">). Note that </w:t>
      </w:r>
      <w:proofErr w:type="spellStart"/>
      <w:r>
        <w:t>Stock_Tag_Rate</w:t>
      </w:r>
      <w:proofErr w:type="spellEnd"/>
      <w:r>
        <w:t xml:space="preserve"> appears to refer to tag rates from identified stock IDs, not brood tag rates.</w:t>
      </w:r>
    </w:p>
    <w:p w14:paraId="33D4B474" w14:textId="77777777" w:rsidR="00F314AB" w:rsidRDefault="00000000">
      <w:pPr>
        <w:pStyle w:val="FirstParagraph"/>
      </w:pPr>
      <w:r>
        <w:rPr>
          <w:b/>
          <w:bCs/>
        </w:rPr>
        <w:t>Table 2 Stock-age results</w:t>
      </w:r>
    </w:p>
    <w:p w14:paraId="021B89A8" w14:textId="77777777" w:rsidR="00F314AB" w:rsidRDefault="00000000">
      <w:pPr>
        <w:pStyle w:val="Compact"/>
        <w:numPr>
          <w:ilvl w:val="0"/>
          <w:numId w:val="5"/>
        </w:numPr>
      </w:pPr>
      <w:r>
        <w:lastRenderedPageBreak/>
        <w:t>Access</w:t>
      </w:r>
    </w:p>
    <w:p w14:paraId="757C9864" w14:textId="77777777" w:rsidR="00F314AB" w:rsidRDefault="00000000">
      <w:pPr>
        <w:pStyle w:val="BlockText"/>
      </w:pPr>
      <w:r>
        <w:t xml:space="preserve">\ENT.dfo-mpo.ca-MPO_Stad_TERMINAL_RUN_data_summaries_for_RunRecons_base-files\2-Export-from-R_OUT - All Adult </w:t>
      </w:r>
      <w:proofErr w:type="spellStart"/>
      <w:r>
        <w:t>Biosampling</w:t>
      </w:r>
      <w:proofErr w:type="spellEnd"/>
      <w:r>
        <w:t xml:space="preserve"> ALL FACILITIES WITH RESULTS 2017-2024.xlsx</w:t>
      </w:r>
    </w:p>
    <w:p w14:paraId="47EF3488" w14:textId="77777777" w:rsidR="00F314AB" w:rsidRDefault="00000000">
      <w:pPr>
        <w:numPr>
          <w:ilvl w:val="0"/>
          <w:numId w:val="6"/>
        </w:numPr>
      </w:pPr>
      <w:r>
        <w:t xml:space="preserve">File is updated with this code: </w:t>
      </w:r>
      <w:hyperlink r:id="rId7">
        <w:r>
          <w:rPr>
            <w:rStyle w:val="Hyperlink"/>
          </w:rPr>
          <w:t>https://github.com/SCA-stock-assess/WCVI_CN_TermRunRecon/blob/main/scripts/joins/2-EPRO_biodata_with_results.R</w:t>
        </w:r>
      </w:hyperlink>
    </w:p>
    <w:p w14:paraId="3EBF2E15" w14:textId="77777777" w:rsidR="00F314AB" w:rsidRDefault="00000000">
      <w:pPr>
        <w:numPr>
          <w:ilvl w:val="0"/>
          <w:numId w:val="6"/>
        </w:numPr>
      </w:pPr>
      <w:proofErr w:type="spellStart"/>
      <w:r>
        <w:t>Facility.Name</w:t>
      </w:r>
      <w:proofErr w:type="spellEnd"/>
      <w:r>
        <w:t xml:space="preserve">==”San Juan River H”, </w:t>
      </w:r>
      <w:proofErr w:type="spellStart"/>
      <w:r>
        <w:t>Parent.Activity.Type</w:t>
      </w:r>
      <w:proofErr w:type="spellEnd"/>
      <w:r>
        <w:t>==”Adult Selection”</w:t>
      </w:r>
    </w:p>
    <w:p w14:paraId="4757ABF4" w14:textId="77777777" w:rsidR="00F314AB" w:rsidRDefault="00000000">
      <w:pPr>
        <w:numPr>
          <w:ilvl w:val="0"/>
          <w:numId w:val="6"/>
        </w:numPr>
      </w:pPr>
      <w:r>
        <w:t xml:space="preserve">Pivot resolved stock origin ~ resolved total age (count of resolved stock origin) by </w:t>
      </w:r>
      <w:proofErr w:type="spellStart"/>
      <w:r>
        <w:t>Spawning.Year</w:t>
      </w:r>
      <w:proofErr w:type="spellEnd"/>
    </w:p>
    <w:p w14:paraId="096C7EB2" w14:textId="77777777" w:rsidR="00F314AB" w:rsidRDefault="00000000">
      <w:pPr>
        <w:numPr>
          <w:ilvl w:val="0"/>
          <w:numId w:val="6"/>
        </w:numPr>
      </w:pPr>
      <w:r>
        <w:t>Did not exclude Unknowns or blank ages for purposes of illustrating full sampling results here, but these would be excluded for run reconstruction.</w:t>
      </w:r>
    </w:p>
    <w:p w14:paraId="224517FB" w14:textId="77777777" w:rsidR="00F314AB" w:rsidRDefault="00000000">
      <w:pPr>
        <w:pStyle w:val="FirstParagraph"/>
      </w:pPr>
      <w:r>
        <w:t xml:space="preserve">Hatchery </w:t>
      </w:r>
      <w:proofErr w:type="spellStart"/>
      <w:r>
        <w:t>Bol`Shaya</w:t>
      </w:r>
      <w:proofErr w:type="spellEnd"/>
      <w:r>
        <w:t xml:space="preserve"> ID, from AG April 2025:</w:t>
      </w:r>
    </w:p>
    <w:p w14:paraId="4FB5BD31" w14:textId="77777777" w:rsidR="00F314AB" w:rsidRDefault="00000000">
      <w:pPr>
        <w:pStyle w:val="BlockText"/>
      </w:pPr>
      <w:r>
        <w:t xml:space="preserve">Hey Katie, I checked my marks file as well as the NPAFC database, and for BY2019 San Juan ended up applying a 3,1,2H mark (intended H4). In 2020, San Juan wasn’t able to apply a mark that was identifiable by our lab based on the reference samples that we received (also intended H4). I also found that </w:t>
      </w:r>
      <w:proofErr w:type="spellStart"/>
      <w:r>
        <w:t>Malkinsky</w:t>
      </w:r>
      <w:proofErr w:type="spellEnd"/>
      <w:r>
        <w:t xml:space="preserve"> Hatchery in Russia did indeed apply an H4 mark to their BY2019 Chinook (I’m not sure why this conflict wasn’t resolved in the report that year), so based on the thermal mark it looks like this really is a Russian fish! Granted there’s no mark image available for the Russian BY2019 H4 mark so I can’t see if they actually marked as intended, but pretty crazy if true!</w:t>
      </w:r>
    </w:p>
    <w:p w14:paraId="0A27E5CF" w14:textId="77777777" w:rsidR="00F314AB" w:rsidRDefault="00000000">
      <w:pPr>
        <w:pStyle w:val="FirstParagraph"/>
      </w:pPr>
      <w:r>
        <w:rPr>
          <w:b/>
          <w:bCs/>
        </w:rPr>
        <w:t>Table 3 PNI</w:t>
      </w:r>
    </w:p>
    <w:p w14:paraId="37A7E3FB" w14:textId="77777777" w:rsidR="00F314AB" w:rsidRDefault="00000000">
      <w:pPr>
        <w:numPr>
          <w:ilvl w:val="0"/>
          <w:numId w:val="7"/>
        </w:numPr>
      </w:pPr>
      <w:r>
        <w:t xml:space="preserve">PNI equation SEP 2024: </w:t>
      </w:r>
      <w:hyperlink r:id="rId8">
        <w:r>
          <w:rPr>
            <w:rStyle w:val="Hyperlink"/>
          </w:rPr>
          <w:t>https://publications.gc.ca/collections/collection_2024/mpo-dfo/Fs144-76-2024-eng.pdf</w:t>
        </w:r>
      </w:hyperlink>
    </w:p>
    <w:p w14:paraId="3EE1ED59" w14:textId="77777777" w:rsidR="00F314AB" w:rsidRDefault="00000000">
      <w:pPr>
        <w:numPr>
          <w:ilvl w:val="0"/>
          <w:numId w:val="7"/>
        </w:numPr>
      </w:pPr>
      <w:r>
        <w:t>Calculated from data in Table 2</w:t>
      </w:r>
    </w:p>
    <w:p w14:paraId="7C5B4F03" w14:textId="77777777" w:rsidR="00F314AB" w:rsidRDefault="00000000">
      <w:pPr>
        <w:pStyle w:val="FirstParagraph"/>
      </w:pPr>
      <w:r>
        <w:rPr>
          <w:b/>
          <w:bCs/>
        </w:rPr>
        <w:t>Overall age composition for San Juan Chinook</w:t>
      </w:r>
    </w:p>
    <w:p w14:paraId="55F32491" w14:textId="77777777" w:rsidR="00F314AB" w:rsidRDefault="00000000">
      <w:pPr>
        <w:pStyle w:val="Compact"/>
        <w:numPr>
          <w:ilvl w:val="0"/>
          <w:numId w:val="8"/>
        </w:numPr>
      </w:pPr>
      <w:r>
        <w:t>Data from:</w:t>
      </w:r>
    </w:p>
    <w:p w14:paraId="6BCEBFE4" w14:textId="77777777" w:rsidR="00F314AB" w:rsidRDefault="00000000">
      <w:pPr>
        <w:pStyle w:val="BlockText"/>
      </w:pPr>
      <w:r>
        <w:t>\ENT.dfo-mpo.ca-MPO_Stad_TERMINAL_RUN_data_summaries_for_RunRecons_OUT - WCVI_Escapement-FSC_BioData_2012-2024_WithResults_2025-02-07.xlsx</w:t>
      </w:r>
    </w:p>
    <w:p w14:paraId="75A47946" w14:textId="77777777" w:rsidR="00F314AB" w:rsidRDefault="00000000">
      <w:pPr>
        <w:numPr>
          <w:ilvl w:val="0"/>
          <w:numId w:val="9"/>
        </w:numPr>
      </w:pPr>
      <w:r>
        <w:t xml:space="preserve">Compiled with R code: </w:t>
      </w:r>
      <w:hyperlink r:id="rId9">
        <w:r>
          <w:rPr>
            <w:rStyle w:val="Hyperlink"/>
          </w:rPr>
          <w:t>https://github.com/SCA-stock-assess/WCVI_CN_TermRunRecon/blob/main/scripts/joins/3-esc_biodata_with_results.R</w:t>
        </w:r>
      </w:hyperlink>
    </w:p>
    <w:p w14:paraId="41CD5E8D" w14:textId="77777777" w:rsidR="00F314AB" w:rsidRDefault="00000000">
      <w:pPr>
        <w:numPr>
          <w:ilvl w:val="0"/>
          <w:numId w:val="9"/>
        </w:numPr>
      </w:pPr>
      <w:r>
        <w:t xml:space="preserve">Figures from: </w:t>
      </w:r>
      <w:hyperlink r:id="rId10">
        <w:r>
          <w:rPr>
            <w:rStyle w:val="Hyperlink"/>
          </w:rPr>
          <w:t>https://github.com/khdavidson/A20/blob/main/scripts/markdown-overview/part1-esc-knitable.Rmd</w:t>
        </w:r>
      </w:hyperlink>
    </w:p>
    <w:sectPr w:rsidR="00F314AB">
      <w:headerReference w:type="even" r:id="rId11"/>
      <w:headerReference w:type="default" r:id="rId12"/>
      <w:headerReference w:type="firs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F0E51F" w14:textId="77777777" w:rsidR="00BE5577" w:rsidRDefault="00BE5577">
      <w:pPr>
        <w:spacing w:after="0"/>
      </w:pPr>
      <w:r>
        <w:separator/>
      </w:r>
    </w:p>
  </w:endnote>
  <w:endnote w:type="continuationSeparator" w:id="0">
    <w:p w14:paraId="4C35D5BB" w14:textId="77777777" w:rsidR="00BE5577" w:rsidRDefault="00BE55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F96E18" w14:textId="77777777" w:rsidR="00BE5577" w:rsidRDefault="00BE5577">
      <w:r>
        <w:separator/>
      </w:r>
    </w:p>
  </w:footnote>
  <w:footnote w:type="continuationSeparator" w:id="0">
    <w:p w14:paraId="547AFF2C" w14:textId="77777777" w:rsidR="00BE5577" w:rsidRDefault="00BE55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FFCBE" w14:textId="77777777" w:rsidR="0056266D" w:rsidRDefault="005626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E54DA" w14:textId="77777777" w:rsidR="0056266D" w:rsidRDefault="005626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621D6" w14:textId="77777777" w:rsidR="0056266D" w:rsidRDefault="005626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C0E5CC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27AF7C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854656119">
    <w:abstractNumId w:val="0"/>
  </w:num>
  <w:num w:numId="2" w16cid:durableId="350498044">
    <w:abstractNumId w:val="1"/>
  </w:num>
  <w:num w:numId="3" w16cid:durableId="1676686209">
    <w:abstractNumId w:val="1"/>
  </w:num>
  <w:num w:numId="4" w16cid:durableId="2132702775">
    <w:abstractNumId w:val="1"/>
  </w:num>
  <w:num w:numId="5" w16cid:durableId="13502818">
    <w:abstractNumId w:val="1"/>
  </w:num>
  <w:num w:numId="6" w16cid:durableId="1949656913">
    <w:abstractNumId w:val="1"/>
  </w:num>
  <w:num w:numId="7" w16cid:durableId="568226210">
    <w:abstractNumId w:val="1"/>
  </w:num>
  <w:num w:numId="8" w16cid:durableId="1504710724">
    <w:abstractNumId w:val="1"/>
  </w:num>
  <w:num w:numId="9" w16cid:durableId="12989486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314AB"/>
    <w:rsid w:val="002453C3"/>
    <w:rsid w:val="0056266D"/>
    <w:rsid w:val="009A7731"/>
    <w:rsid w:val="00BE5577"/>
    <w:rsid w:val="00D96562"/>
    <w:rsid w:val="00F314A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68B79"/>
  <w15:docId w15:val="{74015453-E2FF-4FAF-B29D-6E1F79CD6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6266D"/>
    <w:rPr>
      <w:rFonts w:asciiTheme="majorHAnsi" w:hAnsiTheme="majorHAnsi"/>
    </w:rPr>
  </w:style>
  <w:style w:type="paragraph" w:styleId="Heading1">
    <w:name w:val="heading 1"/>
    <w:basedOn w:val="Normal"/>
    <w:next w:val="BodyText"/>
    <w:uiPriority w:val="9"/>
    <w:qFormat/>
    <w:pPr>
      <w:keepNext/>
      <w:keepLines/>
      <w:spacing w:before="480" w:after="0"/>
      <w:outlineLvl w:val="0"/>
    </w:pPr>
    <w:rPr>
      <w:rFonts w:eastAsiaTheme="majorEastAsia"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eastAsiaTheme="majorEastAsia"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eastAsiaTheme="majorEastAsia"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eastAsiaTheme="majorEastAsia"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eastAsiaTheme="majorEastAsia"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eastAsiaTheme="majorEastAsia"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eastAsiaTheme="majorEastAsia"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eastAsiaTheme="majorEastAsia"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eastAsiaTheme="majorEastAsia"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56266D"/>
    <w:pPr>
      <w:spacing w:before="180" w:after="180"/>
    </w:pPr>
  </w:style>
  <w:style w:type="paragraph" w:customStyle="1" w:styleId="FirstParagraph">
    <w:name w:val="First Paragraph"/>
    <w:basedOn w:val="BodyText"/>
    <w:next w:val="BodyText"/>
    <w:qFormat/>
    <w:rsid w:val="0056266D"/>
  </w:style>
  <w:style w:type="paragraph" w:customStyle="1" w:styleId="Compact">
    <w:name w:val="Compact"/>
    <w:basedOn w:val="BodyText"/>
    <w:qFormat/>
    <w:pPr>
      <w:spacing w:before="36" w:after="36"/>
    </w:pPr>
  </w:style>
  <w:style w:type="paragraph" w:styleId="Title">
    <w:name w:val="Title"/>
    <w:basedOn w:val="Normal"/>
    <w:next w:val="BodyText"/>
    <w:qFormat/>
    <w:rsid w:val="0056266D"/>
    <w:pPr>
      <w:keepNext/>
      <w:keepLines/>
      <w:spacing w:after="120"/>
    </w:pPr>
    <w:rPr>
      <w:rFonts w:eastAsiaTheme="majorEastAsia" w:cstheme="majorBidi"/>
      <w:b/>
      <w:bCs/>
      <w:sz w:val="28"/>
      <w:szCs w:val="36"/>
    </w:rPr>
  </w:style>
  <w:style w:type="paragraph" w:styleId="Subtitle">
    <w:name w:val="Subtitle"/>
    <w:basedOn w:val="Title"/>
    <w:next w:val="BodyText"/>
    <w:qFormat/>
    <w:pPr>
      <w:spacing w:before="240" w:after="240"/>
      <w:jc w:val="center"/>
    </w:pPr>
    <w:rPr>
      <w:sz w:val="30"/>
      <w:szCs w:val="30"/>
    </w:rPr>
  </w:style>
  <w:style w:type="paragraph" w:customStyle="1" w:styleId="Author">
    <w:name w:val="Author"/>
    <w:next w:val="BodyText"/>
    <w:qFormat/>
    <w:rsid w:val="0056266D"/>
    <w:pPr>
      <w:keepNext/>
      <w:keepLines/>
      <w:spacing w:after="0"/>
    </w:pPr>
    <w:rPr>
      <w:rFonts w:asciiTheme="majorHAnsi" w:hAnsiTheme="majorHAnsi"/>
    </w:rPr>
  </w:style>
  <w:style w:type="paragraph" w:styleId="Date">
    <w:name w:val="Date"/>
    <w:next w:val="BodyText"/>
    <w:qFormat/>
    <w:rsid w:val="002453C3"/>
    <w:pPr>
      <w:keepNext/>
      <w:keepLines/>
      <w:spacing w:after="0"/>
    </w:pPr>
    <w:rPr>
      <w:rFonts w:asciiTheme="majorHAnsi" w:hAnsiTheme="majorHAnsi"/>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rsid w:val="0056266D"/>
    <w:pPr>
      <w:spacing w:before="100" w:after="100"/>
      <w:ind w:left="480" w:right="480"/>
    </w:pPr>
    <w:rPr>
      <w:i/>
    </w:r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rsid w:val="0056266D"/>
    <w:pPr>
      <w:tabs>
        <w:tab w:val="center" w:pos="4680"/>
        <w:tab w:val="right" w:pos="9360"/>
      </w:tabs>
      <w:spacing w:after="0"/>
    </w:pPr>
  </w:style>
  <w:style w:type="character" w:customStyle="1" w:styleId="HeaderChar">
    <w:name w:val="Header Char"/>
    <w:basedOn w:val="DefaultParagraphFont"/>
    <w:link w:val="Header"/>
    <w:rsid w:val="0056266D"/>
    <w:rPr>
      <w:rFonts w:asciiTheme="majorHAnsi" w:hAnsiTheme="maj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lications.gc.ca/collections/collection_2024/mpo-dfo/Fs144-76-2024-eng.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github.com/SCA-stock-assess/WCVI_CN_TermRunRecon/blob/main/scripts/joins/2-EPRO_biodata_with_results.R"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github.com/khdavidson/A20/blob/main/scripts/markdown-overview/part1-esc-knitable.Rmd" TargetMode="External"/><Relationship Id="rId4" Type="http://schemas.openxmlformats.org/officeDocument/2006/relationships/webSettings" Target="webSettings.xml"/><Relationship Id="rId9" Type="http://schemas.openxmlformats.org/officeDocument/2006/relationships/hyperlink" Target="https://github.com/SCA-stock-assess/WCVI_CN_TermRunRecon/blob/main/scripts/joins/3-esc_biodata_with_results.R"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1158</Words>
  <Characters>6606</Characters>
  <Application>Microsoft Office Word</Application>
  <DocSecurity>0</DocSecurity>
  <Lines>55</Lines>
  <Paragraphs>15</Paragraphs>
  <ScaleCrop>false</ScaleCrop>
  <Company/>
  <LinksUpToDate>false</LinksUpToDate>
  <CharactersWithSpaces>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 Juan Chinook PNI</dc:title>
  <dc:creator>South Coast StA</dc:creator>
  <cp:keywords/>
  <cp:lastModifiedBy>Davidson, Katie (DFO/MPO)</cp:lastModifiedBy>
  <cp:revision>3</cp:revision>
  <dcterms:created xsi:type="dcterms:W3CDTF">2025-10-10T16:53:00Z</dcterms:created>
  <dcterms:modified xsi:type="dcterms:W3CDTF">2025-10-10T17:09:00Z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2025-10-09</vt:lpwstr>
  </property>
  <property fmtid="{D5CDD505-2E9C-101B-9397-08002B2CF9AE}" pid="3" name="output">
    <vt:lpwstr>word_document</vt:lpwstr>
  </property>
  <property fmtid="{D5CDD505-2E9C-101B-9397-08002B2CF9AE}" pid="4" name="MSIP_Label_4e6cdb53-fd15-486d-84de-c510e3a62203_Enabled">
    <vt:lpwstr>true</vt:lpwstr>
  </property>
  <property fmtid="{D5CDD505-2E9C-101B-9397-08002B2CF9AE}" pid="5" name="MSIP_Label_4e6cdb53-fd15-486d-84de-c510e3a62203_SetDate">
    <vt:lpwstr>2025-10-10T16:53:42Z</vt:lpwstr>
  </property>
  <property fmtid="{D5CDD505-2E9C-101B-9397-08002B2CF9AE}" pid="6" name="MSIP_Label_4e6cdb53-fd15-486d-84de-c510e3a62203_Method">
    <vt:lpwstr>Standard</vt:lpwstr>
  </property>
  <property fmtid="{D5CDD505-2E9C-101B-9397-08002B2CF9AE}" pid="7" name="MSIP_Label_4e6cdb53-fd15-486d-84de-c510e3a62203_Name">
    <vt:lpwstr>UNCLASSIFIED - NON-CLASSIFIÉ</vt:lpwstr>
  </property>
  <property fmtid="{D5CDD505-2E9C-101B-9397-08002B2CF9AE}" pid="8" name="MSIP_Label_4e6cdb53-fd15-486d-84de-c510e3a62203_SiteId">
    <vt:lpwstr>1594fdae-a1d9-4405-915d-011467234338</vt:lpwstr>
  </property>
  <property fmtid="{D5CDD505-2E9C-101B-9397-08002B2CF9AE}" pid="9" name="MSIP_Label_4e6cdb53-fd15-486d-84de-c510e3a62203_ActionId">
    <vt:lpwstr>80c6207e-bbf4-4dc9-ab0d-2e2f86f9de65</vt:lpwstr>
  </property>
  <property fmtid="{D5CDD505-2E9C-101B-9397-08002B2CF9AE}" pid="10" name="MSIP_Label_4e6cdb53-fd15-486d-84de-c510e3a62203_ContentBits">
    <vt:lpwstr>1</vt:lpwstr>
  </property>
</Properties>
</file>