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Lukas Magee</w:t>
      </w:r>
    </w:p>
    <w:p>
      <w:pPr>
        <w:pStyle w:val="BodyText"/>
      </w:pPr>
      <w:r>
        <w:t xml:space="preserve">Daniel Zuleta</w:t>
      </w:r>
    </w:p>
    <w:p>
      <w:pPr>
        <w:pStyle w:val="BodyText"/>
      </w:pPr>
      <w:r>
        <w:t xml:space="preserve">(others)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2"/>
    <w:bookmarkStart w:id="32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p>
      <w:pPr>
        <w:pStyle w:val="FirstParagraph"/>
      </w:pPr>
      <w:r>
        <w:rPr>
          <w:iCs/>
          <w:i/>
        </w:rPr>
        <w:t xml:space="preserve">Important to include the example of a tropical site. Tropical sites have large lag between data collection and finalization because species ID is needed for new recruits. Also, should have an example of paper data collection.</w:t>
      </w:r>
    </w:p>
    <w:bookmarkStart w:id="26" w:name="X057b17aa77b106c240f4202dd257be5f583e5c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Step 1: Production of Digital Data Records from Field Census</w:t>
      </w:r>
    </w:p>
    <w:p>
      <w:pPr>
        <w:pStyle w:val="FirstParagraph"/>
      </w:pPr>
      <w:r>
        <w:t xml:space="preserve">Data were collected via a variety of mechanisms, ultimately leading to digital data files.</w:t>
      </w:r>
      <w:r>
        <w:t xml:space="preserve"> </w:t>
      </w:r>
      <w:r>
        <w:t xml:space="preserve">Here, we applied three different methods for censuses at ForestGEO plots.</w:t>
      </w:r>
    </w:p>
    <w:bookmarkStart w:id="23" w:name="arcgis-app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ArcGIS App</w:t>
      </w:r>
    </w:p>
    <w:p>
      <w:pPr>
        <w:pStyle w:val="FirstParagraph"/>
      </w:pPr>
      <w:r>
        <w:t xml:space="preserve">Examples: BCI, SCBI</w:t>
      </w:r>
    </w:p>
    <w:bookmarkEnd w:id="23"/>
    <w:bookmarkStart w:id="24" w:name="fast-field-forms-app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Fast Field Forms App</w:t>
      </w:r>
    </w:p>
    <w:p>
      <w:pPr>
        <w:pStyle w:val="FirstParagraph"/>
      </w:pPr>
      <w:r>
        <w:t xml:space="preserve">Examples (potential): Wabikon, Tyson, and Lilly Dickey (2022)</w:t>
      </w:r>
    </w:p>
    <w:bookmarkEnd w:id="24"/>
    <w:bookmarkStart w:id="25" w:name="paper-record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Paper Records</w:t>
      </w:r>
    </w:p>
    <w:p>
      <w:pPr>
        <w:pStyle w:val="FirstParagraph"/>
      </w:pPr>
      <w:r>
        <w:t xml:space="preserve">Example: Amacayacu</w:t>
      </w:r>
    </w:p>
    <w:p>
      <w:pPr>
        <w:pStyle w:val="BodyText"/>
      </w:pPr>
      <w:r>
        <w:t xml:space="preserve">At Amacayacu, paper records were collected in the [YEAR] census.</w:t>
      </w:r>
      <w:r>
        <w:t xml:space="preserve"> </w:t>
      </w:r>
      <w:r>
        <w:t xml:space="preserve">Data were digitized (entered into spreadsheets) every weekend.</w:t>
      </w:r>
      <w:r>
        <w:t xml:space="preserve"> </w:t>
      </w:r>
      <w:r>
        <w:t xml:space="preserve">Here, we analyzed digital records as collected in the field (no corrections applied).</w:t>
      </w:r>
    </w:p>
    <w:bookmarkEnd w:id="25"/>
    <w:bookmarkEnd w:id="26"/>
    <w:bookmarkStart w:id="31" w:name="X24a889345424732da065e22e033b74c23d974f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Step 2: Automated Data Processing via GitHub Actions</w:t>
      </w:r>
    </w:p>
    <w:bookmarkStart w:id="27" w:name="data-qaq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Data QA/QC</w:t>
      </w:r>
    </w:p>
    <w:bookmarkEnd w:id="27"/>
    <w:bookmarkStart w:id="28" w:name="biological-resul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Biological Results</w:t>
      </w:r>
    </w:p>
    <w:p>
      <w:pPr>
        <w:pStyle w:val="FirstParagraph"/>
      </w:pPr>
      <w:r>
        <w:t xml:space="preserve">Generate maps &amp; .csv files for each of the following (by quadrat, as soon as each quadrat is completed and found to be error-free):</w:t>
      </w:r>
    </w:p>
    <w:p>
      <w:pPr>
        <w:numPr>
          <w:ilvl w:val="0"/>
          <w:numId w:val="1002"/>
        </w:numPr>
        <w:pStyle w:val="Compact"/>
      </w:pPr>
      <w:r>
        <w:t xml:space="preserve">n stems</w:t>
      </w:r>
    </w:p>
    <w:p>
      <w:pPr>
        <w:numPr>
          <w:ilvl w:val="0"/>
          <w:numId w:val="1002"/>
        </w:numPr>
        <w:pStyle w:val="Compact"/>
      </w:pPr>
      <w:r>
        <w:t xml:space="preserve">n gained (recruitment)</w:t>
      </w:r>
    </w:p>
    <w:p>
      <w:pPr>
        <w:numPr>
          <w:ilvl w:val="0"/>
          <w:numId w:val="1002"/>
        </w:numPr>
        <w:pStyle w:val="Compact"/>
      </w:pPr>
      <w:r>
        <w:t xml:space="preserve">n lost (mortality)</w:t>
      </w:r>
    </w:p>
    <w:p>
      <w:pPr>
        <w:numPr>
          <w:ilvl w:val="0"/>
          <w:numId w:val="1002"/>
        </w:numPr>
        <w:pStyle w:val="Compact"/>
      </w:pPr>
      <w:r>
        <w:t xml:space="preserve">∆ n stems</w:t>
      </w:r>
    </w:p>
    <w:p>
      <w:pPr>
        <w:numPr>
          <w:ilvl w:val="0"/>
          <w:numId w:val="1002"/>
        </w:numPr>
        <w:pStyle w:val="Compact"/>
      </w:pPr>
      <w:r>
        <w:t xml:space="preserve">biomass</w:t>
      </w:r>
    </w:p>
    <w:p>
      <w:pPr>
        <w:numPr>
          <w:ilvl w:val="0"/>
          <w:numId w:val="1002"/>
        </w:numPr>
        <w:pStyle w:val="Compact"/>
      </w:pPr>
      <w:r>
        <w:t xml:space="preserve">woody productivity</w:t>
      </w:r>
    </w:p>
    <w:p>
      <w:pPr>
        <w:numPr>
          <w:ilvl w:val="0"/>
          <w:numId w:val="1002"/>
        </w:numPr>
        <w:pStyle w:val="Compact"/>
      </w:pPr>
      <w:r>
        <w:t xml:space="preserve">woody mortality</w:t>
      </w:r>
    </w:p>
    <w:p>
      <w:pPr>
        <w:numPr>
          <w:ilvl w:val="0"/>
          <w:numId w:val="1002"/>
        </w:numPr>
        <w:pStyle w:val="Compact"/>
      </w:pPr>
      <w:r>
        <w:t xml:space="preserve">∆ biomass</w:t>
      </w:r>
    </w:p>
    <w:p>
      <w:pPr>
        <w:numPr>
          <w:ilvl w:val="0"/>
          <w:numId w:val="1002"/>
        </w:numPr>
        <w:pStyle w:val="Compact"/>
      </w:pPr>
      <w:r>
        <w:t xml:space="preserve">species richness</w:t>
      </w:r>
    </w:p>
    <w:p>
      <w:pPr>
        <w:numPr>
          <w:ilvl w:val="0"/>
          <w:numId w:val="1002"/>
        </w:numPr>
        <w:pStyle w:val="Compact"/>
      </w:pPr>
      <w:r>
        <w:t xml:space="preserve">n species gained</w:t>
      </w:r>
    </w:p>
    <w:p>
      <w:pPr>
        <w:numPr>
          <w:ilvl w:val="0"/>
          <w:numId w:val="1002"/>
        </w:numPr>
        <w:pStyle w:val="Compact"/>
      </w:pPr>
      <w:r>
        <w:t xml:space="preserve">n species lost</w:t>
      </w:r>
    </w:p>
    <w:p>
      <w:pPr>
        <w:numPr>
          <w:ilvl w:val="0"/>
          <w:numId w:val="1002"/>
        </w:numPr>
        <w:pStyle w:val="Compact"/>
      </w:pPr>
      <w:r>
        <w:t xml:space="preserve">∆ species richness</w:t>
      </w:r>
    </w:p>
    <w:bookmarkEnd w:id="28"/>
    <w:bookmarkStart w:id="29" w:name="results-dashboard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Results Dashboard</w:t>
      </w:r>
    </w:p>
    <w:p>
      <w:pPr>
        <w:pStyle w:val="FirstParagraph"/>
      </w:pPr>
      <w:r>
        <w:rPr>
          <w:iCs/>
          <w:i/>
        </w:rPr>
        <w:t xml:space="preserve">(Luca will tackle this. We’ll use GitHub pages.)</w:t>
      </w:r>
    </w:p>
    <w:bookmarkEnd w:id="29"/>
    <w:bookmarkStart w:id="30" w:name="X9d5a4f15088e9c76e4839f0ca38ee1576519333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Step 3: Finalizing Data with Species ID of Recruits</w:t>
      </w:r>
    </w:p>
    <w:bookmarkEnd w:id="30"/>
    <w:bookmarkEnd w:id="31"/>
    <w:bookmarkEnd w:id="32"/>
    <w:bookmarkStart w:id="33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4"/>
    <w:bookmarkStart w:id="35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3"/>
        </w:numPr>
        <w:pStyle w:val="Compact"/>
      </w:pPr>
      <w:r>
        <w:t xml:space="preserve">Funding: ForestGEO</w:t>
      </w:r>
    </w:p>
    <w:bookmarkEnd w:id="36"/>
    <w:bookmarkStart w:id="37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37"/>
    <w:bookmarkStart w:id="38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38"/>
    <w:bookmarkStart w:id="39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9"/>
    <w:bookmarkStart w:id="40" w:name="References"/>
    <w:p>
      <w:pPr>
        <w:pStyle w:val="Heading1"/>
      </w:pPr>
      <w:r>
        <w:t xml:space="preserve">References</w:t>
      </w:r>
    </w:p>
    <w:bookmarkEnd w:id="40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2023-04-26T19:31:41Z</dcterms:created>
  <dcterms:modified xsi:type="dcterms:W3CDTF">2023-04-26T19:31:41Z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