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8CE" w:rsidRPr="0038218C" w:rsidRDefault="003D38CE" w:rsidP="003D38CE">
      <w:pPr>
        <w:spacing w:after="0" w:line="480" w:lineRule="auto"/>
        <w:rPr>
          <w:rFonts w:ascii="Times" w:hAnsi="Times" w:cs="Times New Roman"/>
          <w:b/>
          <w:bCs/>
          <w:iCs/>
          <w:color w:val="000000"/>
        </w:rPr>
      </w:pPr>
      <w:r w:rsidRPr="0038218C">
        <w:rPr>
          <w:rFonts w:ascii="Times" w:hAnsi="Times" w:cs="Times New Roman"/>
          <w:b/>
        </w:rPr>
        <w:t>Size-related scaling of tree form</w:t>
      </w:r>
      <w:r w:rsidRPr="0038218C">
        <w:rPr>
          <w:rFonts w:ascii="Times" w:hAnsi="Times" w:cs="Times New Roman"/>
          <w:b/>
          <w:bCs/>
          <w:iCs/>
          <w:color w:val="000000"/>
        </w:rPr>
        <w:t xml:space="preserve"> and function in a mixed-age forest </w:t>
      </w:r>
    </w:p>
    <w:p w:rsidR="0038218C" w:rsidRPr="0038218C" w:rsidRDefault="0038218C" w:rsidP="00801201">
      <w:pPr>
        <w:spacing w:line="240" w:lineRule="auto"/>
        <w:rPr>
          <w:rFonts w:ascii="Times" w:hAnsi="Times" w:cs="Times New Roman"/>
        </w:rPr>
      </w:pPr>
      <w:r>
        <w:rPr>
          <w:rFonts w:ascii="Times" w:hAnsi="Times" w:cs="Times New Roman"/>
        </w:rPr>
        <w:t>K.</w:t>
      </w:r>
      <w:r w:rsidRPr="0038218C">
        <w:rPr>
          <w:rFonts w:ascii="Times" w:hAnsi="Times" w:cs="Times New Roman"/>
        </w:rPr>
        <w:t xml:space="preserve"> J. Anderson-Teixeira</w:t>
      </w:r>
      <w:r>
        <w:rPr>
          <w:rFonts w:ascii="Times" w:hAnsi="Times" w:cs="Times New Roman"/>
        </w:rPr>
        <w:t>, J.</w:t>
      </w:r>
      <w:r w:rsidRPr="0038218C">
        <w:rPr>
          <w:rFonts w:ascii="Times" w:hAnsi="Times" w:cs="Times New Roman"/>
        </w:rPr>
        <w:t xml:space="preserve"> C. McGarvey</w:t>
      </w:r>
      <w:r>
        <w:rPr>
          <w:rFonts w:ascii="Times" w:hAnsi="Times" w:cs="Times New Roman"/>
        </w:rPr>
        <w:t>, H.</w:t>
      </w:r>
      <w:r w:rsidRPr="0038218C">
        <w:rPr>
          <w:rFonts w:ascii="Times" w:hAnsi="Times" w:cs="Times New Roman"/>
        </w:rPr>
        <w:t xml:space="preserve"> C. Muller-Landau</w:t>
      </w:r>
      <w:r>
        <w:rPr>
          <w:rFonts w:ascii="Times" w:hAnsi="Times" w:cs="Times New Roman"/>
        </w:rPr>
        <w:t>, J.</w:t>
      </w:r>
      <w:r w:rsidRPr="0038218C">
        <w:rPr>
          <w:rFonts w:ascii="Times" w:hAnsi="Times" w:cs="Times New Roman"/>
        </w:rPr>
        <w:t xml:space="preserve"> Y. Park</w:t>
      </w:r>
      <w:r>
        <w:rPr>
          <w:rFonts w:ascii="Times" w:hAnsi="Times" w:cs="Times New Roman"/>
        </w:rPr>
        <w:t>, E.</w:t>
      </w:r>
      <w:r w:rsidRPr="0038218C">
        <w:rPr>
          <w:rFonts w:ascii="Times" w:hAnsi="Times" w:cs="Times New Roman"/>
        </w:rPr>
        <w:t xml:space="preserve"> B. Gonzalez-Akre</w:t>
      </w:r>
      <w:r>
        <w:rPr>
          <w:rFonts w:ascii="Times" w:hAnsi="Times" w:cs="Times New Roman"/>
        </w:rPr>
        <w:t xml:space="preserve">, V. </w:t>
      </w:r>
      <w:r w:rsidRPr="0038218C">
        <w:rPr>
          <w:rFonts w:ascii="Times" w:hAnsi="Times" w:cs="Times New Roman"/>
        </w:rPr>
        <w:t>Herrmann</w:t>
      </w:r>
      <w:r>
        <w:rPr>
          <w:rFonts w:ascii="Times" w:hAnsi="Times" w:cs="Times New Roman"/>
        </w:rPr>
        <w:t>, A.</w:t>
      </w:r>
      <w:r w:rsidRPr="0038218C">
        <w:rPr>
          <w:rFonts w:ascii="Times" w:hAnsi="Times" w:cs="Times New Roman"/>
        </w:rPr>
        <w:t xml:space="preserve"> C. Bennett</w:t>
      </w:r>
      <w:r>
        <w:rPr>
          <w:rFonts w:ascii="Times" w:hAnsi="Times" w:cs="Times New Roman"/>
        </w:rPr>
        <w:t>, C.</w:t>
      </w:r>
      <w:r w:rsidRPr="0038218C">
        <w:rPr>
          <w:rFonts w:ascii="Times" w:hAnsi="Times" w:cs="Times New Roman"/>
        </w:rPr>
        <w:t xml:space="preserve"> V. So</w:t>
      </w:r>
      <w:r>
        <w:rPr>
          <w:rFonts w:ascii="Times" w:hAnsi="Times" w:cs="Times New Roman"/>
        </w:rPr>
        <w:t>, N.</w:t>
      </w:r>
      <w:r w:rsidRPr="0038218C">
        <w:rPr>
          <w:rFonts w:ascii="Times" w:hAnsi="Times" w:cs="Times New Roman"/>
        </w:rPr>
        <w:t xml:space="preserve"> A. Bourg</w:t>
      </w:r>
      <w:r w:rsidR="00801201">
        <w:rPr>
          <w:rFonts w:ascii="Times" w:hAnsi="Times" w:cs="Times New Roman"/>
        </w:rPr>
        <w:t>, J.</w:t>
      </w:r>
      <w:r w:rsidR="00801201" w:rsidRPr="0038218C">
        <w:rPr>
          <w:rFonts w:ascii="Times" w:hAnsi="Times" w:cs="Times New Roman"/>
        </w:rPr>
        <w:t xml:space="preserve"> </w:t>
      </w:r>
      <w:r w:rsidR="00801201">
        <w:rPr>
          <w:rFonts w:ascii="Times" w:hAnsi="Times" w:cs="Times New Roman"/>
        </w:rPr>
        <w:t>R. Thompson, S.</w:t>
      </w:r>
      <w:r w:rsidRPr="0038218C">
        <w:rPr>
          <w:rFonts w:ascii="Times" w:hAnsi="Times" w:cs="Times New Roman"/>
        </w:rPr>
        <w:t xml:space="preserve"> M. McMahon</w:t>
      </w:r>
      <w:r w:rsidR="00801201">
        <w:rPr>
          <w:rFonts w:ascii="Times" w:hAnsi="Times" w:cs="Times New Roman"/>
        </w:rPr>
        <w:t>, W. J. McShea</w:t>
      </w:r>
    </w:p>
    <w:p w:rsidR="0081082D" w:rsidRDefault="0081082D">
      <w:pPr>
        <w:pStyle w:val="TOC1"/>
        <w:tabs>
          <w:tab w:val="right" w:pos="9350"/>
        </w:tabs>
        <w:rPr>
          <w:rFonts w:ascii="Times" w:hAnsi="Times" w:cs="Times New Roman"/>
        </w:rPr>
      </w:pPr>
    </w:p>
    <w:p w:rsidR="0081082D" w:rsidRPr="0081082D" w:rsidRDefault="00F95124">
      <w:pPr>
        <w:pStyle w:val="TOC1"/>
        <w:tabs>
          <w:tab w:val="right" w:pos="9350"/>
        </w:tabs>
        <w:rPr>
          <w:rFonts w:ascii="Times" w:hAnsi="Times" w:cs="Times New Roman"/>
        </w:rPr>
      </w:pPr>
      <w:r>
        <w:rPr>
          <w:rFonts w:ascii="Times" w:hAnsi="Times" w:cs="Times New Roman"/>
        </w:rPr>
        <w:t>SUPPLEMENTARY INFORMATION</w:t>
      </w:r>
    </w:p>
    <w:p w:rsidR="004A3331" w:rsidRPr="006C776F" w:rsidRDefault="00B52210">
      <w:pPr>
        <w:pStyle w:val="TOC1"/>
        <w:tabs>
          <w:tab w:val="right" w:pos="9350"/>
        </w:tabs>
        <w:rPr>
          <w:rFonts w:eastAsiaTheme="minorEastAsia"/>
          <w:b w:val="0"/>
          <w:noProof/>
          <w:sz w:val="24"/>
          <w:szCs w:val="24"/>
          <w:lang w:eastAsia="ja-JP"/>
        </w:rPr>
      </w:pPr>
      <w:r w:rsidRPr="006C776F">
        <w:rPr>
          <w:rFonts w:ascii="Times" w:hAnsi="Times" w:cs="Times New Roman"/>
          <w:b w:val="0"/>
        </w:rPr>
        <w:fldChar w:fldCharType="begin"/>
      </w:r>
      <w:r w:rsidRPr="006C776F">
        <w:rPr>
          <w:rFonts w:ascii="Times" w:hAnsi="Times" w:cs="Times New Roman"/>
          <w:b w:val="0"/>
        </w:rPr>
        <w:instrText xml:space="preserve"> TOC \o "1-3" </w:instrText>
      </w:r>
      <w:r w:rsidRPr="006C776F">
        <w:rPr>
          <w:rFonts w:ascii="Times" w:hAnsi="Times" w:cs="Times New Roman"/>
          <w:b w:val="0"/>
        </w:rPr>
        <w:fldChar w:fldCharType="separate"/>
      </w:r>
      <w:r w:rsidR="004A3331" w:rsidRPr="006C776F">
        <w:rPr>
          <w:rFonts w:ascii="Times" w:hAnsi="Times"/>
          <w:b w:val="0"/>
          <w:noProof/>
        </w:rPr>
        <w:t>Appendix S1 | Complete Methodology</w:t>
      </w:r>
      <w:r w:rsidR="004A3331" w:rsidRPr="006C776F">
        <w:rPr>
          <w:b w:val="0"/>
          <w:noProof/>
        </w:rPr>
        <w:tab/>
      </w:r>
      <w:r w:rsidR="004A3331" w:rsidRPr="006C776F">
        <w:rPr>
          <w:b w:val="0"/>
          <w:noProof/>
        </w:rPr>
        <w:fldChar w:fldCharType="begin"/>
      </w:r>
      <w:r w:rsidR="004A3331" w:rsidRPr="006C776F">
        <w:rPr>
          <w:b w:val="0"/>
          <w:noProof/>
        </w:rPr>
        <w:instrText xml:space="preserve"> PAGEREF _Toc289682056 \h </w:instrText>
      </w:r>
      <w:r w:rsidR="004A3331" w:rsidRPr="006C776F">
        <w:rPr>
          <w:b w:val="0"/>
          <w:noProof/>
        </w:rPr>
      </w:r>
      <w:r w:rsidR="004A3331" w:rsidRPr="006C776F">
        <w:rPr>
          <w:b w:val="0"/>
          <w:noProof/>
        </w:rPr>
        <w:fldChar w:fldCharType="separate"/>
      </w:r>
      <w:r w:rsidR="00E80A6F">
        <w:rPr>
          <w:b w:val="0"/>
          <w:noProof/>
        </w:rPr>
        <w:t>1</w:t>
      </w:r>
      <w:r w:rsidR="004A3331" w:rsidRPr="006C776F">
        <w:rPr>
          <w:b w:val="0"/>
          <w:noProof/>
        </w:rPr>
        <w:fldChar w:fldCharType="end"/>
      </w:r>
    </w:p>
    <w:p w:rsidR="004A3331" w:rsidRPr="006C776F" w:rsidRDefault="004A3331">
      <w:pPr>
        <w:pStyle w:val="TOC1"/>
        <w:tabs>
          <w:tab w:val="right" w:pos="9350"/>
        </w:tabs>
        <w:rPr>
          <w:rFonts w:eastAsiaTheme="minorEastAsia"/>
          <w:b w:val="0"/>
          <w:noProof/>
          <w:sz w:val="24"/>
          <w:szCs w:val="24"/>
          <w:lang w:eastAsia="ja-JP"/>
        </w:rPr>
      </w:pPr>
      <w:r w:rsidRPr="006C776F">
        <w:rPr>
          <w:rFonts w:ascii="Times" w:hAnsi="Times"/>
          <w:b w:val="0"/>
          <w:noProof/>
        </w:rPr>
        <w:t>Table S1 | Stem abundance of dominant canopy species at SCBI</w:t>
      </w:r>
      <w:r w:rsidRPr="006C776F">
        <w:rPr>
          <w:b w:val="0"/>
          <w:noProof/>
        </w:rPr>
        <w:tab/>
      </w:r>
      <w:r w:rsidRPr="006C776F">
        <w:rPr>
          <w:b w:val="0"/>
          <w:noProof/>
        </w:rPr>
        <w:fldChar w:fldCharType="begin"/>
      </w:r>
      <w:r w:rsidRPr="006C776F">
        <w:rPr>
          <w:b w:val="0"/>
          <w:noProof/>
        </w:rPr>
        <w:instrText xml:space="preserve"> PAGEREF _Toc289682057 \h </w:instrText>
      </w:r>
      <w:r w:rsidRPr="006C776F">
        <w:rPr>
          <w:b w:val="0"/>
          <w:noProof/>
        </w:rPr>
      </w:r>
      <w:r w:rsidRPr="006C776F">
        <w:rPr>
          <w:b w:val="0"/>
          <w:noProof/>
        </w:rPr>
        <w:fldChar w:fldCharType="separate"/>
      </w:r>
      <w:r w:rsidR="00E80A6F">
        <w:rPr>
          <w:b w:val="0"/>
          <w:noProof/>
        </w:rPr>
        <w:t>7</w:t>
      </w:r>
      <w:r w:rsidRPr="006C776F">
        <w:rPr>
          <w:b w:val="0"/>
          <w:noProof/>
        </w:rPr>
        <w:fldChar w:fldCharType="end"/>
      </w:r>
    </w:p>
    <w:p w:rsidR="004A3331" w:rsidRPr="006C776F" w:rsidRDefault="004A3331">
      <w:pPr>
        <w:pStyle w:val="TOC1"/>
        <w:tabs>
          <w:tab w:val="right" w:pos="9350"/>
        </w:tabs>
        <w:rPr>
          <w:rFonts w:eastAsiaTheme="minorEastAsia"/>
          <w:b w:val="0"/>
          <w:noProof/>
          <w:sz w:val="24"/>
          <w:szCs w:val="24"/>
          <w:lang w:eastAsia="ja-JP"/>
        </w:rPr>
      </w:pPr>
      <w:r w:rsidRPr="006C776F">
        <w:rPr>
          <w:rFonts w:ascii="Times" w:hAnsi="Times"/>
          <w:b w:val="0"/>
          <w:noProof/>
        </w:rPr>
        <w:t>Table S2 | Scaling relationships between DBH and tree dimensions</w:t>
      </w:r>
      <w:r w:rsidRPr="006C776F">
        <w:rPr>
          <w:b w:val="0"/>
          <w:noProof/>
        </w:rPr>
        <w:tab/>
      </w:r>
      <w:r w:rsidRPr="006C776F">
        <w:rPr>
          <w:b w:val="0"/>
          <w:noProof/>
        </w:rPr>
        <w:fldChar w:fldCharType="begin"/>
      </w:r>
      <w:r w:rsidRPr="006C776F">
        <w:rPr>
          <w:b w:val="0"/>
          <w:noProof/>
        </w:rPr>
        <w:instrText xml:space="preserve"> PAGEREF _Toc289682058 \h </w:instrText>
      </w:r>
      <w:r w:rsidRPr="006C776F">
        <w:rPr>
          <w:b w:val="0"/>
          <w:noProof/>
        </w:rPr>
      </w:r>
      <w:r w:rsidRPr="006C776F">
        <w:rPr>
          <w:b w:val="0"/>
          <w:noProof/>
        </w:rPr>
        <w:fldChar w:fldCharType="separate"/>
      </w:r>
      <w:r w:rsidR="00E80A6F">
        <w:rPr>
          <w:b w:val="0"/>
          <w:noProof/>
        </w:rPr>
        <w:t>8</w:t>
      </w:r>
      <w:r w:rsidRPr="006C776F">
        <w:rPr>
          <w:b w:val="0"/>
          <w:noProof/>
        </w:rPr>
        <w:fldChar w:fldCharType="end"/>
      </w:r>
    </w:p>
    <w:p w:rsidR="004A3331" w:rsidRPr="006C776F" w:rsidRDefault="004A3331">
      <w:pPr>
        <w:pStyle w:val="TOC1"/>
        <w:tabs>
          <w:tab w:val="right" w:pos="9350"/>
        </w:tabs>
        <w:rPr>
          <w:rFonts w:eastAsiaTheme="minorEastAsia"/>
          <w:b w:val="0"/>
          <w:noProof/>
          <w:sz w:val="24"/>
          <w:szCs w:val="24"/>
          <w:lang w:eastAsia="ja-JP"/>
        </w:rPr>
      </w:pPr>
      <w:r w:rsidRPr="006C776F">
        <w:rPr>
          <w:rFonts w:ascii="Times" w:hAnsi="Times"/>
          <w:b w:val="0"/>
          <w:noProof/>
        </w:rPr>
        <w:t>Table S3 | Scaling relationships between DBH and sapwood radius, bark thickness, and sapwood area</w:t>
      </w:r>
      <w:r w:rsidRPr="006C776F">
        <w:rPr>
          <w:b w:val="0"/>
          <w:noProof/>
        </w:rPr>
        <w:tab/>
      </w:r>
      <w:r w:rsidRPr="006C776F">
        <w:rPr>
          <w:b w:val="0"/>
          <w:noProof/>
        </w:rPr>
        <w:fldChar w:fldCharType="begin"/>
      </w:r>
      <w:r w:rsidRPr="006C776F">
        <w:rPr>
          <w:b w:val="0"/>
          <w:noProof/>
        </w:rPr>
        <w:instrText xml:space="preserve"> PAGEREF _Toc289682059 \h </w:instrText>
      </w:r>
      <w:r w:rsidRPr="006C776F">
        <w:rPr>
          <w:b w:val="0"/>
          <w:noProof/>
        </w:rPr>
      </w:r>
      <w:r w:rsidRPr="006C776F">
        <w:rPr>
          <w:b w:val="0"/>
          <w:noProof/>
        </w:rPr>
        <w:fldChar w:fldCharType="separate"/>
      </w:r>
      <w:r w:rsidR="00E80A6F">
        <w:rPr>
          <w:b w:val="0"/>
          <w:noProof/>
        </w:rPr>
        <w:t>9</w:t>
      </w:r>
      <w:r w:rsidRPr="006C776F">
        <w:rPr>
          <w:b w:val="0"/>
          <w:noProof/>
        </w:rPr>
        <w:fldChar w:fldCharType="end"/>
      </w:r>
    </w:p>
    <w:p w:rsidR="004A3331" w:rsidRPr="006C776F" w:rsidRDefault="004A3331">
      <w:pPr>
        <w:pStyle w:val="TOC1"/>
        <w:tabs>
          <w:tab w:val="right" w:pos="9350"/>
        </w:tabs>
        <w:rPr>
          <w:rFonts w:eastAsiaTheme="minorEastAsia"/>
          <w:b w:val="0"/>
          <w:noProof/>
          <w:sz w:val="24"/>
          <w:szCs w:val="24"/>
          <w:lang w:eastAsia="ja-JP"/>
        </w:rPr>
      </w:pPr>
      <w:r w:rsidRPr="006C776F">
        <w:rPr>
          <w:rFonts w:ascii="Times" w:hAnsi="Times"/>
          <w:b w:val="0"/>
          <w:noProof/>
        </w:rPr>
        <w:t>Table S4 | Scaling relationships between DBH and median growing season sap flow</w:t>
      </w:r>
      <w:r w:rsidRPr="006C776F">
        <w:rPr>
          <w:b w:val="0"/>
          <w:noProof/>
        </w:rPr>
        <w:tab/>
      </w:r>
      <w:r w:rsidRPr="006C776F">
        <w:rPr>
          <w:b w:val="0"/>
          <w:noProof/>
        </w:rPr>
        <w:fldChar w:fldCharType="begin"/>
      </w:r>
      <w:r w:rsidRPr="006C776F">
        <w:rPr>
          <w:b w:val="0"/>
          <w:noProof/>
        </w:rPr>
        <w:instrText xml:space="preserve"> PAGEREF _Toc289682060 \h </w:instrText>
      </w:r>
      <w:r w:rsidRPr="006C776F">
        <w:rPr>
          <w:b w:val="0"/>
          <w:noProof/>
        </w:rPr>
      </w:r>
      <w:r w:rsidRPr="006C776F">
        <w:rPr>
          <w:b w:val="0"/>
          <w:noProof/>
        </w:rPr>
        <w:fldChar w:fldCharType="separate"/>
      </w:r>
      <w:r w:rsidR="00E80A6F">
        <w:rPr>
          <w:b w:val="0"/>
          <w:noProof/>
        </w:rPr>
        <w:t>11</w:t>
      </w:r>
      <w:r w:rsidRPr="006C776F">
        <w:rPr>
          <w:b w:val="0"/>
          <w:noProof/>
        </w:rPr>
        <w:fldChar w:fldCharType="end"/>
      </w:r>
    </w:p>
    <w:p w:rsidR="004A3331" w:rsidRPr="006C776F" w:rsidRDefault="004A3331">
      <w:pPr>
        <w:pStyle w:val="TOC1"/>
        <w:tabs>
          <w:tab w:val="right" w:pos="9350"/>
        </w:tabs>
        <w:rPr>
          <w:rFonts w:eastAsiaTheme="minorEastAsia"/>
          <w:b w:val="0"/>
          <w:noProof/>
          <w:sz w:val="24"/>
          <w:szCs w:val="24"/>
          <w:lang w:eastAsia="ja-JP"/>
        </w:rPr>
      </w:pPr>
      <w:r w:rsidRPr="006C776F">
        <w:rPr>
          <w:rFonts w:ascii="Times" w:hAnsi="Times"/>
          <w:b w:val="0"/>
          <w:noProof/>
        </w:rPr>
        <w:t>Table S5 | Scaling relationships between DBH and diameter growth</w:t>
      </w:r>
      <w:r w:rsidRPr="006C776F">
        <w:rPr>
          <w:b w:val="0"/>
          <w:noProof/>
        </w:rPr>
        <w:tab/>
      </w:r>
      <w:r w:rsidRPr="006C776F">
        <w:rPr>
          <w:b w:val="0"/>
          <w:noProof/>
        </w:rPr>
        <w:fldChar w:fldCharType="begin"/>
      </w:r>
      <w:r w:rsidRPr="006C776F">
        <w:rPr>
          <w:b w:val="0"/>
          <w:noProof/>
        </w:rPr>
        <w:instrText xml:space="preserve"> PAGEREF _Toc289682061 \h </w:instrText>
      </w:r>
      <w:r w:rsidRPr="006C776F">
        <w:rPr>
          <w:b w:val="0"/>
          <w:noProof/>
        </w:rPr>
      </w:r>
      <w:r w:rsidRPr="006C776F">
        <w:rPr>
          <w:b w:val="0"/>
          <w:noProof/>
        </w:rPr>
        <w:fldChar w:fldCharType="separate"/>
      </w:r>
      <w:r w:rsidR="00E80A6F">
        <w:rPr>
          <w:b w:val="0"/>
          <w:noProof/>
        </w:rPr>
        <w:t>12</w:t>
      </w:r>
      <w:r w:rsidRPr="006C776F">
        <w:rPr>
          <w:b w:val="0"/>
          <w:noProof/>
        </w:rPr>
        <w:fldChar w:fldCharType="end"/>
      </w:r>
    </w:p>
    <w:p w:rsidR="004A3331" w:rsidRPr="006C776F" w:rsidRDefault="004A3331">
      <w:pPr>
        <w:pStyle w:val="TOC1"/>
        <w:tabs>
          <w:tab w:val="right" w:pos="9350"/>
        </w:tabs>
        <w:rPr>
          <w:rFonts w:eastAsiaTheme="minorEastAsia"/>
          <w:b w:val="0"/>
          <w:noProof/>
          <w:sz w:val="24"/>
          <w:szCs w:val="24"/>
          <w:lang w:eastAsia="ja-JP"/>
        </w:rPr>
      </w:pPr>
      <w:r w:rsidRPr="006C776F">
        <w:rPr>
          <w:rFonts w:ascii="Times" w:hAnsi="Times"/>
          <w:b w:val="0"/>
          <w:noProof/>
        </w:rPr>
        <w:t>Table S6 | Scaling relationships between DBH and mortality</w:t>
      </w:r>
      <w:r w:rsidRPr="006C776F">
        <w:rPr>
          <w:b w:val="0"/>
          <w:noProof/>
        </w:rPr>
        <w:tab/>
      </w:r>
      <w:r w:rsidRPr="006C776F">
        <w:rPr>
          <w:b w:val="0"/>
          <w:noProof/>
        </w:rPr>
        <w:fldChar w:fldCharType="begin"/>
      </w:r>
      <w:r w:rsidRPr="006C776F">
        <w:rPr>
          <w:b w:val="0"/>
          <w:noProof/>
        </w:rPr>
        <w:instrText xml:space="preserve"> PAGEREF _Toc289682062 \h </w:instrText>
      </w:r>
      <w:r w:rsidRPr="006C776F">
        <w:rPr>
          <w:b w:val="0"/>
          <w:noProof/>
        </w:rPr>
      </w:r>
      <w:r w:rsidRPr="006C776F">
        <w:rPr>
          <w:b w:val="0"/>
          <w:noProof/>
        </w:rPr>
        <w:fldChar w:fldCharType="separate"/>
      </w:r>
      <w:r w:rsidR="00E80A6F">
        <w:rPr>
          <w:b w:val="0"/>
          <w:noProof/>
        </w:rPr>
        <w:t>13</w:t>
      </w:r>
      <w:r w:rsidRPr="006C776F">
        <w:rPr>
          <w:b w:val="0"/>
          <w:noProof/>
        </w:rPr>
        <w:fldChar w:fldCharType="end"/>
      </w:r>
    </w:p>
    <w:p w:rsidR="004A3331" w:rsidRPr="006C776F" w:rsidRDefault="004A3331">
      <w:pPr>
        <w:pStyle w:val="TOC1"/>
        <w:tabs>
          <w:tab w:val="right" w:pos="9350"/>
        </w:tabs>
        <w:rPr>
          <w:rFonts w:eastAsiaTheme="minorEastAsia"/>
          <w:b w:val="0"/>
          <w:noProof/>
          <w:sz w:val="24"/>
          <w:szCs w:val="24"/>
          <w:lang w:eastAsia="ja-JP"/>
        </w:rPr>
      </w:pPr>
      <w:r w:rsidRPr="006C776F">
        <w:rPr>
          <w:rFonts w:ascii="Times" w:hAnsi="Times"/>
          <w:b w:val="0"/>
          <w:noProof/>
        </w:rPr>
        <w:t>Table S7 | Scaling relationships</w:t>
      </w:r>
      <w:r w:rsidR="000419DE" w:rsidRPr="006C776F">
        <w:rPr>
          <w:rFonts w:ascii="Times" w:hAnsi="Times"/>
          <w:b w:val="0"/>
          <w:noProof/>
        </w:rPr>
        <w:t xml:space="preserve"> between DBH and stem abundance</w:t>
      </w:r>
      <w:r w:rsidRPr="006C776F">
        <w:rPr>
          <w:b w:val="0"/>
          <w:noProof/>
        </w:rPr>
        <w:tab/>
      </w:r>
      <w:r w:rsidRPr="006C776F">
        <w:rPr>
          <w:b w:val="0"/>
          <w:noProof/>
        </w:rPr>
        <w:fldChar w:fldCharType="begin"/>
      </w:r>
      <w:r w:rsidRPr="006C776F">
        <w:rPr>
          <w:b w:val="0"/>
          <w:noProof/>
        </w:rPr>
        <w:instrText xml:space="preserve"> PAGEREF _Toc289682063 \h </w:instrText>
      </w:r>
      <w:r w:rsidRPr="006C776F">
        <w:rPr>
          <w:b w:val="0"/>
          <w:noProof/>
        </w:rPr>
      </w:r>
      <w:r w:rsidRPr="006C776F">
        <w:rPr>
          <w:b w:val="0"/>
          <w:noProof/>
        </w:rPr>
        <w:fldChar w:fldCharType="separate"/>
      </w:r>
      <w:r w:rsidR="00E80A6F">
        <w:rPr>
          <w:b w:val="0"/>
          <w:noProof/>
        </w:rPr>
        <w:t>14</w:t>
      </w:r>
      <w:r w:rsidRPr="006C776F">
        <w:rPr>
          <w:b w:val="0"/>
          <w:noProof/>
        </w:rPr>
        <w:fldChar w:fldCharType="end"/>
      </w:r>
    </w:p>
    <w:p w:rsidR="004A3331" w:rsidRPr="006C776F" w:rsidRDefault="004A3331">
      <w:pPr>
        <w:pStyle w:val="TOC1"/>
        <w:tabs>
          <w:tab w:val="right" w:pos="9350"/>
        </w:tabs>
        <w:rPr>
          <w:rFonts w:eastAsiaTheme="minorEastAsia"/>
          <w:b w:val="0"/>
          <w:noProof/>
          <w:sz w:val="24"/>
          <w:szCs w:val="24"/>
          <w:lang w:eastAsia="ja-JP"/>
        </w:rPr>
      </w:pPr>
      <w:r w:rsidRPr="006C776F">
        <w:rPr>
          <w:rFonts w:ascii="Times" w:hAnsi="Times"/>
          <w:b w:val="0"/>
          <w:noProof/>
        </w:rPr>
        <w:t xml:space="preserve">Table S8 | Record of scaling exponents observed in </w:t>
      </w:r>
      <w:r w:rsidR="000419DE" w:rsidRPr="006C776F">
        <w:rPr>
          <w:rFonts w:ascii="Times" w:hAnsi="Times"/>
          <w:b w:val="0"/>
          <w:noProof/>
        </w:rPr>
        <w:t>closed-canopy forests worldwide</w:t>
      </w:r>
      <w:r w:rsidRPr="006C776F">
        <w:rPr>
          <w:b w:val="0"/>
          <w:noProof/>
        </w:rPr>
        <w:tab/>
      </w:r>
      <w:r w:rsidRPr="006C776F">
        <w:rPr>
          <w:b w:val="0"/>
          <w:noProof/>
        </w:rPr>
        <w:fldChar w:fldCharType="begin"/>
      </w:r>
      <w:r w:rsidRPr="006C776F">
        <w:rPr>
          <w:b w:val="0"/>
          <w:noProof/>
        </w:rPr>
        <w:instrText xml:space="preserve"> PAGEREF _Toc289682064 \h </w:instrText>
      </w:r>
      <w:r w:rsidRPr="006C776F">
        <w:rPr>
          <w:b w:val="0"/>
          <w:noProof/>
        </w:rPr>
      </w:r>
      <w:r w:rsidRPr="006C776F">
        <w:rPr>
          <w:b w:val="0"/>
          <w:noProof/>
        </w:rPr>
        <w:fldChar w:fldCharType="separate"/>
      </w:r>
      <w:r w:rsidR="00E80A6F">
        <w:rPr>
          <w:b w:val="0"/>
          <w:noProof/>
        </w:rPr>
        <w:t>15</w:t>
      </w:r>
      <w:r w:rsidRPr="006C776F">
        <w:rPr>
          <w:b w:val="0"/>
          <w:noProof/>
        </w:rPr>
        <w:fldChar w:fldCharType="end"/>
      </w:r>
    </w:p>
    <w:p w:rsidR="004A3331" w:rsidRPr="006C776F" w:rsidRDefault="004A3331">
      <w:pPr>
        <w:pStyle w:val="TOC1"/>
        <w:tabs>
          <w:tab w:val="right" w:pos="9350"/>
        </w:tabs>
        <w:rPr>
          <w:rFonts w:eastAsiaTheme="minorEastAsia"/>
          <w:b w:val="0"/>
          <w:noProof/>
          <w:sz w:val="24"/>
          <w:szCs w:val="24"/>
          <w:lang w:eastAsia="ja-JP"/>
        </w:rPr>
      </w:pPr>
      <w:r w:rsidRPr="006C776F">
        <w:rPr>
          <w:rFonts w:ascii="Times" w:hAnsi="Times"/>
          <w:b w:val="0"/>
          <w:noProof/>
        </w:rPr>
        <w:t>References</w:t>
      </w:r>
      <w:r w:rsidRPr="006C776F">
        <w:rPr>
          <w:b w:val="0"/>
          <w:noProof/>
        </w:rPr>
        <w:tab/>
      </w:r>
      <w:r w:rsidRPr="006C776F">
        <w:rPr>
          <w:b w:val="0"/>
          <w:noProof/>
        </w:rPr>
        <w:fldChar w:fldCharType="begin"/>
      </w:r>
      <w:r w:rsidRPr="006C776F">
        <w:rPr>
          <w:b w:val="0"/>
          <w:noProof/>
        </w:rPr>
        <w:instrText xml:space="preserve"> PAGEREF _Toc289682065 \h </w:instrText>
      </w:r>
      <w:r w:rsidRPr="006C776F">
        <w:rPr>
          <w:b w:val="0"/>
          <w:noProof/>
        </w:rPr>
      </w:r>
      <w:r w:rsidRPr="006C776F">
        <w:rPr>
          <w:b w:val="0"/>
          <w:noProof/>
        </w:rPr>
        <w:fldChar w:fldCharType="separate"/>
      </w:r>
      <w:r w:rsidR="00E80A6F">
        <w:rPr>
          <w:b w:val="0"/>
          <w:noProof/>
        </w:rPr>
        <w:t>20</w:t>
      </w:r>
      <w:r w:rsidRPr="006C776F">
        <w:rPr>
          <w:b w:val="0"/>
          <w:noProof/>
        </w:rPr>
        <w:fldChar w:fldCharType="end"/>
      </w:r>
    </w:p>
    <w:p w:rsidR="00B52210" w:rsidRPr="00307742" w:rsidRDefault="00B52210" w:rsidP="00B52210">
      <w:pPr>
        <w:pStyle w:val="Heading1"/>
        <w:rPr>
          <w:rFonts w:ascii="Times" w:hAnsi="Times"/>
          <w:sz w:val="22"/>
        </w:rPr>
      </w:pPr>
      <w:r w:rsidRPr="006C776F">
        <w:rPr>
          <w:rFonts w:ascii="Times" w:hAnsi="Times"/>
          <w:b w:val="0"/>
          <w:sz w:val="22"/>
        </w:rPr>
        <w:fldChar w:fldCharType="end"/>
      </w:r>
    </w:p>
    <w:p w:rsidR="008D35BB" w:rsidRPr="00307742" w:rsidRDefault="008D35BB">
      <w:pPr>
        <w:spacing w:after="0" w:line="240" w:lineRule="auto"/>
        <w:rPr>
          <w:rFonts w:ascii="Times" w:hAnsi="Times" w:cs="Times New Roman"/>
          <w:b/>
        </w:rPr>
      </w:pPr>
      <w:r w:rsidRPr="00307742">
        <w:rPr>
          <w:rFonts w:ascii="Times" w:hAnsi="Times" w:cs="Times New Roman"/>
        </w:rPr>
        <w:br w:type="page"/>
      </w:r>
    </w:p>
    <w:p w:rsidR="00C52739" w:rsidRPr="00307742" w:rsidRDefault="0015080C" w:rsidP="00D51C15">
      <w:pPr>
        <w:pStyle w:val="Heading1"/>
        <w:spacing w:line="240" w:lineRule="auto"/>
        <w:rPr>
          <w:rFonts w:ascii="Times" w:hAnsi="Times"/>
          <w:sz w:val="22"/>
        </w:rPr>
      </w:pPr>
      <w:bookmarkStart w:id="0" w:name="_Toc289682056"/>
      <w:r w:rsidRPr="00307742">
        <w:rPr>
          <w:rFonts w:ascii="Times" w:hAnsi="Times"/>
          <w:sz w:val="22"/>
        </w:rPr>
        <w:t xml:space="preserve">Appendix </w:t>
      </w:r>
      <w:r w:rsidR="00550242" w:rsidRPr="00307742">
        <w:rPr>
          <w:rFonts w:ascii="Times" w:hAnsi="Times"/>
          <w:sz w:val="22"/>
        </w:rPr>
        <w:t>S1</w:t>
      </w:r>
      <w:r w:rsidR="00563181" w:rsidRPr="00307742">
        <w:rPr>
          <w:rFonts w:ascii="Times" w:hAnsi="Times"/>
          <w:sz w:val="22"/>
        </w:rPr>
        <w:t xml:space="preserve"> |</w:t>
      </w:r>
      <w:r w:rsidRPr="00307742">
        <w:rPr>
          <w:rFonts w:ascii="Times" w:hAnsi="Times"/>
          <w:sz w:val="22"/>
        </w:rPr>
        <w:t xml:space="preserve"> Complete Methodology</w:t>
      </w:r>
      <w:bookmarkEnd w:id="0"/>
    </w:p>
    <w:p w:rsidR="005A0F5D" w:rsidRPr="00307742" w:rsidRDefault="005A0F5D" w:rsidP="00D51C15">
      <w:pPr>
        <w:spacing w:line="240" w:lineRule="auto"/>
        <w:contextualSpacing/>
        <w:rPr>
          <w:rFonts w:ascii="Times" w:hAnsi="Times" w:cs="Times New Roman"/>
          <w:i/>
        </w:rPr>
      </w:pPr>
    </w:p>
    <w:p w:rsidR="007878B9" w:rsidRPr="00307742" w:rsidRDefault="00377A2B" w:rsidP="00D51C15">
      <w:pPr>
        <w:spacing w:line="240" w:lineRule="auto"/>
        <w:contextualSpacing/>
        <w:rPr>
          <w:rFonts w:ascii="Times" w:hAnsi="Times" w:cs="Times New Roman"/>
          <w:i/>
        </w:rPr>
      </w:pPr>
      <w:r w:rsidRPr="00307742">
        <w:rPr>
          <w:rFonts w:ascii="Times" w:hAnsi="Times" w:cs="Times New Roman"/>
          <w:i/>
        </w:rPr>
        <w:t>Dominant Species</w:t>
      </w:r>
    </w:p>
    <w:p w:rsidR="003A1098" w:rsidRDefault="006856EE" w:rsidP="00D51C15">
      <w:pPr>
        <w:spacing w:line="240" w:lineRule="auto"/>
        <w:ind w:firstLine="720"/>
        <w:contextualSpacing/>
        <w:rPr>
          <w:rFonts w:ascii="Times" w:hAnsi="Times" w:cs="Times New Roman"/>
          <w:i/>
        </w:rPr>
      </w:pPr>
      <w:r w:rsidRPr="00307742">
        <w:rPr>
          <w:rFonts w:ascii="Times" w:hAnsi="Times" w:cs="Times New Roman"/>
        </w:rPr>
        <w:t xml:space="preserve">The </w:t>
      </w:r>
      <w:r w:rsidR="00835F4B">
        <w:rPr>
          <w:rFonts w:ascii="Times" w:hAnsi="Times" w:cs="Times New Roman"/>
        </w:rPr>
        <w:t xml:space="preserve">stem abundance of the </w:t>
      </w:r>
      <w:r w:rsidR="001C7245">
        <w:rPr>
          <w:rFonts w:ascii="Times" w:hAnsi="Times" w:cs="Times New Roman"/>
        </w:rPr>
        <w:t xml:space="preserve">15 </w:t>
      </w:r>
      <w:r w:rsidR="00835F4B">
        <w:rPr>
          <w:rFonts w:ascii="Times" w:hAnsi="Times" w:cs="Times New Roman"/>
        </w:rPr>
        <w:t>most</w:t>
      </w:r>
      <w:r w:rsidRPr="00307742">
        <w:rPr>
          <w:rFonts w:ascii="Times" w:hAnsi="Times" w:cs="Times New Roman"/>
        </w:rPr>
        <w:t xml:space="preserve"> abundant</w:t>
      </w:r>
      <w:r w:rsidR="003A1098" w:rsidRPr="00307742">
        <w:rPr>
          <w:rFonts w:ascii="Times" w:hAnsi="Times" w:cs="Times New Roman"/>
        </w:rPr>
        <w:t xml:space="preserve"> canopy species </w:t>
      </w:r>
      <w:r w:rsidR="00DA5491" w:rsidRPr="00307742">
        <w:rPr>
          <w:rFonts w:ascii="Times" w:hAnsi="Times" w:cs="Times New Roman"/>
        </w:rPr>
        <w:t>(&gt;0.</w:t>
      </w:r>
      <w:r w:rsidR="00E240EF" w:rsidRPr="00307742">
        <w:rPr>
          <w:rFonts w:ascii="Times" w:hAnsi="Times" w:cs="Times New Roman"/>
        </w:rPr>
        <w:t>2</w:t>
      </w:r>
      <w:r w:rsidR="00DA5491" w:rsidRPr="00307742">
        <w:rPr>
          <w:rFonts w:ascii="Times" w:hAnsi="Times" w:cs="Times New Roman"/>
        </w:rPr>
        <w:t xml:space="preserve">5% of live stems) </w:t>
      </w:r>
      <w:r w:rsidR="001169D2" w:rsidRPr="00307742">
        <w:rPr>
          <w:rFonts w:ascii="Times" w:hAnsi="Times" w:cs="Times New Roman"/>
        </w:rPr>
        <w:t>at SCBI</w:t>
      </w:r>
      <w:r w:rsidR="005975A4" w:rsidRPr="00307742">
        <w:rPr>
          <w:rFonts w:ascii="Times" w:hAnsi="Times" w:cs="Times New Roman"/>
        </w:rPr>
        <w:t>—for which intraspecific allometries were calculated when possible—</w:t>
      </w:r>
      <w:r w:rsidR="00835F4B">
        <w:rPr>
          <w:rFonts w:ascii="Times" w:hAnsi="Times" w:cs="Times New Roman"/>
        </w:rPr>
        <w:t xml:space="preserve">are listed in Table S1. </w:t>
      </w:r>
      <w:r w:rsidR="003A1098" w:rsidRPr="00307742">
        <w:rPr>
          <w:rFonts w:ascii="Times" w:hAnsi="Times" w:cs="Times New Roman"/>
        </w:rPr>
        <w:t xml:space="preserve">Common understory species </w:t>
      </w:r>
      <w:r w:rsidR="00AA7A76" w:rsidRPr="00307742">
        <w:rPr>
          <w:rFonts w:ascii="Times" w:hAnsi="Times" w:cs="Times New Roman"/>
        </w:rPr>
        <w:t xml:space="preserve">(&gt;1% of live stems) </w:t>
      </w:r>
      <w:r w:rsidR="003A1098" w:rsidRPr="00307742">
        <w:rPr>
          <w:rFonts w:ascii="Times" w:hAnsi="Times" w:cs="Times New Roman"/>
        </w:rPr>
        <w:t>include</w:t>
      </w:r>
      <w:r w:rsidR="003A1098" w:rsidRPr="00307742">
        <w:rPr>
          <w:rFonts w:ascii="Times" w:hAnsi="Times" w:cs="Times New Roman"/>
          <w:i/>
        </w:rPr>
        <w:t xml:space="preserve"> Lindera benzoin </w:t>
      </w:r>
      <w:r w:rsidR="003A1098" w:rsidRPr="00307742">
        <w:rPr>
          <w:rFonts w:ascii="Times" w:hAnsi="Times" w:cs="Times New Roman"/>
        </w:rPr>
        <w:t>(L.) Blume (spicebush</w:t>
      </w:r>
      <w:r w:rsidR="0024639A" w:rsidRPr="00307742">
        <w:rPr>
          <w:rFonts w:ascii="Times" w:hAnsi="Times" w:cs="Times New Roman"/>
        </w:rPr>
        <w:t>; 43% of live stems</w:t>
      </w:r>
      <w:r w:rsidR="003A1098" w:rsidRPr="00307742">
        <w:rPr>
          <w:rFonts w:ascii="Times" w:hAnsi="Times" w:cs="Times New Roman"/>
        </w:rPr>
        <w:t>)</w:t>
      </w:r>
      <w:r w:rsidR="003A1098" w:rsidRPr="00307742">
        <w:rPr>
          <w:rFonts w:ascii="Times" w:hAnsi="Times" w:cs="Times New Roman"/>
          <w:i/>
        </w:rPr>
        <w:t>, Asimina triloba</w:t>
      </w:r>
      <w:r w:rsidR="003A1098" w:rsidRPr="00307742">
        <w:rPr>
          <w:rFonts w:ascii="Times" w:hAnsi="Times" w:cs="Times New Roman"/>
        </w:rPr>
        <w:t xml:space="preserve"> (L.) Dunal</w:t>
      </w:r>
      <w:r w:rsidR="003A1098" w:rsidRPr="00307742">
        <w:rPr>
          <w:rFonts w:ascii="Times" w:hAnsi="Times" w:cs="Times New Roman"/>
          <w:i/>
        </w:rPr>
        <w:t xml:space="preserve"> </w:t>
      </w:r>
      <w:r w:rsidR="003A1098" w:rsidRPr="00307742">
        <w:rPr>
          <w:rFonts w:ascii="Times" w:hAnsi="Times" w:cs="Times New Roman"/>
        </w:rPr>
        <w:t>(pawpaw</w:t>
      </w:r>
      <w:r w:rsidR="0024639A" w:rsidRPr="00307742">
        <w:rPr>
          <w:rFonts w:ascii="Times" w:hAnsi="Times" w:cs="Times New Roman"/>
        </w:rPr>
        <w:t>; 11% of live stems</w:t>
      </w:r>
      <w:r w:rsidR="003A1098" w:rsidRPr="00307742">
        <w:rPr>
          <w:rFonts w:ascii="Times" w:hAnsi="Times" w:cs="Times New Roman"/>
        </w:rPr>
        <w:t>)</w:t>
      </w:r>
      <w:r w:rsidR="003A1098" w:rsidRPr="00307742">
        <w:rPr>
          <w:rFonts w:ascii="Times" w:hAnsi="Times" w:cs="Times New Roman"/>
          <w:i/>
        </w:rPr>
        <w:t>, Carpinus caroliniana</w:t>
      </w:r>
      <w:r w:rsidR="003A1098" w:rsidRPr="00307742">
        <w:rPr>
          <w:rFonts w:ascii="Times" w:hAnsi="Times" w:cs="Times New Roman"/>
        </w:rPr>
        <w:t xml:space="preserve"> Walter (American hornbeam</w:t>
      </w:r>
      <w:r w:rsidR="0024639A" w:rsidRPr="00307742">
        <w:rPr>
          <w:rFonts w:ascii="Times" w:hAnsi="Times" w:cs="Times New Roman"/>
        </w:rPr>
        <w:t xml:space="preserve">; </w:t>
      </w:r>
      <w:r w:rsidR="009756C9" w:rsidRPr="00307742">
        <w:rPr>
          <w:rFonts w:ascii="Times" w:hAnsi="Times" w:cs="Times New Roman"/>
        </w:rPr>
        <w:t>8.8</w:t>
      </w:r>
      <w:r w:rsidR="0024639A" w:rsidRPr="00307742">
        <w:rPr>
          <w:rFonts w:ascii="Times" w:hAnsi="Times" w:cs="Times New Roman"/>
        </w:rPr>
        <w:t>% of live stems</w:t>
      </w:r>
      <w:r w:rsidR="003A1098" w:rsidRPr="00307742">
        <w:rPr>
          <w:rFonts w:ascii="Times" w:hAnsi="Times" w:cs="Times New Roman"/>
        </w:rPr>
        <w:t xml:space="preserve">), </w:t>
      </w:r>
      <w:r w:rsidR="003A1098" w:rsidRPr="00307742">
        <w:rPr>
          <w:rFonts w:ascii="Times" w:eastAsiaTheme="minorEastAsia" w:hAnsi="Times" w:cs="Times New Roman"/>
          <w:i/>
        </w:rPr>
        <w:t>Hamamelis virginiana</w:t>
      </w:r>
      <w:r w:rsidR="003A1098" w:rsidRPr="00307742">
        <w:rPr>
          <w:rFonts w:ascii="Times" w:eastAsiaTheme="minorEastAsia" w:hAnsi="Times" w:cs="Times New Roman"/>
        </w:rPr>
        <w:t xml:space="preserve"> L.</w:t>
      </w:r>
      <w:r w:rsidR="003A1098" w:rsidRPr="00307742">
        <w:rPr>
          <w:rFonts w:ascii="Times" w:eastAsiaTheme="minorEastAsia" w:hAnsi="Times" w:cs="Times New Roman"/>
          <w:i/>
        </w:rPr>
        <w:t xml:space="preserve"> </w:t>
      </w:r>
      <w:r w:rsidR="003A1098" w:rsidRPr="00307742">
        <w:rPr>
          <w:rFonts w:ascii="Times" w:eastAsiaTheme="minorEastAsia" w:hAnsi="Times" w:cs="Times New Roman"/>
        </w:rPr>
        <w:t>(witch hazel</w:t>
      </w:r>
      <w:r w:rsidR="009756C9" w:rsidRPr="00307742">
        <w:rPr>
          <w:rFonts w:ascii="Times" w:eastAsiaTheme="minorEastAsia" w:hAnsi="Times" w:cs="Times New Roman"/>
        </w:rPr>
        <w:t xml:space="preserve">; </w:t>
      </w:r>
      <w:r w:rsidR="009756C9" w:rsidRPr="00307742">
        <w:rPr>
          <w:rFonts w:ascii="Times" w:hAnsi="Times" w:cs="Times New Roman"/>
        </w:rPr>
        <w:t>3.1% of live stems</w:t>
      </w:r>
      <w:r w:rsidR="003A1098" w:rsidRPr="00307742">
        <w:rPr>
          <w:rFonts w:ascii="Times" w:hAnsi="Times" w:cs="Times New Roman"/>
        </w:rPr>
        <w:t xml:space="preserve">), and </w:t>
      </w:r>
      <w:r w:rsidR="003A1098" w:rsidRPr="00307742">
        <w:rPr>
          <w:rFonts w:ascii="Times" w:hAnsi="Times" w:cs="Times New Roman"/>
          <w:i/>
        </w:rPr>
        <w:t>Cercis canadensis</w:t>
      </w:r>
      <w:r w:rsidR="003A1098" w:rsidRPr="00307742">
        <w:rPr>
          <w:rFonts w:ascii="Times" w:hAnsi="Times" w:cs="Times New Roman"/>
        </w:rPr>
        <w:t xml:space="preserve"> L.</w:t>
      </w:r>
      <w:r w:rsidR="003A1098" w:rsidRPr="00307742">
        <w:rPr>
          <w:rFonts w:ascii="Times" w:hAnsi="Times" w:cs="Times New Roman"/>
          <w:i/>
        </w:rPr>
        <w:t xml:space="preserve"> </w:t>
      </w:r>
      <w:r w:rsidR="003A1098" w:rsidRPr="00307742">
        <w:rPr>
          <w:rFonts w:ascii="Times" w:hAnsi="Times" w:cs="Times New Roman"/>
        </w:rPr>
        <w:t>(eastern redbud</w:t>
      </w:r>
      <w:r w:rsidR="009756C9" w:rsidRPr="00307742">
        <w:rPr>
          <w:rFonts w:ascii="Times" w:hAnsi="Times" w:cs="Times New Roman"/>
        </w:rPr>
        <w:t>; 1.9% of live stems</w:t>
      </w:r>
      <w:r w:rsidR="003A1098" w:rsidRPr="00307742">
        <w:rPr>
          <w:rFonts w:ascii="Times" w:hAnsi="Times" w:cs="Times New Roman"/>
        </w:rPr>
        <w:t>)</w:t>
      </w:r>
      <w:r w:rsidR="003A1098" w:rsidRPr="00307742">
        <w:rPr>
          <w:rFonts w:ascii="Times" w:hAnsi="Times" w:cs="Times New Roman"/>
          <w:i/>
        </w:rPr>
        <w:t>.</w:t>
      </w:r>
    </w:p>
    <w:p w:rsidR="00835F4B" w:rsidRPr="00307742" w:rsidRDefault="00835F4B" w:rsidP="00D51C15">
      <w:pPr>
        <w:spacing w:line="240" w:lineRule="auto"/>
        <w:ind w:firstLine="720"/>
        <w:contextualSpacing/>
        <w:rPr>
          <w:rFonts w:ascii="Times" w:hAnsi="Times" w:cs="Times New Roman"/>
          <w:i/>
        </w:rPr>
      </w:pPr>
    </w:p>
    <w:p w:rsidR="00542227" w:rsidRDefault="00542227" w:rsidP="00D51C15">
      <w:pPr>
        <w:spacing w:line="240" w:lineRule="auto"/>
        <w:contextualSpacing/>
        <w:rPr>
          <w:rFonts w:ascii="Times" w:hAnsi="Times" w:cs="Times New Roman"/>
          <w:i/>
        </w:rPr>
      </w:pPr>
      <w:r w:rsidRPr="00307742">
        <w:rPr>
          <w:rFonts w:ascii="Times" w:hAnsi="Times" w:cs="Times New Roman"/>
          <w:i/>
        </w:rPr>
        <w:t xml:space="preserve">Core </w:t>
      </w:r>
      <w:r w:rsidR="00EA0005" w:rsidRPr="00307742">
        <w:rPr>
          <w:rFonts w:ascii="Times" w:hAnsi="Times" w:cs="Times New Roman"/>
          <w:i/>
        </w:rPr>
        <w:t xml:space="preserve">Tree </w:t>
      </w:r>
      <w:r w:rsidRPr="00307742">
        <w:rPr>
          <w:rFonts w:ascii="Times" w:hAnsi="Times" w:cs="Times New Roman"/>
          <w:i/>
        </w:rPr>
        <w:t>Census</w:t>
      </w:r>
    </w:p>
    <w:p w:rsidR="00C44BDF" w:rsidRPr="00307742" w:rsidRDefault="008872FF" w:rsidP="00D51C15">
      <w:pPr>
        <w:spacing w:after="140" w:line="240" w:lineRule="auto"/>
        <w:ind w:firstLine="720"/>
        <w:contextualSpacing/>
        <w:rPr>
          <w:rFonts w:ascii="Times" w:hAnsi="Times" w:cs="Times New Roman"/>
        </w:rPr>
      </w:pPr>
      <w:r w:rsidRPr="00307742">
        <w:rPr>
          <w:rFonts w:ascii="Times" w:hAnsi="Times" w:cs="Times New Roman"/>
        </w:rPr>
        <w:t xml:space="preserve">In 2008, a </w:t>
      </w:r>
      <w:r w:rsidR="00C34A7A" w:rsidRPr="00307742">
        <w:rPr>
          <w:rFonts w:ascii="Times" w:hAnsi="Times" w:cs="Times New Roman"/>
        </w:rPr>
        <w:t xml:space="preserve">26-ha </w:t>
      </w:r>
      <w:r w:rsidRPr="00307742">
        <w:rPr>
          <w:rFonts w:ascii="Times" w:hAnsi="Times" w:cs="Times New Roman"/>
        </w:rPr>
        <w:t>CTFS-ForestGEO plot</w:t>
      </w:r>
      <w:r w:rsidR="002D785B" w:rsidRPr="00307742">
        <w:rPr>
          <w:rFonts w:ascii="Times" w:hAnsi="Times" w:cs="Times New Roman"/>
        </w:rPr>
        <w:t xml:space="preserve"> was established at SCBI </w:t>
      </w:r>
      <w:r w:rsidR="00327D68" w:rsidRPr="00307742">
        <w:rPr>
          <w:rFonts w:ascii="Times" w:hAnsi="Times" w:cs="Times New Roman"/>
        </w:rPr>
        <w:t>f</w:t>
      </w:r>
      <w:r w:rsidR="00CD0CE2" w:rsidRPr="00307742">
        <w:rPr>
          <w:rFonts w:ascii="Times" w:hAnsi="Times" w:cs="Times New Roman"/>
        </w:rPr>
        <w:t>ollowing standardized protocol</w:t>
      </w:r>
      <w:r w:rsidR="0059047B" w:rsidRPr="00307742">
        <w:rPr>
          <w:rFonts w:ascii="Times" w:hAnsi="Times" w:cs="Times New Roman"/>
        </w:rPr>
        <w:t xml:space="preserve"> </w:t>
      </w:r>
      <w:r w:rsidR="0059047B" w:rsidRPr="00307742">
        <w:rPr>
          <w:rFonts w:ascii="Times" w:hAnsi="Times" w:cs="Times New Roman"/>
        </w:rPr>
        <w:fldChar w:fldCharType="begin"/>
      </w:r>
      <w:r w:rsidR="00F7680D" w:rsidRPr="00307742">
        <w:rPr>
          <w:rFonts w:ascii="Times" w:hAnsi="Times" w:cs="Times New Roman"/>
        </w:rPr>
        <w:instrText xml:space="preserve"> ADDIN ZOTERO_ITEM CSL_CITATION {"citationID":"20a6b9fs7l","properties":{"formattedCitation":"(Condit 1998)","plainCitation":"(Condit 1998)"},"citationItems":[{"id":6884,"uris":["http://zotero.org/users/729306/items/6XNR4HKS"],"uri":["http://zotero.org/users/729306/items/6XNR4HKS"],"itemData":{"id":6884,"type":"book","title":"Tropical Forest Census Plots - Methods and Results from Barro Colorado Island, Panama and a Comparison with Other Plots","publisher":"Springer-Verlag, Berlin, and R. G. Landes Company, Georgetown, TX, USA","source":"www.springer.com","abstract":"This book provides a detailed account of the methods used to establish the Barro Colorado Island plot - with records on 325,000 individual trees the largest original forest census in the world. It also reviews methodologies used at ...","URL":"http://www.springer.com/life+sciences/ecology/book/978-3-540-64144-5","author":[{"family":"Condit","given":"R.S."}],"issued":{"date-parts":[["1998"]]},"accessed":{"date-parts":[["2013",7,27]]}}}],"schema":"https://github.com/citation-style-language/schema/raw/master/csl-citation.json"} </w:instrText>
      </w:r>
      <w:r w:rsidR="0059047B" w:rsidRPr="00307742">
        <w:rPr>
          <w:rFonts w:ascii="Times" w:hAnsi="Times" w:cs="Times New Roman"/>
        </w:rPr>
        <w:fldChar w:fldCharType="separate"/>
      </w:r>
      <w:r w:rsidR="00954AB4" w:rsidRPr="00307742">
        <w:rPr>
          <w:rFonts w:ascii="Times" w:hAnsi="Times" w:cs="Times New Roman"/>
          <w:noProof/>
        </w:rPr>
        <w:t>(Condit 1998)</w:t>
      </w:r>
      <w:r w:rsidR="0059047B" w:rsidRPr="00307742">
        <w:rPr>
          <w:rFonts w:ascii="Times" w:hAnsi="Times" w:cs="Times New Roman"/>
        </w:rPr>
        <w:fldChar w:fldCharType="end"/>
      </w:r>
      <w:r w:rsidR="00C66F6E" w:rsidRPr="00307742">
        <w:rPr>
          <w:rFonts w:ascii="Times" w:hAnsi="Times" w:cs="Times New Roman"/>
        </w:rPr>
        <w:t>; every</w:t>
      </w:r>
      <w:r w:rsidRPr="00307742">
        <w:rPr>
          <w:rFonts w:ascii="Times" w:hAnsi="Times" w:cs="Times New Roman"/>
        </w:rPr>
        <w:t xml:space="preserve"> freestanding woody stem ≥1 cm diameter at breast height (DBH)</w:t>
      </w:r>
      <w:r w:rsidR="0059047B" w:rsidRPr="00307742">
        <w:rPr>
          <w:rFonts w:ascii="Times" w:hAnsi="Times" w:cs="Times New Roman"/>
        </w:rPr>
        <w:t xml:space="preserve"> was </w:t>
      </w:r>
      <w:r w:rsidRPr="00307742">
        <w:rPr>
          <w:rFonts w:ascii="Times" w:hAnsi="Times" w:cs="Times New Roman"/>
        </w:rPr>
        <w:t xml:space="preserve">mapped, tagged, </w:t>
      </w:r>
      <w:r w:rsidR="0059047B" w:rsidRPr="00307742">
        <w:rPr>
          <w:rFonts w:ascii="Times" w:hAnsi="Times" w:cs="Times New Roman"/>
        </w:rPr>
        <w:t xml:space="preserve">and </w:t>
      </w:r>
      <w:r w:rsidRPr="00307742">
        <w:rPr>
          <w:rFonts w:ascii="Times" w:hAnsi="Times" w:cs="Times New Roman"/>
        </w:rPr>
        <w:t xml:space="preserve">identified to species, and its </w:t>
      </w:r>
      <w:r w:rsidR="0059047B" w:rsidRPr="00307742">
        <w:rPr>
          <w:rFonts w:ascii="Times" w:hAnsi="Times" w:cs="Times New Roman"/>
        </w:rPr>
        <w:t>diameter</w:t>
      </w:r>
      <w:r w:rsidRPr="00307742">
        <w:rPr>
          <w:rFonts w:ascii="Times" w:hAnsi="Times" w:cs="Times New Roman"/>
        </w:rPr>
        <w:t xml:space="preserve"> measured at breast height (1.3 m) or above stem irregularities. </w:t>
      </w:r>
      <w:r w:rsidR="0059047B" w:rsidRPr="00307742">
        <w:rPr>
          <w:rFonts w:ascii="Times" w:hAnsi="Times" w:cs="Times New Roman"/>
        </w:rPr>
        <w:t xml:space="preserve">In 2013, </w:t>
      </w:r>
      <w:r w:rsidR="007A396B" w:rsidRPr="00307742">
        <w:rPr>
          <w:rFonts w:ascii="Times" w:hAnsi="Times" w:cs="Times New Roman"/>
        </w:rPr>
        <w:t>as part of the first plot recensus</w:t>
      </w:r>
      <w:r w:rsidR="00DD0D57" w:rsidRPr="00307742">
        <w:rPr>
          <w:rFonts w:ascii="Times" w:hAnsi="Times" w:cs="Times New Roman"/>
        </w:rPr>
        <w:t>,</w:t>
      </w:r>
      <w:r w:rsidR="007A396B" w:rsidRPr="00307742">
        <w:rPr>
          <w:rFonts w:ascii="Times" w:hAnsi="Times" w:cs="Times New Roman"/>
        </w:rPr>
        <w:t xml:space="preserve"> all stems tagged and mapped during the first inventory were revisited, their status</w:t>
      </w:r>
      <w:r w:rsidR="002B3F6D" w:rsidRPr="00307742">
        <w:rPr>
          <w:rFonts w:ascii="Times" w:hAnsi="Times" w:cs="Times New Roman"/>
        </w:rPr>
        <w:t xml:space="preserve"> recorded</w:t>
      </w:r>
      <w:r w:rsidR="007A396B" w:rsidRPr="00307742">
        <w:rPr>
          <w:rFonts w:ascii="Times" w:hAnsi="Times" w:cs="Times New Roman"/>
        </w:rPr>
        <w:t>, and all new recruits were mapped and tagged</w:t>
      </w:r>
      <w:r w:rsidR="00FF75C9" w:rsidRPr="00307742">
        <w:rPr>
          <w:rFonts w:ascii="Times" w:hAnsi="Times" w:cs="Times New Roman"/>
        </w:rPr>
        <w:t xml:space="preserve"> following standard CTFS-ForestGEO protocols </w:t>
      </w:r>
      <w:r w:rsidR="00FF75C9" w:rsidRPr="00307742">
        <w:rPr>
          <w:rFonts w:ascii="Times" w:hAnsi="Times" w:cs="Times New Roman"/>
        </w:rPr>
        <w:fldChar w:fldCharType="begin"/>
      </w:r>
      <w:r w:rsidR="00F7680D" w:rsidRPr="00307742">
        <w:rPr>
          <w:rFonts w:ascii="Times" w:hAnsi="Times" w:cs="Times New Roman"/>
        </w:rPr>
        <w:instrText xml:space="preserve"> ADDIN ZOTERO_ITEM CSL_CITATION {"citationID":"o3dqs6PM","properties":{"formattedCitation":"(Condit 1998)","plainCitation":"(Condit 1998)"},"citationItems":[{"id":6884,"uris":["http://zotero.org/users/729306/items/6XNR4HKS"],"uri":["http://zotero.org/users/729306/items/6XNR4HKS"],"itemData":{"id":6884,"type":"book","title":"Tropical Forest Census Plots - Methods and Results from Barro Colorado Island, Panama and a Comparison with Other Plots","publisher":"Springer-Verlag, Berlin, and R. G. Landes Company, Georgetown, TX, USA","source":"www.springer.com","abstract":"This book provides a detailed account of the methods used to establish the Barro Colorado Island plot - with records on 325,000 individual trees the largest original forest census in the world. It also reviews methodologies used at ...","URL":"http://www.springer.com/life+sciences/ecology/book/978-3-540-64144-5","author":[{"family":"Condit","given":"R.S."}],"issued":{"date-parts":[["1998"]]},"accessed":{"date-parts":[["2013",7,27]]}}}],"schema":"https://github.com/citation-style-language/schema/raw/master/csl-citation.json"} </w:instrText>
      </w:r>
      <w:r w:rsidR="00FF75C9" w:rsidRPr="00307742">
        <w:rPr>
          <w:rFonts w:ascii="Times" w:hAnsi="Times" w:cs="Times New Roman"/>
        </w:rPr>
        <w:fldChar w:fldCharType="separate"/>
      </w:r>
      <w:r w:rsidR="00954AB4" w:rsidRPr="00307742">
        <w:rPr>
          <w:rFonts w:ascii="Times" w:hAnsi="Times" w:cs="Times New Roman"/>
          <w:noProof/>
        </w:rPr>
        <w:t>(Condit 1998)</w:t>
      </w:r>
      <w:r w:rsidR="00FF75C9" w:rsidRPr="00307742">
        <w:rPr>
          <w:rFonts w:ascii="Times" w:hAnsi="Times" w:cs="Times New Roman"/>
        </w:rPr>
        <w:fldChar w:fldCharType="end"/>
      </w:r>
      <w:r w:rsidR="00FF75C9" w:rsidRPr="00307742">
        <w:rPr>
          <w:rFonts w:ascii="Times" w:hAnsi="Times" w:cs="Times New Roman"/>
        </w:rPr>
        <w:t>.</w:t>
      </w:r>
    </w:p>
    <w:p w:rsidR="005A0F5D" w:rsidRPr="00307742" w:rsidRDefault="005A0F5D" w:rsidP="00D51C15">
      <w:pPr>
        <w:spacing w:line="240" w:lineRule="auto"/>
        <w:contextualSpacing/>
        <w:rPr>
          <w:rFonts w:ascii="Times" w:hAnsi="Times" w:cs="Times New Roman"/>
          <w:i/>
        </w:rPr>
      </w:pPr>
    </w:p>
    <w:p w:rsidR="007878B9" w:rsidRPr="00307742" w:rsidRDefault="00542227" w:rsidP="00D51C15">
      <w:pPr>
        <w:spacing w:line="240" w:lineRule="auto"/>
        <w:contextualSpacing/>
        <w:rPr>
          <w:rFonts w:ascii="Times" w:hAnsi="Times" w:cs="Times New Roman"/>
          <w:i/>
        </w:rPr>
      </w:pPr>
      <w:r w:rsidRPr="00307742">
        <w:rPr>
          <w:rFonts w:ascii="Times" w:hAnsi="Times" w:cs="Times New Roman"/>
          <w:i/>
        </w:rPr>
        <w:t>Tree Dimensions</w:t>
      </w:r>
    </w:p>
    <w:p w:rsidR="00542227" w:rsidRPr="00307742" w:rsidRDefault="00542227" w:rsidP="00D51C15">
      <w:pPr>
        <w:spacing w:line="240" w:lineRule="auto"/>
        <w:contextualSpacing/>
        <w:rPr>
          <w:rFonts w:ascii="Times" w:hAnsi="Times" w:cs="Times New Roman"/>
        </w:rPr>
      </w:pPr>
      <w:r w:rsidRPr="00307742">
        <w:rPr>
          <w:rFonts w:ascii="Times" w:hAnsi="Times" w:cs="Times New Roman"/>
          <w:i/>
        </w:rPr>
        <w:tab/>
      </w:r>
      <w:r w:rsidRPr="00307742">
        <w:rPr>
          <w:rFonts w:ascii="Times" w:hAnsi="Times" w:cs="Times New Roman"/>
        </w:rPr>
        <w:t xml:space="preserve">Tree heights </w:t>
      </w:r>
      <w:r w:rsidR="00562460" w:rsidRPr="00307742">
        <w:rPr>
          <w:rFonts w:ascii="Times" w:hAnsi="Times" w:cs="Times New Roman"/>
        </w:rPr>
        <w:t xml:space="preserve">(n=75) </w:t>
      </w:r>
      <w:r w:rsidRPr="00307742">
        <w:rPr>
          <w:rFonts w:ascii="Times" w:hAnsi="Times" w:cs="Times New Roman"/>
        </w:rPr>
        <w:t xml:space="preserve">and crown dimensions </w:t>
      </w:r>
      <w:r w:rsidR="00562460" w:rsidRPr="00307742">
        <w:rPr>
          <w:rFonts w:ascii="Times" w:hAnsi="Times" w:cs="Times New Roman"/>
        </w:rPr>
        <w:t xml:space="preserve">(n=60) </w:t>
      </w:r>
      <w:r w:rsidRPr="00307742">
        <w:rPr>
          <w:rFonts w:ascii="Times" w:hAnsi="Times" w:cs="Times New Roman"/>
        </w:rPr>
        <w:t xml:space="preserve">were measured in the summer of 2013. </w:t>
      </w:r>
      <w:r w:rsidR="004A069E" w:rsidRPr="00307742">
        <w:rPr>
          <w:rFonts w:ascii="Times" w:hAnsi="Times" w:cs="Times New Roman"/>
        </w:rPr>
        <w:t>Previously</w:t>
      </w:r>
      <w:r w:rsidRPr="00307742">
        <w:rPr>
          <w:rFonts w:ascii="Times" w:hAnsi="Times" w:cs="Times New Roman"/>
        </w:rPr>
        <w:t xml:space="preserve">, in the summer of 2012, tree height was measured on 158 trees </w:t>
      </w:r>
      <w:r w:rsidR="00616C38" w:rsidRPr="00307742">
        <w:rPr>
          <w:rFonts w:ascii="Times" w:hAnsi="Times" w:cs="Times New Roman"/>
        </w:rPr>
        <w:t xml:space="preserve">randomly </w:t>
      </w:r>
      <w:r w:rsidR="003803F5" w:rsidRPr="00307742">
        <w:rPr>
          <w:rFonts w:ascii="Times" w:hAnsi="Times" w:cs="Times New Roman"/>
        </w:rPr>
        <w:t>sampled</w:t>
      </w:r>
      <w:r w:rsidR="00616C38" w:rsidRPr="00307742">
        <w:rPr>
          <w:rFonts w:ascii="Times" w:hAnsi="Times" w:cs="Times New Roman"/>
        </w:rPr>
        <w:t xml:space="preserve"> within the</w:t>
      </w:r>
      <w:r w:rsidR="008E233E" w:rsidRPr="00307742">
        <w:rPr>
          <w:rFonts w:ascii="Times" w:hAnsi="Times" w:cs="Times New Roman"/>
        </w:rPr>
        <w:t xml:space="preserve"> </w:t>
      </w:r>
      <w:r w:rsidR="00036D43">
        <w:rPr>
          <w:rFonts w:ascii="Times" w:hAnsi="Times" w:cs="Times New Roman"/>
        </w:rPr>
        <w:t>SCBI</w:t>
      </w:r>
      <w:r w:rsidR="00616C38" w:rsidRPr="00307742">
        <w:rPr>
          <w:rFonts w:ascii="Times" w:hAnsi="Times" w:cs="Times New Roman"/>
        </w:rPr>
        <w:t xml:space="preserve"> plot </w:t>
      </w:r>
      <w:r w:rsidRPr="00307742">
        <w:rPr>
          <w:rFonts w:ascii="Times" w:hAnsi="Times" w:cs="Times New Roman"/>
        </w:rPr>
        <w:t>representing three understory species (</w:t>
      </w:r>
      <w:r w:rsidRPr="00307742">
        <w:rPr>
          <w:rFonts w:ascii="Times" w:hAnsi="Times" w:cs="Times New Roman"/>
          <w:i/>
        </w:rPr>
        <w:t>Asimina triloba</w:t>
      </w:r>
      <w:r w:rsidR="00562460" w:rsidRPr="00307742">
        <w:rPr>
          <w:rFonts w:ascii="Times" w:hAnsi="Times" w:cs="Times New Roman"/>
          <w:i/>
        </w:rPr>
        <w:t xml:space="preserve"> </w:t>
      </w:r>
      <w:r w:rsidR="00562460" w:rsidRPr="00307742">
        <w:rPr>
          <w:rFonts w:ascii="Times" w:hAnsi="Times" w:cs="Times New Roman"/>
        </w:rPr>
        <w:t>(L.) Dunal</w:t>
      </w:r>
      <w:r w:rsidRPr="00307742">
        <w:rPr>
          <w:rFonts w:ascii="Times" w:hAnsi="Times" w:cs="Times New Roman"/>
        </w:rPr>
        <w:t xml:space="preserve">, </w:t>
      </w:r>
      <w:r w:rsidRPr="00307742">
        <w:rPr>
          <w:rFonts w:ascii="Times" w:hAnsi="Times" w:cs="Times New Roman"/>
          <w:i/>
        </w:rPr>
        <w:t>Carpinus caroliniana</w:t>
      </w:r>
      <w:r w:rsidR="00562460" w:rsidRPr="00307742">
        <w:rPr>
          <w:rFonts w:ascii="Times" w:hAnsi="Times" w:cs="Times New Roman"/>
          <w:i/>
        </w:rPr>
        <w:t xml:space="preserve"> </w:t>
      </w:r>
      <w:r w:rsidR="00562460" w:rsidRPr="00307742">
        <w:rPr>
          <w:rFonts w:ascii="Times" w:hAnsi="Times" w:cs="Times New Roman"/>
        </w:rPr>
        <w:t>Walter</w:t>
      </w:r>
      <w:r w:rsidRPr="00307742">
        <w:rPr>
          <w:rFonts w:ascii="Times" w:hAnsi="Times" w:cs="Times New Roman"/>
        </w:rPr>
        <w:t xml:space="preserve">, </w:t>
      </w:r>
      <w:r w:rsidRPr="00307742">
        <w:rPr>
          <w:rFonts w:ascii="Times" w:hAnsi="Times" w:cs="Times New Roman"/>
          <w:i/>
        </w:rPr>
        <w:t>Cercis occidentalis</w:t>
      </w:r>
      <w:r w:rsidR="00562460" w:rsidRPr="00307742">
        <w:rPr>
          <w:rFonts w:ascii="Times" w:hAnsi="Times" w:cs="Times New Roman"/>
          <w:i/>
        </w:rPr>
        <w:t xml:space="preserve"> </w:t>
      </w:r>
      <w:r w:rsidR="00562460" w:rsidRPr="00307742">
        <w:rPr>
          <w:rFonts w:ascii="Times" w:hAnsi="Times" w:cs="Times New Roman"/>
        </w:rPr>
        <w:t>L.</w:t>
      </w:r>
      <w:r w:rsidRPr="00307742">
        <w:rPr>
          <w:rFonts w:ascii="Times" w:hAnsi="Times" w:cs="Times New Roman"/>
        </w:rPr>
        <w:t>) and eleven overstory species (</w:t>
      </w:r>
      <w:r w:rsidRPr="00307742">
        <w:rPr>
          <w:rFonts w:ascii="Times" w:hAnsi="Times" w:cs="Times New Roman"/>
          <w:i/>
        </w:rPr>
        <w:t xml:space="preserve">Ailanthus altissima </w:t>
      </w:r>
      <w:r w:rsidRPr="00307742">
        <w:rPr>
          <w:rFonts w:ascii="Times" w:hAnsi="Times" w:cs="Times New Roman"/>
        </w:rPr>
        <w:t xml:space="preserve">(Mill.) Swingle, </w:t>
      </w:r>
      <w:r w:rsidRPr="00307742">
        <w:rPr>
          <w:rFonts w:ascii="Times" w:hAnsi="Times" w:cs="Times New Roman"/>
          <w:i/>
        </w:rPr>
        <w:t>Carya</w:t>
      </w:r>
      <w:r w:rsidRPr="00307742">
        <w:rPr>
          <w:rFonts w:ascii="Times" w:hAnsi="Times" w:cs="Times New Roman"/>
        </w:rPr>
        <w:t xml:space="preserve"> </w:t>
      </w:r>
      <w:r w:rsidRPr="00307742">
        <w:rPr>
          <w:rFonts w:ascii="Times" w:hAnsi="Times" w:cs="Times New Roman"/>
          <w:i/>
        </w:rPr>
        <w:t>cordiformis</w:t>
      </w:r>
      <w:r w:rsidR="00562460" w:rsidRPr="00307742">
        <w:rPr>
          <w:rFonts w:ascii="Times" w:hAnsi="Times" w:cs="Times New Roman"/>
          <w:i/>
        </w:rPr>
        <w:t xml:space="preserve"> </w:t>
      </w:r>
      <w:r w:rsidR="00562460" w:rsidRPr="00307742">
        <w:rPr>
          <w:rFonts w:ascii="Times" w:hAnsi="Times" w:cs="Times New Roman"/>
        </w:rPr>
        <w:t>(Wangenh.) K. Koch</w:t>
      </w:r>
      <w:r w:rsidRPr="00307742">
        <w:rPr>
          <w:rFonts w:ascii="Times" w:hAnsi="Times" w:cs="Times New Roman"/>
        </w:rPr>
        <w:t xml:space="preserve">, </w:t>
      </w:r>
      <w:r w:rsidRPr="00307742">
        <w:rPr>
          <w:rFonts w:ascii="Times" w:hAnsi="Times" w:cs="Times New Roman"/>
          <w:i/>
        </w:rPr>
        <w:t>C. glabra</w:t>
      </w:r>
      <w:r w:rsidR="00562460" w:rsidRPr="00307742">
        <w:rPr>
          <w:rFonts w:ascii="Times" w:hAnsi="Times" w:cs="Times New Roman"/>
          <w:i/>
        </w:rPr>
        <w:t xml:space="preserve"> </w:t>
      </w:r>
      <w:r w:rsidR="00562460" w:rsidRPr="00307742">
        <w:rPr>
          <w:rFonts w:ascii="Times" w:hAnsi="Times" w:cs="Times New Roman"/>
        </w:rPr>
        <w:t>(Mill.) Sweet</w:t>
      </w:r>
      <w:r w:rsidRPr="00307742">
        <w:rPr>
          <w:rFonts w:ascii="Times" w:hAnsi="Times" w:cs="Times New Roman"/>
        </w:rPr>
        <w:t xml:space="preserve">, </w:t>
      </w:r>
      <w:r w:rsidRPr="00307742">
        <w:rPr>
          <w:rFonts w:ascii="Times" w:hAnsi="Times" w:cs="Times New Roman"/>
          <w:i/>
        </w:rPr>
        <w:t>C. tomentosa</w:t>
      </w:r>
      <w:r w:rsidRPr="00307742">
        <w:rPr>
          <w:rFonts w:ascii="Times" w:hAnsi="Times" w:cs="Times New Roman"/>
        </w:rPr>
        <w:t xml:space="preserve"> (L.) Nutt., </w:t>
      </w:r>
      <w:r w:rsidRPr="00307742">
        <w:rPr>
          <w:rFonts w:ascii="Times" w:hAnsi="Times" w:cs="Times New Roman"/>
          <w:i/>
        </w:rPr>
        <w:t>Juglans nigra</w:t>
      </w:r>
      <w:r w:rsidR="00562460" w:rsidRPr="00307742">
        <w:rPr>
          <w:rFonts w:ascii="Times" w:hAnsi="Times" w:cs="Times New Roman"/>
          <w:i/>
        </w:rPr>
        <w:t xml:space="preserve"> </w:t>
      </w:r>
      <w:r w:rsidR="002A4B1F" w:rsidRPr="00307742">
        <w:rPr>
          <w:rFonts w:ascii="Times" w:hAnsi="Times" w:cs="Times New Roman"/>
        </w:rPr>
        <w:t>L.</w:t>
      </w:r>
      <w:r w:rsidRPr="00307742">
        <w:rPr>
          <w:rFonts w:ascii="Times" w:hAnsi="Times" w:cs="Times New Roman"/>
        </w:rPr>
        <w:t xml:space="preserve">, </w:t>
      </w:r>
      <w:r w:rsidRPr="00307742">
        <w:rPr>
          <w:rFonts w:ascii="Times" w:hAnsi="Times" w:cs="Times New Roman"/>
          <w:i/>
        </w:rPr>
        <w:t>Liriodendron tulipifera</w:t>
      </w:r>
      <w:r w:rsidR="002A4B1F" w:rsidRPr="00307742">
        <w:rPr>
          <w:rFonts w:ascii="Times" w:hAnsi="Times" w:cs="Times New Roman"/>
          <w:i/>
        </w:rPr>
        <w:t xml:space="preserve"> </w:t>
      </w:r>
      <w:r w:rsidR="002A4B1F" w:rsidRPr="00307742">
        <w:rPr>
          <w:rFonts w:ascii="Times" w:hAnsi="Times" w:cs="Times New Roman"/>
        </w:rPr>
        <w:t>L.</w:t>
      </w:r>
      <w:r w:rsidRPr="00307742">
        <w:rPr>
          <w:rFonts w:ascii="Times" w:hAnsi="Times" w:cs="Times New Roman"/>
        </w:rPr>
        <w:t xml:space="preserve">, </w:t>
      </w:r>
      <w:r w:rsidRPr="00307742">
        <w:rPr>
          <w:rFonts w:ascii="Times" w:hAnsi="Times" w:cs="Times New Roman"/>
          <w:i/>
        </w:rPr>
        <w:t>Nyssa sylvatica</w:t>
      </w:r>
      <w:r w:rsidR="002A4B1F" w:rsidRPr="00307742">
        <w:rPr>
          <w:rFonts w:ascii="Times" w:hAnsi="Times" w:cs="Times New Roman"/>
          <w:i/>
        </w:rPr>
        <w:t xml:space="preserve"> </w:t>
      </w:r>
      <w:r w:rsidR="002A4B1F" w:rsidRPr="00307742">
        <w:rPr>
          <w:rFonts w:ascii="Times" w:hAnsi="Times" w:cs="Times New Roman"/>
        </w:rPr>
        <w:t>Marshall</w:t>
      </w:r>
      <w:r w:rsidRPr="00307742">
        <w:rPr>
          <w:rFonts w:ascii="Times" w:hAnsi="Times" w:cs="Times New Roman"/>
        </w:rPr>
        <w:t xml:space="preserve">, </w:t>
      </w:r>
      <w:r w:rsidRPr="00307742">
        <w:rPr>
          <w:rFonts w:ascii="Times" w:hAnsi="Times" w:cs="Times New Roman"/>
          <w:i/>
        </w:rPr>
        <w:t xml:space="preserve">Platanus occidentalis </w:t>
      </w:r>
      <w:r w:rsidRPr="00307742">
        <w:rPr>
          <w:rFonts w:ascii="Times" w:hAnsi="Times" w:cs="Times New Roman"/>
        </w:rPr>
        <w:t xml:space="preserve">L., </w:t>
      </w:r>
      <w:r w:rsidRPr="00307742">
        <w:rPr>
          <w:rFonts w:ascii="Times" w:hAnsi="Times" w:cs="Times New Roman"/>
          <w:i/>
        </w:rPr>
        <w:t xml:space="preserve">Prunus avium </w:t>
      </w:r>
      <w:r w:rsidRPr="00307742">
        <w:rPr>
          <w:rFonts w:ascii="Times" w:hAnsi="Times" w:cs="Times New Roman"/>
        </w:rPr>
        <w:t xml:space="preserve">(L.) L., </w:t>
      </w:r>
      <w:r w:rsidRPr="00307742">
        <w:rPr>
          <w:rFonts w:ascii="Times" w:hAnsi="Times" w:cs="Times New Roman"/>
          <w:i/>
        </w:rPr>
        <w:t xml:space="preserve">P. serotina </w:t>
      </w:r>
      <w:r w:rsidRPr="00307742">
        <w:rPr>
          <w:rFonts w:ascii="Times" w:hAnsi="Times" w:cs="Times New Roman"/>
        </w:rPr>
        <w:t xml:space="preserve">Ehrh., </w:t>
      </w:r>
      <w:r w:rsidRPr="00307742">
        <w:rPr>
          <w:rFonts w:ascii="Times" w:hAnsi="Times" w:cs="Times New Roman"/>
          <w:i/>
        </w:rPr>
        <w:t>Ulmus rubra</w:t>
      </w:r>
      <w:r w:rsidRPr="00307742">
        <w:rPr>
          <w:rFonts w:ascii="Times" w:hAnsi="Times" w:cs="Times New Roman"/>
        </w:rPr>
        <w:t xml:space="preserve"> Muhl.). Tree height (</w:t>
      </w:r>
      <w:r w:rsidRPr="00307742">
        <w:rPr>
          <w:rFonts w:ascii="Times" w:hAnsi="Times" w:cs="Times New Roman"/>
          <w:i/>
        </w:rPr>
        <w:t>h</w:t>
      </w:r>
      <w:r w:rsidRPr="00307742">
        <w:rPr>
          <w:rFonts w:ascii="Times" w:hAnsi="Times" w:cs="Times New Roman"/>
        </w:rPr>
        <w:t>) and height to the base of the crown (</w:t>
      </w:r>
      <w:r w:rsidRPr="00307742">
        <w:rPr>
          <w:rFonts w:ascii="Times" w:hAnsi="Times" w:cs="Times New Roman"/>
          <w:i/>
        </w:rPr>
        <w:t>h</w:t>
      </w:r>
      <w:r w:rsidRPr="00307742">
        <w:rPr>
          <w:rFonts w:ascii="Times" w:hAnsi="Times" w:cs="Times New Roman"/>
          <w:i/>
          <w:vertAlign w:val="subscript"/>
        </w:rPr>
        <w:t>cb</w:t>
      </w:r>
      <w:r w:rsidRPr="00307742">
        <w:rPr>
          <w:rFonts w:ascii="Times" w:hAnsi="Times" w:cs="Times New Roman"/>
        </w:rPr>
        <w:t xml:space="preserve">) were measured using an Impulse LR laser (Laser Technology, Inc., Norristown, PA). </w:t>
      </w:r>
      <w:r w:rsidR="003915A9" w:rsidRPr="00307742">
        <w:rPr>
          <w:rFonts w:ascii="Times" w:hAnsi="Times" w:cs="Times New Roman"/>
        </w:rPr>
        <w:t xml:space="preserve">Crown dimensions and </w:t>
      </w:r>
      <w:r w:rsidR="003915A9" w:rsidRPr="00307742">
        <w:rPr>
          <w:rFonts w:ascii="Times" w:hAnsi="Times" w:cs="Times New Roman"/>
          <w:i/>
        </w:rPr>
        <w:t xml:space="preserve">h </w:t>
      </w:r>
      <w:r w:rsidR="003915A9" w:rsidRPr="00307742">
        <w:rPr>
          <w:rFonts w:ascii="Times" w:hAnsi="Times" w:cs="Times New Roman"/>
        </w:rPr>
        <w:t>were</w:t>
      </w:r>
      <w:r w:rsidR="00EC5B28" w:rsidRPr="00307742">
        <w:rPr>
          <w:rFonts w:ascii="Times" w:hAnsi="Times" w:cs="Times New Roman"/>
        </w:rPr>
        <w:t xml:space="preserve"> measured</w:t>
      </w:r>
      <w:r w:rsidR="003915A9" w:rsidRPr="00307742">
        <w:rPr>
          <w:rFonts w:ascii="Times" w:hAnsi="Times" w:cs="Times New Roman"/>
        </w:rPr>
        <w:t xml:space="preserve"> on</w:t>
      </w:r>
      <w:r w:rsidR="00EC5B28" w:rsidRPr="00307742">
        <w:rPr>
          <w:rFonts w:ascii="Times" w:hAnsi="Times" w:cs="Times New Roman"/>
        </w:rPr>
        <w:t xml:space="preserve"> </w:t>
      </w:r>
      <w:r w:rsidR="002E3662" w:rsidRPr="00307742">
        <w:rPr>
          <w:rFonts w:ascii="Times" w:hAnsi="Times" w:cs="Times New Roman"/>
        </w:rPr>
        <w:t>all trees within sap</w:t>
      </w:r>
      <w:r w:rsidR="00F53BF9" w:rsidRPr="00307742">
        <w:rPr>
          <w:rFonts w:ascii="Times" w:hAnsi="Times" w:cs="Times New Roman"/>
        </w:rPr>
        <w:t xml:space="preserve"> flow subplots, </w:t>
      </w:r>
      <w:r w:rsidR="00EC5B28" w:rsidRPr="00307742">
        <w:rPr>
          <w:rFonts w:ascii="Times" w:hAnsi="Times" w:cs="Times New Roman"/>
        </w:rPr>
        <w:t>with</w:t>
      </w:r>
      <w:r w:rsidR="00F53BF9" w:rsidRPr="00307742">
        <w:rPr>
          <w:rFonts w:ascii="Times" w:hAnsi="Times" w:cs="Times New Roman"/>
        </w:rPr>
        <w:t xml:space="preserve"> additional measurements on two species—</w:t>
      </w:r>
      <w:r w:rsidR="00F76285" w:rsidRPr="00307742">
        <w:rPr>
          <w:rFonts w:ascii="Times" w:hAnsi="Times" w:cs="Times New Roman"/>
          <w:i/>
        </w:rPr>
        <w:t xml:space="preserve">Fagus grandifolia </w:t>
      </w:r>
      <w:r w:rsidR="00F76285" w:rsidRPr="00307742">
        <w:rPr>
          <w:rFonts w:ascii="Times" w:hAnsi="Times" w:cs="Times New Roman"/>
        </w:rPr>
        <w:t xml:space="preserve">and </w:t>
      </w:r>
      <w:r w:rsidR="00F76285" w:rsidRPr="00307742">
        <w:rPr>
          <w:rFonts w:ascii="Times" w:hAnsi="Times" w:cs="Times New Roman"/>
          <w:i/>
        </w:rPr>
        <w:t>Liriodendron tulipifera</w:t>
      </w:r>
      <w:r w:rsidR="00F76285" w:rsidRPr="00307742">
        <w:rPr>
          <w:rFonts w:ascii="Times" w:hAnsi="Times" w:cs="Times New Roman"/>
        </w:rPr>
        <w:t>—were</w:t>
      </w:r>
      <w:r w:rsidR="00A8638E" w:rsidRPr="00307742">
        <w:rPr>
          <w:rFonts w:ascii="Times" w:hAnsi="Times" w:cs="Times New Roman"/>
        </w:rPr>
        <w:t xml:space="preserve"> made on individuals randomly selected from throughout the plot to represent the range of tree sizes.</w:t>
      </w:r>
      <w:r w:rsidR="00F53BF9" w:rsidRPr="00307742">
        <w:rPr>
          <w:rFonts w:ascii="Times" w:hAnsi="Times" w:cs="Times New Roman"/>
        </w:rPr>
        <w:t xml:space="preserve"> </w:t>
      </w:r>
      <w:r w:rsidRPr="00307742">
        <w:rPr>
          <w:rFonts w:ascii="Times" w:hAnsi="Times" w:cs="Times New Roman"/>
        </w:rPr>
        <w:t>Base of the crown was defined as the point below which no live branches were attached within five feet (</w:t>
      </w:r>
      <w:r w:rsidRPr="00307742">
        <w:rPr>
          <w:rFonts w:ascii="Times" w:hAnsi="Times" w:cs="Times New Roman"/>
          <w:i/>
        </w:rPr>
        <w:t>sensu</w:t>
      </w:r>
      <w:r w:rsidRPr="00307742">
        <w:rPr>
          <w:rFonts w:ascii="Times" w:hAnsi="Times" w:cs="Times New Roman"/>
          <w:i/>
        </w:rPr>
        <w:fldChar w:fldCharType="begin"/>
      </w:r>
      <w:r w:rsidRPr="00307742">
        <w:rPr>
          <w:rFonts w:ascii="Times" w:hAnsi="Times" w:cs="Times New Roman"/>
          <w:i/>
        </w:rPr>
        <w:instrText xml:space="preserve"> ADDIN ZOTERO_ITEM CSL_CITATION {"citationID":"1p0nl4jeca","properties":{"formattedCitation":"(Forest Inventory and Analysis National Program 2005)","plainCitation":"(Forest Inventory and Analysis National Program 2005)"},"citationItems":[{"id":5524,"uris":["http://zotero.org/users/729306/items/97VX58PS"],"uri":["http://zotero.org/users/729306/items/97VX58PS"],"itemData":{"id":5524,"type":"chapter","title":"Crowns: Measurements and Sampling","container-title":"Forest Inventory and Analysis National Core Field Guide, Volume 1: 3.0 Phase 3 Field Guide","publisher":"USDA Forest Service","page":"1-20","URL":"http://www.fia.fs.fed.us/library/field-guides-methods-proc/","author":[{"family":"Forest Inventory and Analysis National Program","given":""}],"issued":{"date-parts":[["2005"]]}}}],"schema":"https://github.com/citation-style-language/schema/raw/master/csl-citation.json"} </w:instrText>
      </w:r>
      <w:r w:rsidRPr="00307742">
        <w:rPr>
          <w:rFonts w:ascii="Times" w:hAnsi="Times" w:cs="Times New Roman"/>
          <w:i/>
        </w:rPr>
        <w:fldChar w:fldCharType="separate"/>
      </w:r>
      <w:r w:rsidR="007B5EBB" w:rsidRPr="00307742">
        <w:rPr>
          <w:rFonts w:ascii="Times" w:hAnsi="Times" w:cs="Times New Roman"/>
        </w:rPr>
        <w:t xml:space="preserve"> </w:t>
      </w:r>
      <w:r w:rsidR="00954AB4" w:rsidRPr="00307742">
        <w:rPr>
          <w:rFonts w:ascii="Times" w:hAnsi="Times" w:cs="Times New Roman"/>
        </w:rPr>
        <w:t>Forest Inventory and Analysis National Program 2005)</w:t>
      </w:r>
      <w:r w:rsidRPr="00307742">
        <w:rPr>
          <w:rFonts w:ascii="Times" w:hAnsi="Times" w:cs="Times New Roman"/>
          <w:i/>
        </w:rPr>
        <w:fldChar w:fldCharType="end"/>
      </w:r>
      <w:r w:rsidRPr="00307742">
        <w:rPr>
          <w:rFonts w:ascii="Times" w:hAnsi="Times" w:cs="Times New Roman"/>
          <w:i/>
        </w:rPr>
        <w:t xml:space="preserve">. </w:t>
      </w:r>
      <w:r w:rsidRPr="00307742">
        <w:rPr>
          <w:rFonts w:ascii="Times" w:hAnsi="Times" w:cs="Times New Roman"/>
        </w:rPr>
        <w:t xml:space="preserve">Crown depth was calculated as </w:t>
      </w:r>
      <w:r w:rsidRPr="00307742">
        <w:rPr>
          <w:rFonts w:ascii="Times" w:hAnsi="Times" w:cs="Times New Roman"/>
          <w:i/>
        </w:rPr>
        <w:t>h</w:t>
      </w:r>
      <w:r w:rsidRPr="00307742">
        <w:rPr>
          <w:rFonts w:ascii="Times" w:hAnsi="Times" w:cs="Times New Roman"/>
        </w:rPr>
        <w:t>-</w:t>
      </w:r>
      <w:r w:rsidRPr="00307742">
        <w:rPr>
          <w:rFonts w:ascii="Times" w:hAnsi="Times" w:cs="Times New Roman"/>
          <w:i/>
        </w:rPr>
        <w:t xml:space="preserve"> h</w:t>
      </w:r>
      <w:r w:rsidRPr="00307742">
        <w:rPr>
          <w:rFonts w:ascii="Times" w:hAnsi="Times" w:cs="Times New Roman"/>
          <w:i/>
          <w:vertAlign w:val="subscript"/>
        </w:rPr>
        <w:t>cb</w:t>
      </w:r>
      <w:r w:rsidRPr="00307742">
        <w:rPr>
          <w:rFonts w:ascii="Times" w:hAnsi="Times" w:cs="Times New Roman"/>
        </w:rPr>
        <w:t>. Crown diameter (</w:t>
      </w:r>
      <w:r w:rsidRPr="00307742">
        <w:rPr>
          <w:rFonts w:ascii="Times" w:hAnsi="Times" w:cs="Times New Roman"/>
          <w:i/>
        </w:rPr>
        <w:t>D</w:t>
      </w:r>
      <w:r w:rsidRPr="00307742">
        <w:rPr>
          <w:rFonts w:ascii="Times" w:hAnsi="Times" w:cs="Times New Roman"/>
          <w:i/>
          <w:vertAlign w:val="subscript"/>
        </w:rPr>
        <w:t>c</w:t>
      </w:r>
      <w:r w:rsidRPr="00307742">
        <w:rPr>
          <w:rFonts w:ascii="Times" w:hAnsi="Times" w:cs="Times New Roman"/>
        </w:rPr>
        <w:t>) measurements were taken in the north-south and east-west directions by stretching a measuring tape under the tree until edges of tree crowns were seen directly above when viewed perpendicularly from the length of the measuring tape. Assuming that crowns grow in the shape of an ellipsoid, crown area (</w:t>
      </w:r>
      <w:r w:rsidRPr="00307742">
        <w:rPr>
          <w:rFonts w:ascii="Times" w:hAnsi="Times" w:cs="Times New Roman"/>
          <w:i/>
        </w:rPr>
        <w:t>A</w:t>
      </w:r>
      <w:r w:rsidRPr="00307742">
        <w:rPr>
          <w:rFonts w:ascii="Times" w:hAnsi="Times" w:cs="Times New Roman"/>
          <w:i/>
          <w:vertAlign w:val="subscript"/>
        </w:rPr>
        <w:t>C</w:t>
      </w:r>
      <w:r w:rsidRPr="00307742">
        <w:rPr>
          <w:rFonts w:ascii="Times" w:hAnsi="Times" w:cs="Times New Roman"/>
        </w:rPr>
        <w:t>) and volume (</w:t>
      </w:r>
      <w:r w:rsidRPr="00307742">
        <w:rPr>
          <w:rFonts w:ascii="Times" w:hAnsi="Times" w:cs="Times New Roman"/>
          <w:i/>
        </w:rPr>
        <w:t>V</w:t>
      </w:r>
      <w:r w:rsidRPr="00307742">
        <w:rPr>
          <w:rFonts w:ascii="Times" w:hAnsi="Times" w:cs="Times New Roman"/>
          <w:i/>
          <w:vertAlign w:val="subscript"/>
        </w:rPr>
        <w:t>C</w:t>
      </w:r>
      <w:r w:rsidRPr="00307742">
        <w:rPr>
          <w:rFonts w:ascii="Times" w:hAnsi="Times" w:cs="Times New Roman"/>
        </w:rPr>
        <w:t xml:space="preserve">) were calculated using the formulas </w:t>
      </w:r>
      <w:r w:rsidRPr="00307742">
        <w:rPr>
          <w:rFonts w:ascii="Times" w:hAnsi="Times" w:cs="Times New Roman"/>
          <w:i/>
        </w:rPr>
        <w:t>A</w:t>
      </w:r>
      <w:r w:rsidRPr="00307742">
        <w:rPr>
          <w:rFonts w:ascii="Times" w:hAnsi="Times" w:cs="Times New Roman"/>
          <w:i/>
          <w:vertAlign w:val="subscript"/>
        </w:rPr>
        <w:t>C</w:t>
      </w:r>
      <w:r w:rsidRPr="00307742">
        <w:rPr>
          <w:rFonts w:ascii="Times" w:hAnsi="Times" w:cs="Times New Roman"/>
        </w:rPr>
        <w:t xml:space="preserve"> = </w:t>
      </w:r>
      <w:r w:rsidRPr="00307742">
        <w:rPr>
          <w:rFonts w:ascii="Times" w:hAnsi="Times" w:cs="Times New Roman"/>
        </w:rPr>
        <w:sym w:font="Symbol" w:char="F070"/>
      </w:r>
      <w:r w:rsidRPr="00307742">
        <w:rPr>
          <w:rFonts w:ascii="Times" w:hAnsi="Times" w:cs="Times New Roman"/>
        </w:rPr>
        <w:t>(</w:t>
      </w:r>
      <w:r w:rsidRPr="00307742">
        <w:rPr>
          <w:rFonts w:ascii="Times" w:hAnsi="Times" w:cs="Times New Roman"/>
          <w:i/>
        </w:rPr>
        <w:t>D</w:t>
      </w:r>
      <w:r w:rsidRPr="00307742">
        <w:rPr>
          <w:rFonts w:ascii="Times" w:hAnsi="Times" w:cs="Times New Roman"/>
          <w:i/>
          <w:vertAlign w:val="subscript"/>
        </w:rPr>
        <w:t>c,1</w:t>
      </w:r>
      <w:r w:rsidRPr="00307742">
        <w:rPr>
          <w:rFonts w:ascii="Times" w:hAnsi="Times" w:cs="Times New Roman"/>
        </w:rPr>
        <w:t xml:space="preserve"> /2)</w:t>
      </w:r>
      <w:r w:rsidRPr="00307742">
        <w:rPr>
          <w:rFonts w:ascii="Times" w:hAnsi="Times" w:cs="Times New Roman"/>
        </w:rPr>
        <w:sym w:font="Symbol" w:char="F0B4"/>
      </w:r>
      <w:r w:rsidRPr="00307742">
        <w:rPr>
          <w:rFonts w:ascii="Times" w:hAnsi="Times" w:cs="Times New Roman"/>
        </w:rPr>
        <w:t>(</w:t>
      </w:r>
      <w:r w:rsidRPr="00307742">
        <w:rPr>
          <w:rFonts w:ascii="Times" w:hAnsi="Times" w:cs="Times New Roman"/>
          <w:i/>
        </w:rPr>
        <w:t>D</w:t>
      </w:r>
      <w:r w:rsidRPr="00307742">
        <w:rPr>
          <w:rFonts w:ascii="Times" w:hAnsi="Times" w:cs="Times New Roman"/>
          <w:i/>
          <w:vertAlign w:val="subscript"/>
        </w:rPr>
        <w:t>c,2</w:t>
      </w:r>
      <w:r w:rsidRPr="00307742">
        <w:rPr>
          <w:rFonts w:ascii="Times" w:hAnsi="Times" w:cs="Times New Roman"/>
        </w:rPr>
        <w:t xml:space="preserve"> /2) and </w:t>
      </w:r>
      <w:r w:rsidRPr="00307742">
        <w:rPr>
          <w:rFonts w:ascii="Times" w:hAnsi="Times" w:cs="Times New Roman"/>
          <w:i/>
        </w:rPr>
        <w:t>V</w:t>
      </w:r>
      <w:r w:rsidRPr="00307742">
        <w:rPr>
          <w:rFonts w:ascii="Times" w:hAnsi="Times" w:cs="Times New Roman"/>
          <w:i/>
          <w:vertAlign w:val="subscript"/>
        </w:rPr>
        <w:t>C</w:t>
      </w:r>
      <w:r w:rsidRPr="00307742">
        <w:rPr>
          <w:rFonts w:ascii="Times" w:hAnsi="Times" w:cs="Times New Roman"/>
        </w:rPr>
        <w:t xml:space="preserve">=4/3 </w:t>
      </w:r>
      <w:r w:rsidRPr="00307742">
        <w:rPr>
          <w:rFonts w:ascii="Times" w:hAnsi="Times" w:cs="Times New Roman"/>
          <w:i/>
        </w:rPr>
        <w:t>A</w:t>
      </w:r>
      <w:r w:rsidRPr="00307742">
        <w:rPr>
          <w:rFonts w:ascii="Times" w:hAnsi="Times" w:cs="Times New Roman"/>
          <w:i/>
          <w:vertAlign w:val="subscript"/>
        </w:rPr>
        <w:t>C</w:t>
      </w:r>
      <w:r w:rsidRPr="00307742">
        <w:rPr>
          <w:rFonts w:ascii="Times" w:hAnsi="Times" w:cs="Times New Roman"/>
        </w:rPr>
        <w:t xml:space="preserve"> (</w:t>
      </w:r>
      <w:r w:rsidRPr="00307742">
        <w:rPr>
          <w:rFonts w:ascii="Times" w:hAnsi="Times" w:cs="Times New Roman"/>
          <w:i/>
        </w:rPr>
        <w:t>h</w:t>
      </w:r>
      <w:r w:rsidRPr="00307742">
        <w:rPr>
          <w:rFonts w:ascii="Times" w:hAnsi="Times" w:cs="Times New Roman"/>
          <w:i/>
          <w:vertAlign w:val="subscript"/>
        </w:rPr>
        <w:t>t</w:t>
      </w:r>
      <w:r w:rsidRPr="00307742">
        <w:rPr>
          <w:rFonts w:ascii="Times" w:hAnsi="Times" w:cs="Times New Roman"/>
        </w:rPr>
        <w:t>-</w:t>
      </w:r>
      <w:r w:rsidRPr="00307742">
        <w:rPr>
          <w:rFonts w:ascii="Times" w:hAnsi="Times" w:cs="Times New Roman"/>
          <w:i/>
        </w:rPr>
        <w:t xml:space="preserve"> h</w:t>
      </w:r>
      <w:r w:rsidRPr="00307742">
        <w:rPr>
          <w:rFonts w:ascii="Times" w:hAnsi="Times" w:cs="Times New Roman"/>
          <w:i/>
          <w:vertAlign w:val="subscript"/>
        </w:rPr>
        <w:t>cb</w:t>
      </w:r>
      <w:r w:rsidRPr="00307742">
        <w:rPr>
          <w:rFonts w:ascii="Times" w:hAnsi="Times" w:cs="Times New Roman"/>
        </w:rPr>
        <w:t>), respectively.</w:t>
      </w:r>
    </w:p>
    <w:p w:rsidR="00542227" w:rsidRPr="00307742" w:rsidRDefault="00542227" w:rsidP="00D51C15">
      <w:pPr>
        <w:spacing w:line="240" w:lineRule="auto"/>
        <w:ind w:firstLine="720"/>
        <w:contextualSpacing/>
        <w:rPr>
          <w:rFonts w:ascii="Times" w:hAnsi="Times" w:cs="Times New Roman"/>
        </w:rPr>
      </w:pPr>
    </w:p>
    <w:p w:rsidR="007878B9" w:rsidRPr="00307742" w:rsidRDefault="00542227" w:rsidP="00D51C15">
      <w:pPr>
        <w:spacing w:line="240" w:lineRule="auto"/>
        <w:contextualSpacing/>
        <w:rPr>
          <w:rFonts w:ascii="Times" w:hAnsi="Times" w:cs="Times New Roman"/>
          <w:i/>
        </w:rPr>
      </w:pPr>
      <w:r w:rsidRPr="00307742">
        <w:rPr>
          <w:rFonts w:ascii="Times" w:hAnsi="Times" w:cs="Times New Roman"/>
          <w:i/>
        </w:rPr>
        <w:t>Sapwood Area</w:t>
      </w:r>
    </w:p>
    <w:p w:rsidR="00542227" w:rsidRDefault="00542227" w:rsidP="00D51C15">
      <w:pPr>
        <w:spacing w:line="240" w:lineRule="auto"/>
        <w:contextualSpacing/>
        <w:rPr>
          <w:rFonts w:ascii="Times" w:hAnsi="Times" w:cs="Times New Roman"/>
        </w:rPr>
      </w:pPr>
      <w:r w:rsidRPr="00307742">
        <w:rPr>
          <w:rFonts w:ascii="Times" w:hAnsi="Times" w:cs="Times New Roman"/>
        </w:rPr>
        <w:tab/>
        <w:t>Calculation of sapwood area (</w:t>
      </w:r>
      <w:r w:rsidRPr="00307742">
        <w:rPr>
          <w:rFonts w:ascii="Times" w:hAnsi="Times" w:cs="Times New Roman"/>
          <w:i/>
        </w:rPr>
        <w:t>A</w:t>
      </w:r>
      <w:r w:rsidRPr="00307742">
        <w:rPr>
          <w:rFonts w:ascii="Times" w:hAnsi="Times" w:cs="Times New Roman"/>
          <w:i/>
          <w:vertAlign w:val="subscript"/>
        </w:rPr>
        <w:t>S</w:t>
      </w:r>
      <w:r w:rsidRPr="00307742">
        <w:rPr>
          <w:rFonts w:ascii="Times" w:hAnsi="Times" w:cs="Times New Roman"/>
        </w:rPr>
        <w:t>), from DBH requires two measurements: (1) the sapwood radius (</w:t>
      </w:r>
      <w:r w:rsidRPr="00307742">
        <w:rPr>
          <w:rFonts w:ascii="Times" w:hAnsi="Times" w:cs="Times New Roman"/>
          <w:i/>
        </w:rPr>
        <w:t>r</w:t>
      </w:r>
      <w:r w:rsidRPr="00307742">
        <w:rPr>
          <w:rFonts w:ascii="Times" w:hAnsi="Times" w:cs="Times New Roman"/>
          <w:i/>
          <w:vertAlign w:val="subscript"/>
        </w:rPr>
        <w:t>s</w:t>
      </w:r>
      <w:r w:rsidRPr="00307742">
        <w:rPr>
          <w:rFonts w:ascii="Times" w:hAnsi="Times" w:cs="Times New Roman"/>
        </w:rPr>
        <w:t>)—i.e., the distance from the cambium to the sapwood-heartwood boundary and (2) bark thickness (</w:t>
      </w:r>
      <w:r w:rsidRPr="00307742">
        <w:rPr>
          <w:rFonts w:ascii="Times" w:hAnsi="Times" w:cs="Times New Roman"/>
          <w:i/>
        </w:rPr>
        <w:t>r</w:t>
      </w:r>
      <w:r w:rsidRPr="00307742">
        <w:rPr>
          <w:rFonts w:ascii="Times" w:hAnsi="Times" w:cs="Times New Roman"/>
          <w:i/>
          <w:vertAlign w:val="subscript"/>
        </w:rPr>
        <w:t>b</w:t>
      </w:r>
      <w:r w:rsidRPr="00307742">
        <w:rPr>
          <w:rFonts w:ascii="Times" w:hAnsi="Times" w:cs="Times New Roman"/>
        </w:rPr>
        <w:t xml:space="preserve">)—i.e., the average distance from the outer edge of the bark to the cambium. </w:t>
      </w:r>
      <w:r w:rsidR="003F7389" w:rsidRPr="00307742">
        <w:rPr>
          <w:rFonts w:ascii="Times" w:hAnsi="Times" w:cs="Times New Roman"/>
        </w:rPr>
        <w:t>Scaling relationships</w:t>
      </w:r>
      <w:r w:rsidRPr="00307742">
        <w:rPr>
          <w:rFonts w:ascii="Times" w:hAnsi="Times" w:cs="Times New Roman"/>
        </w:rPr>
        <w:t xml:space="preserve"> for both variables were </w:t>
      </w:r>
      <w:r w:rsidR="003F7389" w:rsidRPr="00307742">
        <w:rPr>
          <w:rFonts w:ascii="Times" w:hAnsi="Times" w:cs="Times New Roman"/>
        </w:rPr>
        <w:t>characterized</w:t>
      </w:r>
      <w:r w:rsidRPr="00307742">
        <w:rPr>
          <w:rFonts w:ascii="Times" w:hAnsi="Times" w:cs="Times New Roman"/>
        </w:rPr>
        <w:t xml:space="preserve"> for 15 </w:t>
      </w:r>
      <w:r w:rsidR="00562460" w:rsidRPr="00307742">
        <w:rPr>
          <w:rFonts w:ascii="Times" w:hAnsi="Times" w:cs="Times New Roman"/>
        </w:rPr>
        <w:t xml:space="preserve">common overstory tree </w:t>
      </w:r>
      <w:r w:rsidRPr="00307742">
        <w:rPr>
          <w:rFonts w:ascii="Times" w:hAnsi="Times" w:cs="Times New Roman"/>
        </w:rPr>
        <w:t xml:space="preserve">species </w:t>
      </w:r>
      <w:r w:rsidR="00562460" w:rsidRPr="00307742">
        <w:rPr>
          <w:rFonts w:ascii="Times" w:hAnsi="Times" w:cs="Times New Roman"/>
        </w:rPr>
        <w:t>(at least 30 individuals greater than 10 cm DBH)</w:t>
      </w:r>
      <w:r w:rsidRPr="00307742">
        <w:rPr>
          <w:rFonts w:ascii="Times" w:hAnsi="Times" w:cs="Times New Roman"/>
        </w:rPr>
        <w:t xml:space="preserve"> in the 2008 census (Table S</w:t>
      </w:r>
      <w:r w:rsidR="004565E7">
        <w:rPr>
          <w:rFonts w:ascii="Times" w:hAnsi="Times" w:cs="Times New Roman"/>
        </w:rPr>
        <w:t>3</w:t>
      </w:r>
      <w:r w:rsidRPr="00307742">
        <w:rPr>
          <w:rFonts w:ascii="Times" w:hAnsi="Times" w:cs="Times New Roman"/>
        </w:rPr>
        <w:t>).</w:t>
      </w:r>
    </w:p>
    <w:p w:rsidR="007878B9" w:rsidRPr="00307742" w:rsidRDefault="007878B9" w:rsidP="00D51C15">
      <w:pPr>
        <w:spacing w:line="240" w:lineRule="auto"/>
        <w:contextualSpacing/>
        <w:rPr>
          <w:rFonts w:ascii="Times" w:hAnsi="Times" w:cs="Times New Roman"/>
        </w:rPr>
      </w:pPr>
    </w:p>
    <w:p w:rsidR="00542227" w:rsidRDefault="00542227" w:rsidP="00D51C15">
      <w:pPr>
        <w:spacing w:line="240" w:lineRule="auto"/>
        <w:ind w:firstLine="720"/>
        <w:contextualSpacing/>
        <w:rPr>
          <w:rFonts w:ascii="Times" w:hAnsi="Times" w:cs="Times New Roman"/>
        </w:rPr>
      </w:pPr>
      <w:r w:rsidRPr="00307742">
        <w:rPr>
          <w:rFonts w:ascii="Times" w:hAnsi="Times" w:cs="Times New Roman"/>
        </w:rPr>
        <w:t xml:space="preserve">To </w:t>
      </w:r>
      <w:r w:rsidR="003F7389" w:rsidRPr="00307742">
        <w:rPr>
          <w:rFonts w:ascii="Times" w:hAnsi="Times" w:cs="Times New Roman"/>
        </w:rPr>
        <w:t>characterize</w:t>
      </w:r>
      <w:r w:rsidRPr="00307742">
        <w:rPr>
          <w:rFonts w:ascii="Times" w:hAnsi="Times" w:cs="Times New Roman"/>
        </w:rPr>
        <w:t xml:space="preserve"> </w:t>
      </w:r>
      <w:r w:rsidR="003F7389" w:rsidRPr="00307742">
        <w:rPr>
          <w:rFonts w:ascii="Times" w:hAnsi="Times" w:cs="Times New Roman"/>
        </w:rPr>
        <w:t>scaling relationships</w:t>
      </w:r>
      <w:r w:rsidRPr="00307742">
        <w:rPr>
          <w:rFonts w:ascii="Times" w:hAnsi="Times" w:cs="Times New Roman"/>
        </w:rPr>
        <w:t xml:space="preserve"> for </w:t>
      </w:r>
      <w:r w:rsidRPr="00307742">
        <w:rPr>
          <w:rFonts w:ascii="Times" w:hAnsi="Times" w:cs="Times New Roman"/>
          <w:i/>
        </w:rPr>
        <w:t>r</w:t>
      </w:r>
      <w:r w:rsidRPr="00307742">
        <w:rPr>
          <w:rFonts w:ascii="Times" w:hAnsi="Times" w:cs="Times New Roman"/>
          <w:i/>
          <w:vertAlign w:val="subscript"/>
        </w:rPr>
        <w:t>s</w:t>
      </w:r>
      <w:r w:rsidRPr="00307742">
        <w:rPr>
          <w:rFonts w:ascii="Times" w:hAnsi="Times" w:cs="Times New Roman"/>
          <w:i/>
        </w:rPr>
        <w:t xml:space="preserve">, </w:t>
      </w:r>
      <w:r w:rsidRPr="00307742">
        <w:rPr>
          <w:rFonts w:ascii="Times" w:hAnsi="Times" w:cs="Times New Roman"/>
        </w:rPr>
        <w:t>681 trees throughout the</w:t>
      </w:r>
      <w:r w:rsidR="00342696" w:rsidRPr="00307742">
        <w:rPr>
          <w:rFonts w:ascii="Times" w:hAnsi="Times" w:cs="Times New Roman"/>
        </w:rPr>
        <w:t xml:space="preserve"> </w:t>
      </w:r>
      <w:r w:rsidR="00036D43">
        <w:rPr>
          <w:rFonts w:ascii="Times" w:hAnsi="Times" w:cs="Times New Roman"/>
        </w:rPr>
        <w:t>plot</w:t>
      </w:r>
      <w:r w:rsidRPr="00307742">
        <w:rPr>
          <w:rFonts w:ascii="Times" w:hAnsi="Times" w:cs="Times New Roman"/>
        </w:rPr>
        <w:t xml:space="preserve"> were cored, and “cookies” were taken from destructively harvested trees outside of the</w:t>
      </w:r>
      <w:r w:rsidR="00342696" w:rsidRPr="00307742">
        <w:rPr>
          <w:rFonts w:ascii="Times" w:hAnsi="Times" w:cs="Times New Roman"/>
        </w:rPr>
        <w:t xml:space="preserve"> </w:t>
      </w:r>
      <w:r w:rsidRPr="00307742">
        <w:rPr>
          <w:rFonts w:ascii="Times" w:hAnsi="Times" w:cs="Times New Roman"/>
        </w:rPr>
        <w:t>plot. Tree core sampling occurred in 2010 on the most common overstory trees species randomly distributed throughout the</w:t>
      </w:r>
      <w:r w:rsidR="00342696" w:rsidRPr="00307742">
        <w:rPr>
          <w:rFonts w:ascii="Times" w:hAnsi="Times" w:cs="Times New Roman"/>
        </w:rPr>
        <w:t xml:space="preserve"> </w:t>
      </w:r>
      <w:r w:rsidR="008E233E" w:rsidRPr="00307742">
        <w:rPr>
          <w:rFonts w:ascii="Times" w:hAnsi="Times" w:cs="Times New Roman"/>
        </w:rPr>
        <w:t>CTFS-ForestGEO</w:t>
      </w:r>
      <w:r w:rsidRPr="00307742">
        <w:rPr>
          <w:rFonts w:ascii="Times" w:hAnsi="Times" w:cs="Times New Roman"/>
        </w:rPr>
        <w:t xml:space="preserve"> grid. Sampled trees ranged from 5.1 cm to 136.6 cm DBH. One core was collected from each tree at 1.37 m from mid-slope. Cores were mounted on wood blocks and sanded. When a clear sapwood-heartwood boundary was visible on the core sample, sapwood radius (</w:t>
      </w:r>
      <w:r w:rsidRPr="00307742">
        <w:rPr>
          <w:rFonts w:ascii="Times" w:hAnsi="Times" w:cs="Times New Roman"/>
          <w:i/>
        </w:rPr>
        <w:t>r</w:t>
      </w:r>
      <w:r w:rsidRPr="00307742">
        <w:rPr>
          <w:rFonts w:ascii="Times" w:hAnsi="Times" w:cs="Times New Roman"/>
          <w:i/>
          <w:vertAlign w:val="subscript"/>
        </w:rPr>
        <w:t>s</w:t>
      </w:r>
      <w:r w:rsidRPr="00307742">
        <w:rPr>
          <w:rFonts w:ascii="Times" w:hAnsi="Times" w:cs="Times New Roman"/>
        </w:rPr>
        <w:t xml:space="preserve">) was measured using digital calipers. </w:t>
      </w:r>
    </w:p>
    <w:p w:rsidR="007878B9" w:rsidRPr="00307742" w:rsidRDefault="007878B9" w:rsidP="00D51C15">
      <w:pPr>
        <w:spacing w:line="240" w:lineRule="auto"/>
        <w:ind w:firstLine="720"/>
        <w:contextualSpacing/>
        <w:rPr>
          <w:rFonts w:ascii="Times" w:hAnsi="Times" w:cs="Times New Roman"/>
        </w:rPr>
      </w:pPr>
    </w:p>
    <w:p w:rsidR="00542227" w:rsidRDefault="00542227" w:rsidP="00D51C15">
      <w:pPr>
        <w:spacing w:line="240" w:lineRule="auto"/>
        <w:contextualSpacing/>
        <w:rPr>
          <w:rFonts w:ascii="Times" w:hAnsi="Times" w:cs="Times New Roman"/>
        </w:rPr>
      </w:pPr>
      <w:r w:rsidRPr="00307742">
        <w:rPr>
          <w:rFonts w:ascii="Times" w:hAnsi="Times" w:cs="Times New Roman"/>
        </w:rPr>
        <w:tab/>
        <w:t xml:space="preserve">To </w:t>
      </w:r>
      <w:r w:rsidR="003F7389" w:rsidRPr="00307742">
        <w:rPr>
          <w:rFonts w:ascii="Times" w:hAnsi="Times" w:cs="Times New Roman"/>
        </w:rPr>
        <w:t xml:space="preserve">characterize scaling relationships </w:t>
      </w:r>
      <w:r w:rsidRPr="00307742">
        <w:rPr>
          <w:rFonts w:ascii="Times" w:hAnsi="Times" w:cs="Times New Roman"/>
        </w:rPr>
        <w:t xml:space="preserve">for </w:t>
      </w:r>
      <w:r w:rsidRPr="00307742">
        <w:rPr>
          <w:rFonts w:ascii="Times" w:hAnsi="Times" w:cs="Times New Roman"/>
          <w:i/>
        </w:rPr>
        <w:t>r</w:t>
      </w:r>
      <w:r w:rsidRPr="00307742">
        <w:rPr>
          <w:rFonts w:ascii="Times" w:hAnsi="Times" w:cs="Times New Roman"/>
          <w:i/>
          <w:vertAlign w:val="subscript"/>
        </w:rPr>
        <w:t>b</w:t>
      </w:r>
      <w:r w:rsidRPr="00307742">
        <w:rPr>
          <w:rFonts w:ascii="Times" w:hAnsi="Times" w:cs="Times New Roman"/>
          <w:i/>
        </w:rPr>
        <w:t xml:space="preserve">, </w:t>
      </w:r>
      <w:r w:rsidRPr="00307742">
        <w:rPr>
          <w:rFonts w:ascii="Times" w:hAnsi="Times" w:cs="Times New Roman"/>
        </w:rPr>
        <w:t xml:space="preserve">we measured bark thickness on 8-10 individuals of each species during fall 2013. Individuals were </w:t>
      </w:r>
      <w:r w:rsidR="00036D43">
        <w:rPr>
          <w:rFonts w:ascii="Times" w:hAnsi="Times" w:cs="Times New Roman"/>
        </w:rPr>
        <w:t xml:space="preserve">randomly </w:t>
      </w:r>
      <w:r w:rsidRPr="00307742">
        <w:rPr>
          <w:rFonts w:ascii="Times" w:hAnsi="Times" w:cs="Times New Roman"/>
        </w:rPr>
        <w:t xml:space="preserve">selected to represent the entire diameter range for that species present </w:t>
      </w:r>
      <w:r w:rsidR="00036D43">
        <w:rPr>
          <w:rFonts w:ascii="Times" w:hAnsi="Times" w:cs="Times New Roman"/>
        </w:rPr>
        <w:t>in</w:t>
      </w:r>
      <w:r w:rsidRPr="00307742">
        <w:rPr>
          <w:rFonts w:ascii="Times" w:hAnsi="Times" w:cs="Times New Roman"/>
        </w:rPr>
        <w:t xml:space="preserve"> the</w:t>
      </w:r>
      <w:r w:rsidR="00342696" w:rsidRPr="00307742">
        <w:rPr>
          <w:rFonts w:ascii="Times" w:hAnsi="Times" w:cs="Times New Roman"/>
        </w:rPr>
        <w:t xml:space="preserve"> </w:t>
      </w:r>
      <w:r w:rsidRPr="00307742">
        <w:rPr>
          <w:rFonts w:ascii="Times" w:hAnsi="Times" w:cs="Times New Roman"/>
        </w:rPr>
        <w:t xml:space="preserve">plot; for each species, trees were binned into ten size classes based on 2008 census data, and one individual randomly selected from each size class. Actual sample sizes were reduced by mortality between 2008 and 2013; in particular, live individuals of </w:t>
      </w:r>
      <w:r w:rsidRPr="00307742">
        <w:rPr>
          <w:rFonts w:ascii="Times" w:hAnsi="Times" w:cs="Times New Roman"/>
          <w:i/>
        </w:rPr>
        <w:t>Ulmus rubra</w:t>
      </w:r>
      <w:r w:rsidRPr="00307742">
        <w:rPr>
          <w:rFonts w:ascii="Times" w:hAnsi="Times" w:cs="Times New Roman"/>
        </w:rPr>
        <w:t xml:space="preserve"> were too rare in 2013 to sample a sizeable range.</w:t>
      </w:r>
      <w:r w:rsidRPr="00307742">
        <w:rPr>
          <w:rFonts w:ascii="Times" w:hAnsi="Times" w:cs="Times New Roman"/>
          <w:i/>
        </w:rPr>
        <w:t xml:space="preserve"> </w:t>
      </w:r>
      <w:r w:rsidRPr="00307742">
        <w:rPr>
          <w:rFonts w:ascii="Times" w:hAnsi="Times" w:cs="Times New Roman"/>
        </w:rPr>
        <w:t xml:space="preserve"> On each selected individual, three samples were taken at approximately 1.3 m height and </w:t>
      </w:r>
      <w:r w:rsidR="0065012A" w:rsidRPr="00307742">
        <w:rPr>
          <w:rFonts w:ascii="Times" w:hAnsi="Times" w:cs="Times New Roman"/>
        </w:rPr>
        <w:t xml:space="preserve">at </w:t>
      </w:r>
      <w:r w:rsidRPr="00307742">
        <w:rPr>
          <w:rFonts w:ascii="Times" w:hAnsi="Times" w:cs="Times New Roman"/>
        </w:rPr>
        <w:t>horizontal positions using a Haglӧf increment hammer (Haglӧf Sweden). Bark thickness was measured in the field using digital calipers.</w:t>
      </w:r>
    </w:p>
    <w:p w:rsidR="007878B9" w:rsidRPr="00307742" w:rsidRDefault="007878B9" w:rsidP="00D51C15">
      <w:pPr>
        <w:spacing w:line="240" w:lineRule="auto"/>
        <w:contextualSpacing/>
        <w:rPr>
          <w:rFonts w:ascii="Times" w:hAnsi="Times" w:cs="Times New Roman"/>
        </w:rPr>
      </w:pPr>
    </w:p>
    <w:p w:rsidR="00542227" w:rsidRPr="00307742" w:rsidRDefault="00542227" w:rsidP="00D51C15">
      <w:pPr>
        <w:spacing w:line="240" w:lineRule="auto"/>
        <w:ind w:firstLine="720"/>
        <w:contextualSpacing/>
        <w:rPr>
          <w:rFonts w:ascii="Times" w:hAnsi="Times" w:cs="Times New Roman"/>
        </w:rPr>
      </w:pPr>
      <w:r w:rsidRPr="00307742">
        <w:rPr>
          <w:rFonts w:ascii="Times" w:hAnsi="Times" w:cs="Times New Roman"/>
        </w:rPr>
        <w:t xml:space="preserve">Using the fitted </w:t>
      </w:r>
      <w:r w:rsidR="003F7389" w:rsidRPr="00307742">
        <w:rPr>
          <w:rFonts w:ascii="Times" w:hAnsi="Times" w:cs="Times New Roman"/>
        </w:rPr>
        <w:t>scaling relationships</w:t>
      </w:r>
      <w:r w:rsidRPr="00307742">
        <w:rPr>
          <w:rFonts w:ascii="Times" w:hAnsi="Times" w:cs="Times New Roman"/>
        </w:rPr>
        <w:t xml:space="preserve"> for both</w:t>
      </w:r>
      <w:r w:rsidRPr="00307742">
        <w:rPr>
          <w:rFonts w:ascii="Times" w:hAnsi="Times" w:cs="Times New Roman"/>
          <w:i/>
        </w:rPr>
        <w:t xml:space="preserve"> r</w:t>
      </w:r>
      <w:r w:rsidRPr="00307742">
        <w:rPr>
          <w:rFonts w:ascii="Times" w:hAnsi="Times" w:cs="Times New Roman"/>
          <w:i/>
          <w:vertAlign w:val="subscript"/>
        </w:rPr>
        <w:t>s</w:t>
      </w:r>
      <w:r w:rsidRPr="00307742">
        <w:rPr>
          <w:rFonts w:ascii="Times" w:hAnsi="Times" w:cs="Times New Roman"/>
        </w:rPr>
        <w:t xml:space="preserve"> and </w:t>
      </w:r>
      <w:r w:rsidRPr="00307742">
        <w:rPr>
          <w:rFonts w:ascii="Times" w:hAnsi="Times" w:cs="Times New Roman"/>
          <w:i/>
        </w:rPr>
        <w:t>r</w:t>
      </w:r>
      <w:r w:rsidRPr="00307742">
        <w:rPr>
          <w:rFonts w:ascii="Times" w:hAnsi="Times" w:cs="Times New Roman"/>
          <w:i/>
          <w:vertAlign w:val="subscript"/>
        </w:rPr>
        <w:t>b</w:t>
      </w:r>
      <w:r w:rsidRPr="00307742">
        <w:rPr>
          <w:rFonts w:ascii="Times" w:hAnsi="Times" w:cs="Times New Roman"/>
        </w:rPr>
        <w:t xml:space="preserve"> (statistical methods detailed below), we constructed equations to estimate sapwood area (</w:t>
      </w:r>
      <w:r w:rsidRPr="00307742">
        <w:rPr>
          <w:rFonts w:ascii="Times" w:hAnsi="Times" w:cs="Times New Roman"/>
          <w:i/>
        </w:rPr>
        <w:t>A</w:t>
      </w:r>
      <w:r w:rsidRPr="00307742">
        <w:rPr>
          <w:rFonts w:ascii="Times" w:hAnsi="Times" w:cs="Times New Roman"/>
          <w:i/>
          <w:vertAlign w:val="subscript"/>
        </w:rPr>
        <w:t>S</w:t>
      </w:r>
      <w:r w:rsidRPr="00307742">
        <w:rPr>
          <w:rFonts w:ascii="Times" w:hAnsi="Times" w:cs="Times New Roman"/>
        </w:rPr>
        <w:t>), and the ratio of sapwood area to basal area (</w:t>
      </w:r>
      <w:r w:rsidRPr="00307742">
        <w:rPr>
          <w:rFonts w:ascii="Times" w:hAnsi="Times" w:cs="Times New Roman"/>
          <w:i/>
        </w:rPr>
        <w:t>A</w:t>
      </w:r>
      <w:r w:rsidRPr="00307742">
        <w:rPr>
          <w:rFonts w:ascii="Times" w:hAnsi="Times" w:cs="Times New Roman"/>
          <w:i/>
          <w:vertAlign w:val="subscript"/>
        </w:rPr>
        <w:t>S</w:t>
      </w:r>
      <w:r w:rsidRPr="00307742">
        <w:rPr>
          <w:rFonts w:ascii="Times" w:hAnsi="Times" w:cs="Times New Roman"/>
        </w:rPr>
        <w:t>/</w:t>
      </w:r>
      <w:r w:rsidRPr="00307742">
        <w:rPr>
          <w:rFonts w:ascii="Times" w:hAnsi="Times" w:cs="Times New Roman"/>
          <w:i/>
        </w:rPr>
        <w:t>A</w:t>
      </w:r>
      <w:r w:rsidRPr="00307742">
        <w:rPr>
          <w:rFonts w:ascii="Times" w:hAnsi="Times" w:cs="Times New Roman"/>
          <w:i/>
          <w:vertAlign w:val="subscript"/>
        </w:rPr>
        <w:t>B</w:t>
      </w:r>
      <w:r w:rsidRPr="00307742">
        <w:rPr>
          <w:rFonts w:ascii="Times" w:hAnsi="Times" w:cs="Times New Roman"/>
        </w:rPr>
        <w:t xml:space="preserve">) for each species. For each focal tree, we estimated </w:t>
      </w:r>
      <w:r w:rsidRPr="00307742">
        <w:rPr>
          <w:rFonts w:ascii="Times" w:hAnsi="Times" w:cs="Times New Roman"/>
          <w:i/>
        </w:rPr>
        <w:t>A</w:t>
      </w:r>
      <w:r w:rsidRPr="00307742">
        <w:rPr>
          <w:rFonts w:ascii="Times" w:hAnsi="Times" w:cs="Times New Roman"/>
          <w:i/>
          <w:vertAlign w:val="subscript"/>
        </w:rPr>
        <w:t>S</w:t>
      </w:r>
      <w:r w:rsidRPr="00307742">
        <w:rPr>
          <w:rFonts w:ascii="Times" w:hAnsi="Times" w:cs="Times New Roman"/>
          <w:i/>
        </w:rPr>
        <w:t xml:space="preserve"> </w:t>
      </w:r>
      <w:r w:rsidRPr="00307742">
        <w:rPr>
          <w:rFonts w:ascii="Times" w:hAnsi="Times" w:cs="Times New Roman"/>
        </w:rPr>
        <w:t xml:space="preserve">and </w:t>
      </w:r>
      <w:r w:rsidRPr="00307742">
        <w:rPr>
          <w:rFonts w:ascii="Times" w:hAnsi="Times" w:cs="Times New Roman"/>
          <w:i/>
        </w:rPr>
        <w:t>A</w:t>
      </w:r>
      <w:r w:rsidRPr="00307742">
        <w:rPr>
          <w:rFonts w:ascii="Times" w:hAnsi="Times" w:cs="Times New Roman"/>
          <w:i/>
          <w:vertAlign w:val="subscript"/>
        </w:rPr>
        <w:t>S</w:t>
      </w:r>
      <w:r w:rsidRPr="00307742">
        <w:rPr>
          <w:rFonts w:ascii="Times" w:hAnsi="Times" w:cs="Times New Roman"/>
        </w:rPr>
        <w:t>/</w:t>
      </w:r>
      <w:r w:rsidRPr="00307742">
        <w:rPr>
          <w:rFonts w:ascii="Times" w:hAnsi="Times" w:cs="Times New Roman"/>
          <w:i/>
        </w:rPr>
        <w:t>A</w:t>
      </w:r>
      <w:r w:rsidRPr="00307742">
        <w:rPr>
          <w:rFonts w:ascii="Times" w:hAnsi="Times" w:cs="Times New Roman"/>
          <w:i/>
          <w:vertAlign w:val="subscript"/>
        </w:rPr>
        <w:t>B</w:t>
      </w:r>
      <w:r w:rsidRPr="00307742">
        <w:rPr>
          <w:rFonts w:ascii="Times" w:hAnsi="Times" w:cs="Times New Roman"/>
          <w:i/>
        </w:rPr>
        <w:t xml:space="preserve"> </w:t>
      </w:r>
      <w:r w:rsidRPr="00307742">
        <w:rPr>
          <w:rFonts w:ascii="Times" w:hAnsi="Times" w:cs="Times New Roman"/>
        </w:rPr>
        <w:t xml:space="preserve">using the equations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r>
          <w:rPr>
            <w:rFonts w:ascii="Cambria Math" w:hAnsi="Cambria Math" w:cs="Times New Roman"/>
          </w:rPr>
          <m:t>=π</m:t>
        </m:r>
        <m:sSup>
          <m:sSupPr>
            <m:ctrlPr>
              <w:rPr>
                <w:rFonts w:ascii="Cambria Math" w:hAnsi="Cambria Math" w:cs="Times New Roman"/>
              </w:rPr>
            </m:ctrlPr>
          </m:sSupPr>
          <m:e>
            <m:r>
              <w:rPr>
                <w:rFonts w:ascii="Cambria Math" w:hAnsi="Cambria Math" w:cs="Times New Roman"/>
              </w:rPr>
              <m:t xml:space="preserve"> </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DBH/2-</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DBH/2-</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e>
                    </m:d>
                  </m:e>
                  <m:sup>
                    <m:r>
                      <w:rPr>
                        <w:rFonts w:ascii="Cambria Math" w:hAnsi="Cambria Math" w:cs="Times New Roman"/>
                      </w:rPr>
                      <m:t>2</m:t>
                    </m:r>
                  </m:sup>
                </m:sSup>
              </m:e>
            </m:d>
          </m:e>
          <m:sup>
            <m:r>
              <w:rPr>
                <w:rFonts w:ascii="Cambria Math" w:hAnsi="Cambria Math" w:cs="Times New Roman"/>
              </w:rPr>
              <m:t xml:space="preserve"> </m:t>
            </m:r>
          </m:sup>
        </m:sSup>
      </m:oMath>
      <w:r w:rsidRPr="00307742">
        <w:rPr>
          <w:rFonts w:ascii="Times" w:eastAsiaTheme="minorEastAsia" w:hAnsi="Times" w:cs="Times New Roman"/>
        </w:rPr>
        <w:t xml:space="preserve">and </w:t>
      </w:r>
      <w:r w:rsidRPr="00307742">
        <w:rPr>
          <w:rFonts w:ascii="Times" w:hAnsi="Times" w:cs="Times New Roman"/>
          <w:i/>
        </w:rPr>
        <w:t>A</w:t>
      </w:r>
      <w:r w:rsidRPr="00307742">
        <w:rPr>
          <w:rFonts w:ascii="Times" w:hAnsi="Times" w:cs="Times New Roman"/>
          <w:i/>
          <w:vertAlign w:val="subscript"/>
        </w:rPr>
        <w:t>B</w:t>
      </w:r>
      <w:r w:rsidRPr="00307742">
        <w:rPr>
          <w:rFonts w:ascii="Times" w:hAnsi="Times" w:cs="Times New Roman"/>
        </w:rPr>
        <w:t xml:space="preserve"> =π(DBH/2)</w:t>
      </w:r>
      <w:r w:rsidRPr="00307742">
        <w:rPr>
          <w:rFonts w:ascii="Times" w:hAnsi="Times" w:cs="Times New Roman"/>
          <w:vertAlign w:val="superscript"/>
        </w:rPr>
        <w:t>2</w:t>
      </w:r>
      <w:r w:rsidRPr="00307742">
        <w:rPr>
          <w:rFonts w:ascii="Times" w:hAnsi="Times" w:cs="Times New Roman"/>
        </w:rPr>
        <w:t xml:space="preserve">. In a few instances, </w:t>
      </w:r>
      <w:r w:rsidR="00C7710D" w:rsidRPr="00307742">
        <w:rPr>
          <w:rFonts w:ascii="Times" w:hAnsi="Times" w:cs="Times New Roman"/>
        </w:rPr>
        <w:t>fitted scaling relationships</w:t>
      </w:r>
      <w:r w:rsidRPr="00307742">
        <w:rPr>
          <w:rFonts w:ascii="Times" w:hAnsi="Times" w:cs="Times New Roman"/>
        </w:rPr>
        <w:t xml:space="preserve"> predicted </w:t>
      </w:r>
      <w:r w:rsidRPr="00307742">
        <w:rPr>
          <w:rFonts w:ascii="Times" w:hAnsi="Times" w:cs="Times New Roman"/>
          <w:i/>
        </w:rPr>
        <w:t>A</w:t>
      </w:r>
      <w:r w:rsidRPr="00307742">
        <w:rPr>
          <w:rFonts w:ascii="Times" w:hAnsi="Times" w:cs="Times New Roman"/>
          <w:i/>
          <w:vertAlign w:val="subscript"/>
        </w:rPr>
        <w:t>S</w:t>
      </w:r>
      <w:r w:rsidRPr="00307742">
        <w:rPr>
          <w:rFonts w:ascii="Times" w:hAnsi="Times" w:cs="Times New Roman"/>
        </w:rPr>
        <w:t>/</w:t>
      </w:r>
      <w:r w:rsidRPr="00307742">
        <w:rPr>
          <w:rFonts w:ascii="Times" w:hAnsi="Times" w:cs="Times New Roman"/>
          <w:i/>
        </w:rPr>
        <w:t>A</w:t>
      </w:r>
      <w:r w:rsidRPr="00307742">
        <w:rPr>
          <w:rFonts w:ascii="Times" w:hAnsi="Times" w:cs="Times New Roman"/>
          <w:i/>
          <w:vertAlign w:val="subscript"/>
        </w:rPr>
        <w:t>B</w:t>
      </w:r>
      <w:r w:rsidRPr="00307742" w:rsidDel="00AE1930">
        <w:rPr>
          <w:rFonts w:ascii="Times" w:hAnsi="Times" w:cs="Times New Roman"/>
        </w:rPr>
        <w:t xml:space="preserve"> </w:t>
      </w:r>
      <w:r w:rsidRPr="00307742">
        <w:rPr>
          <w:rFonts w:ascii="Times" w:hAnsi="Times" w:cs="Times New Roman"/>
        </w:rPr>
        <w:t xml:space="preserve">&gt;1 for small trees, which is physically impossible. In these cases, we assumed that the entire tree stem consisted of sapwood (i.e., </w:t>
      </w:r>
      <w:r w:rsidRPr="00307742">
        <w:rPr>
          <w:rFonts w:ascii="Times" w:hAnsi="Times" w:cs="Times New Roman"/>
          <w:i/>
        </w:rPr>
        <w:t>A</w:t>
      </w:r>
      <w:r w:rsidRPr="00307742">
        <w:rPr>
          <w:rFonts w:ascii="Times" w:hAnsi="Times" w:cs="Times New Roman"/>
          <w:i/>
          <w:vertAlign w:val="subscript"/>
        </w:rPr>
        <w:t>S</w:t>
      </w:r>
      <w:r w:rsidRPr="00307742">
        <w:rPr>
          <w:rFonts w:ascii="Times" w:hAnsi="Times" w:cs="Times New Roman"/>
        </w:rPr>
        <w:t>/</w:t>
      </w:r>
      <w:r w:rsidRPr="00307742">
        <w:rPr>
          <w:rFonts w:ascii="Times" w:hAnsi="Times" w:cs="Times New Roman"/>
          <w:i/>
        </w:rPr>
        <w:t>A</w:t>
      </w:r>
      <w:r w:rsidRPr="00307742">
        <w:rPr>
          <w:rFonts w:ascii="Times" w:hAnsi="Times" w:cs="Times New Roman"/>
          <w:i/>
          <w:vertAlign w:val="subscript"/>
        </w:rPr>
        <w:t>B</w:t>
      </w:r>
      <w:r w:rsidRPr="00307742" w:rsidDel="00AE1930">
        <w:rPr>
          <w:rFonts w:ascii="Times" w:hAnsi="Times" w:cs="Times New Roman"/>
        </w:rPr>
        <w:t xml:space="preserve"> </w:t>
      </w:r>
      <w:r w:rsidRPr="00307742">
        <w:rPr>
          <w:rFonts w:ascii="Times" w:hAnsi="Times" w:cs="Times New Roman"/>
        </w:rPr>
        <w:t>=1.0).</w:t>
      </w:r>
    </w:p>
    <w:p w:rsidR="00542227" w:rsidRPr="00307742" w:rsidRDefault="00542227" w:rsidP="00D51C15">
      <w:pPr>
        <w:spacing w:line="240" w:lineRule="auto"/>
        <w:contextualSpacing/>
        <w:rPr>
          <w:rFonts w:ascii="Times" w:hAnsi="Times" w:cs="Times New Roman"/>
          <w:i/>
        </w:rPr>
      </w:pPr>
    </w:p>
    <w:p w:rsidR="007878B9" w:rsidRPr="00307742" w:rsidRDefault="00542227" w:rsidP="00D51C15">
      <w:pPr>
        <w:spacing w:line="240" w:lineRule="auto"/>
        <w:contextualSpacing/>
        <w:rPr>
          <w:rFonts w:ascii="Times" w:hAnsi="Times" w:cs="Times New Roman"/>
          <w:i/>
        </w:rPr>
      </w:pPr>
      <w:r w:rsidRPr="00307742">
        <w:rPr>
          <w:rFonts w:ascii="Times" w:hAnsi="Times" w:cs="Times New Roman"/>
          <w:i/>
        </w:rPr>
        <w:t>Sap Flow</w:t>
      </w:r>
    </w:p>
    <w:p w:rsidR="00542227" w:rsidRDefault="00542227" w:rsidP="00D51C15">
      <w:pPr>
        <w:spacing w:line="240" w:lineRule="auto"/>
        <w:contextualSpacing/>
        <w:rPr>
          <w:rFonts w:ascii="Times" w:hAnsi="Times" w:cs="Times New Roman"/>
        </w:rPr>
      </w:pPr>
      <w:r w:rsidRPr="00307742">
        <w:rPr>
          <w:rFonts w:ascii="Times" w:hAnsi="Times" w:cs="Times New Roman"/>
        </w:rPr>
        <w:tab/>
        <w:t xml:space="preserve">Beginning July 17, 2013, sap flow was monitored continuously using the Granier method </w:t>
      </w:r>
      <w:r w:rsidRPr="00307742">
        <w:rPr>
          <w:rFonts w:ascii="Times" w:hAnsi="Times" w:cs="Times New Roman"/>
        </w:rPr>
        <w:fldChar w:fldCharType="begin"/>
      </w:r>
      <w:r w:rsidR="00954AB4" w:rsidRPr="00307742">
        <w:rPr>
          <w:rFonts w:ascii="Times" w:hAnsi="Times" w:cs="Times New Roman"/>
        </w:rPr>
        <w:instrText xml:space="preserve"> ADDIN ZOTERO_ITEM CSL_CITATION {"citationID":"158nipe1sh","properties":{"formattedCitation":"(Granier 1985, 1987; Lu, Urban &amp; Zhao 2004)","plainCitation":"(Granier 1985, 1987; Lu, Urban &amp; Zhao 2004)"},"citationItems":[{"id":1560,"uris":["http://zotero.org/users/729306/items/PJX5TDEH"],"uri":["http://zotero.org/users/729306/items/PJX5TDEH"],"itemData":{"id":1560,"type":"article-journal","title":"A new method of sap flow measurement in tree stems","container-title":"Annales Des Sciences Forestieres","page":"193-200","volume":"42","issue":"2","author":[{"family":"Granier","given":"A."}],"issued":{"date-parts":[["1985"]]}}},{"id":6996,"uris":["http://zotero.org/users/729306/items/STK3ANVD"],"uri":["http://zotero.org/users/729306/items/STK3ANVD"],"itemData":{"id":6996,"type":"article-journal","title":"Evaluation of transpiration in a Douglas-fir stand by means of sap flow measurements","container-title":"Tree Physiology","page":"309-320","volume":"3","issue":"4","source":"treephys.oxfordjournals.org","abstract":"Transpiration of a Douglas-fir (Pseudotsuga menziesii (Mirb.) Franco) stand was evaluated by sap flow measurements during a 4-month period. Between-tree variation in sap flow depended on crown class. On a sunny day, total transpiration was 1.6, 8.0 and 22.0 liters day−1 for suppressed, codominant and dominant trees, respectively. Transpiration estimated by sap flow fell below potential evapotranspiration when available soil water decreased below 30% of its maximum value. Sap flow measurements gave transpiration values similar to those obtained by the water balance method.","DOI":"10.1093/treephys/3.4.309","ISSN":"0829-318X, 1758-4469","note":"PMID: 14975915","journalAbbreviation":"Tree Physiol","language":"en","author":[{"family":"Granier","given":"A."}],"issued":{"date-parts":[["1987",12,1]]},"accessed":{"date-parts":[["2013",8,20]]},"PMID":"14975915"}},{"id":6231,"uris":["http://zotero.org/users/729306/items/TQT4SKFU"],"uri":["http://zotero.org/users/729306/items/TQT4SKFU"],"itemData":{"id":6231,"type":"article-journal","title":"Granier's Thermal Dissipation Probe (TDP) method for measuring sap flow in trees : theory and practice","container-title":"Acta botanica sinica","page":"631-646","volume":"46","issue":"6","shortTitle":"Granier's Thermal Dissipation Probre (TDP) method for measuring sap flow in trees","author":[{"family":"Lu","given":"P."},{"family":"Urban","given":"L."},{"family":"Zhao","given":"P."}],"issued":{"date-parts":[["2004"]]}}}],"schema":"https://github.com/citation-style-language/schema/raw/master/csl-citation.json"} </w:instrText>
      </w:r>
      <w:r w:rsidRPr="00307742">
        <w:rPr>
          <w:rFonts w:ascii="Times" w:hAnsi="Times" w:cs="Times New Roman"/>
        </w:rPr>
        <w:fldChar w:fldCharType="separate"/>
      </w:r>
      <w:r w:rsidR="00954AB4" w:rsidRPr="00307742">
        <w:rPr>
          <w:rFonts w:ascii="Times" w:hAnsi="Times" w:cs="Times New Roman"/>
        </w:rPr>
        <w:t>(Granier 1985, 1987; Lu, Urban &amp; Zhao 2004)</w:t>
      </w:r>
      <w:r w:rsidRPr="00307742">
        <w:rPr>
          <w:rFonts w:ascii="Times" w:hAnsi="Times" w:cs="Times New Roman"/>
        </w:rPr>
        <w:fldChar w:fldCharType="end"/>
      </w:r>
      <w:r w:rsidRPr="00307742">
        <w:rPr>
          <w:rFonts w:ascii="Times" w:hAnsi="Times" w:cs="Times New Roman"/>
        </w:rPr>
        <w:t xml:space="preserve">. The majority of focal trees ≥5cm DBH were instrumented with sap flow probes. Some smaller individuals were excluded when the species and size was already represented. </w:t>
      </w:r>
    </w:p>
    <w:p w:rsidR="007878B9" w:rsidRPr="00307742" w:rsidRDefault="007878B9" w:rsidP="00D51C15">
      <w:pPr>
        <w:spacing w:line="240" w:lineRule="auto"/>
        <w:contextualSpacing/>
        <w:rPr>
          <w:rFonts w:ascii="Times" w:hAnsi="Times" w:cs="Times New Roman"/>
        </w:rPr>
      </w:pPr>
    </w:p>
    <w:p w:rsidR="00542227" w:rsidRDefault="00542227" w:rsidP="00D51C15">
      <w:pPr>
        <w:spacing w:line="240" w:lineRule="auto"/>
        <w:contextualSpacing/>
        <w:rPr>
          <w:rFonts w:ascii="Times" w:hAnsi="Times" w:cs="Times New Roman"/>
        </w:rPr>
      </w:pPr>
      <w:r w:rsidRPr="00307742">
        <w:rPr>
          <w:rFonts w:ascii="Times" w:hAnsi="Times" w:cs="Times New Roman"/>
        </w:rPr>
        <w:tab/>
      </w:r>
      <w:r w:rsidR="008050A7">
        <w:rPr>
          <w:rFonts w:ascii="Times" w:hAnsi="Times" w:cs="Times New Roman"/>
        </w:rPr>
        <w:t>Sap flow p</w:t>
      </w:r>
      <w:r w:rsidRPr="00307742">
        <w:rPr>
          <w:rFonts w:ascii="Times" w:hAnsi="Times" w:cs="Times New Roman"/>
        </w:rPr>
        <w:t xml:space="preserve">robes were installed facing north, with heated probes slightly below 1.3 m height (adjusted to avoid tree irregularities and manual dendrometer bands) and unheated reference probes exactly 15 cm below. Probes came in either 1 or 2 cm lengths, with 1 cm probes installed primarily in trees with DBH &lt;15 cm and 2 cm probes to those &gt;15 cm DBH. In some trees, two or more pairs of probes were installed to verify that 1 and 2 cm probes gave similar readings. Probes were covered with reflective insulation to avoid potential thermal gradients </w:t>
      </w:r>
      <w:r w:rsidRPr="00307742">
        <w:rPr>
          <w:rFonts w:ascii="Times" w:hAnsi="Times" w:cs="Times New Roman"/>
        </w:rPr>
        <w:fldChar w:fldCharType="begin"/>
      </w:r>
      <w:r w:rsidR="00954AB4" w:rsidRPr="00307742">
        <w:rPr>
          <w:rFonts w:ascii="Times" w:hAnsi="Times" w:cs="Times New Roman"/>
        </w:rPr>
        <w:instrText xml:space="preserve"> ADDIN ZOTERO_ITEM CSL_CITATION {"citationID":"jdj75jepr","properties":{"formattedCitation":"{\\rtf (Lu \\i et al.\\i0{} 2004)}","plainCitation":"(Lu et al. 2004)"},"citationItems":[{"id":6231,"uris":["http://zotero.org/users/729306/items/TQT4SKFU"],"uri":["http://zotero.org/users/729306/items/TQT4SKFU"],"itemData":{"id":6231,"type":"article-journal","title":"Granier's Thermal Dissipation Probe (TDP) method for measuring sap flow in trees : theory and practice","container-title":"Acta botanica sinica","page":"631-646","volume":"46","issue":"6","shortTitle":"Granier's Thermal Dissipation Probre (TDP) method for measuring sap flow in trees","author":[{"family":"Lu","given":"P."},{"family":"Urban","given":"L."},{"family":"Zhao","given":"P."}],"issued":{"date-parts":[["2004"]]}}}],"schema":"https://github.com/citation-style-language/schema/raw/master/csl-citation.json"} </w:instrText>
      </w:r>
      <w:r w:rsidRPr="00307742">
        <w:rPr>
          <w:rFonts w:ascii="Times" w:hAnsi="Times" w:cs="Times New Roman"/>
        </w:rPr>
        <w:fldChar w:fldCharType="separate"/>
      </w:r>
      <w:r w:rsidR="00954AB4" w:rsidRPr="00307742">
        <w:rPr>
          <w:rFonts w:ascii="Times" w:hAnsi="Times" w:cs="Times New Roman"/>
        </w:rPr>
        <w:t xml:space="preserve">(Lu </w:t>
      </w:r>
      <w:r w:rsidR="00954AB4" w:rsidRPr="00307742">
        <w:rPr>
          <w:rFonts w:ascii="Times" w:hAnsi="Times" w:cs="Times New Roman"/>
          <w:i/>
          <w:iCs/>
        </w:rPr>
        <w:t>et al.</w:t>
      </w:r>
      <w:r w:rsidR="00954AB4" w:rsidRPr="00307742">
        <w:rPr>
          <w:rFonts w:ascii="Times" w:hAnsi="Times" w:cs="Times New Roman"/>
        </w:rPr>
        <w:t xml:space="preserve"> 2004)</w:t>
      </w:r>
      <w:r w:rsidRPr="00307742">
        <w:rPr>
          <w:rFonts w:ascii="Times" w:hAnsi="Times" w:cs="Times New Roman"/>
        </w:rPr>
        <w:fldChar w:fldCharType="end"/>
      </w:r>
      <w:r w:rsidRPr="00307742">
        <w:rPr>
          <w:rFonts w:ascii="Times" w:hAnsi="Times" w:cs="Times New Roman"/>
        </w:rPr>
        <w:t>.</w:t>
      </w:r>
    </w:p>
    <w:p w:rsidR="007878B9" w:rsidRPr="00307742" w:rsidRDefault="007878B9" w:rsidP="00D51C15">
      <w:pPr>
        <w:spacing w:line="240" w:lineRule="auto"/>
        <w:contextualSpacing/>
        <w:rPr>
          <w:rFonts w:ascii="Times" w:hAnsi="Times" w:cs="Times New Roman"/>
        </w:rPr>
      </w:pPr>
    </w:p>
    <w:p w:rsidR="00542227" w:rsidRDefault="00542227" w:rsidP="00D51C15">
      <w:pPr>
        <w:spacing w:line="240" w:lineRule="auto"/>
        <w:ind w:firstLine="720"/>
        <w:contextualSpacing/>
        <w:rPr>
          <w:rFonts w:ascii="Times" w:hAnsi="Times" w:cs="Times New Roman"/>
        </w:rPr>
      </w:pPr>
      <w:r w:rsidRPr="00307742">
        <w:rPr>
          <w:rFonts w:ascii="Times" w:hAnsi="Times" w:cs="Times New Roman"/>
        </w:rPr>
        <w:t xml:space="preserve">Probes were wired to a 32-channel multiplexer (Campbell Scientific AM 16/32) connected to a datalogger (Campbell Scientific CR-1000). Differential voltage (ΔV; mV) values were scanned every minute and averaged over 15-minute intervals. The system was powered using 3-4 marine batteries (one for datalogger; 2-3 for heating probes). </w:t>
      </w:r>
      <w:r w:rsidR="00E07AE1">
        <w:rPr>
          <w:rFonts w:ascii="Times" w:hAnsi="Times" w:cs="Times New Roman"/>
        </w:rPr>
        <w:t>To guarantee</w:t>
      </w:r>
      <w:r w:rsidR="000144AE">
        <w:rPr>
          <w:rFonts w:ascii="Times" w:hAnsi="Times" w:cs="Times New Roman"/>
        </w:rPr>
        <w:t xml:space="preserve"> a continuous record, b</w:t>
      </w:r>
      <w:r w:rsidRPr="00307742">
        <w:rPr>
          <w:rFonts w:ascii="Times" w:hAnsi="Times" w:cs="Times New Roman"/>
        </w:rPr>
        <w:t xml:space="preserve">atteries were </w:t>
      </w:r>
      <w:r w:rsidR="000144AE">
        <w:rPr>
          <w:rFonts w:ascii="Times" w:hAnsi="Times" w:cs="Times New Roman"/>
        </w:rPr>
        <w:t>replaced</w:t>
      </w:r>
      <w:r w:rsidRPr="00307742">
        <w:rPr>
          <w:rFonts w:ascii="Times" w:hAnsi="Times" w:cs="Times New Roman"/>
        </w:rPr>
        <w:t xml:space="preserve"> before voltage fell below 12.0 V. </w:t>
      </w:r>
    </w:p>
    <w:p w:rsidR="007878B9" w:rsidRPr="00307742" w:rsidRDefault="007878B9" w:rsidP="00D51C15">
      <w:pPr>
        <w:spacing w:line="240" w:lineRule="auto"/>
        <w:ind w:firstLine="720"/>
        <w:contextualSpacing/>
        <w:rPr>
          <w:rFonts w:ascii="Times" w:hAnsi="Times" w:cs="Times New Roman"/>
        </w:rPr>
      </w:pPr>
    </w:p>
    <w:p w:rsidR="007878B9" w:rsidRPr="00307742" w:rsidRDefault="00542227" w:rsidP="00D51C15">
      <w:pPr>
        <w:spacing w:line="240" w:lineRule="auto"/>
        <w:contextualSpacing/>
        <w:rPr>
          <w:rFonts w:ascii="Times" w:hAnsi="Times" w:cs="Times New Roman"/>
        </w:rPr>
      </w:pPr>
      <w:r w:rsidRPr="00307742">
        <w:rPr>
          <w:rFonts w:ascii="Times" w:hAnsi="Times" w:cs="Times New Roman"/>
        </w:rPr>
        <w:tab/>
      </w:r>
      <w:r w:rsidR="000144AE">
        <w:rPr>
          <w:rFonts w:ascii="Times" w:hAnsi="Times" w:cs="Times New Roman"/>
        </w:rPr>
        <w:t>Processing of s</w:t>
      </w:r>
      <w:r w:rsidRPr="00307742">
        <w:rPr>
          <w:rFonts w:ascii="Times" w:hAnsi="Times" w:cs="Times New Roman"/>
        </w:rPr>
        <w:t xml:space="preserve">ap flow data was performed in Matlab (R2012A). Data were screened for instances of probes failing to heat or giving irregular readings, and </w:t>
      </w:r>
      <w:r w:rsidR="000144AE">
        <w:rPr>
          <w:rFonts w:ascii="Times" w:hAnsi="Times" w:cs="Times New Roman"/>
        </w:rPr>
        <w:t>outliers</w:t>
      </w:r>
      <w:r w:rsidRPr="00307742">
        <w:rPr>
          <w:rFonts w:ascii="Times" w:hAnsi="Times" w:cs="Times New Roman"/>
        </w:rPr>
        <w:t xml:space="preserve"> removed. Afterwards, the maximum voltage difference (ΔV</w:t>
      </w:r>
      <w:r w:rsidRPr="00307742">
        <w:rPr>
          <w:rFonts w:ascii="Times" w:hAnsi="Times" w:cs="Times New Roman"/>
          <w:vertAlign w:val="subscript"/>
        </w:rPr>
        <w:t>max</w:t>
      </w:r>
      <w:r w:rsidRPr="00307742">
        <w:rPr>
          <w:rFonts w:ascii="Times" w:hAnsi="Times" w:cs="Times New Roman"/>
        </w:rPr>
        <w:t>; mV) was calculated for every 24-hour period where 95% of collected data was present. To account for the fact that ΔV may not reach the true minimum values each day due to nighttime sap flow, we averaged the daily ΔV</w:t>
      </w:r>
      <w:r w:rsidRPr="00307742">
        <w:rPr>
          <w:rFonts w:ascii="Times" w:hAnsi="Times" w:cs="Times New Roman"/>
          <w:vertAlign w:val="subscript"/>
        </w:rPr>
        <w:t>max</w:t>
      </w:r>
      <w:r w:rsidRPr="00307742">
        <w:rPr>
          <w:rFonts w:ascii="Times" w:hAnsi="Times" w:cs="Times New Roman"/>
        </w:rPr>
        <w:t xml:space="preserve"> over 7-day moving average time period. We then calculated sap flux density (</w:t>
      </w:r>
      <w:r w:rsidRPr="00307742">
        <w:rPr>
          <w:rFonts w:ascii="Times" w:hAnsi="Times" w:cs="Times New Roman"/>
          <w:i/>
        </w:rPr>
        <w:t>F</w:t>
      </w:r>
      <w:r w:rsidRPr="00307742">
        <w:rPr>
          <w:rFonts w:ascii="Times" w:hAnsi="Times" w:cs="Times New Roman"/>
          <w:i/>
          <w:vertAlign w:val="subscript"/>
        </w:rPr>
        <w:t>d</w:t>
      </w:r>
      <w:r w:rsidRPr="00307742">
        <w:rPr>
          <w:rFonts w:ascii="Times" w:hAnsi="Times" w:cs="Times New Roman"/>
        </w:rPr>
        <w:t>; m</w:t>
      </w:r>
      <w:r w:rsidRPr="00307742">
        <w:rPr>
          <w:rFonts w:ascii="Times" w:hAnsi="Times" w:cs="Times New Roman"/>
          <w:vertAlign w:val="superscript"/>
        </w:rPr>
        <w:t>3</w:t>
      </w:r>
      <w:r w:rsidRPr="00307742">
        <w:rPr>
          <w:rFonts w:ascii="Times" w:hAnsi="Times" w:cs="Times New Roman"/>
        </w:rPr>
        <w:t>·m</w:t>
      </w:r>
      <w:r w:rsidRPr="00307742">
        <w:rPr>
          <w:rFonts w:ascii="Times" w:hAnsi="Times" w:cs="Times New Roman"/>
          <w:vertAlign w:val="superscript"/>
        </w:rPr>
        <w:t>-2</w:t>
      </w:r>
      <w:r w:rsidRPr="00307742">
        <w:rPr>
          <w:rFonts w:ascii="Times" w:hAnsi="Times" w:cs="Times New Roman"/>
        </w:rPr>
        <w:t>·s</w:t>
      </w:r>
      <w:r w:rsidRPr="00307742">
        <w:rPr>
          <w:rFonts w:ascii="Times" w:hAnsi="Times" w:cs="Times New Roman"/>
          <w:vertAlign w:val="superscript"/>
        </w:rPr>
        <w:t>-1</w:t>
      </w:r>
      <w:r w:rsidRPr="00307742">
        <w:rPr>
          <w:rFonts w:ascii="Times" w:hAnsi="Times" w:cs="Times New Roman"/>
        </w:rPr>
        <w:t xml:space="preserve">) according to the following equation </w:t>
      </w:r>
      <w:r w:rsidRPr="00307742">
        <w:rPr>
          <w:rFonts w:ascii="Times" w:hAnsi="Times" w:cs="Times New Roman"/>
        </w:rPr>
        <w:fldChar w:fldCharType="begin"/>
      </w:r>
      <w:r w:rsidR="00954AB4" w:rsidRPr="00307742">
        <w:rPr>
          <w:rFonts w:ascii="Times" w:hAnsi="Times" w:cs="Times New Roman"/>
        </w:rPr>
        <w:instrText xml:space="preserve"> ADDIN ZOTERO_ITEM CSL_CITATION {"citationID":"eliqqa2pn","properties":{"formattedCitation":"{\\rtf (Lu \\i et al.\\i0{} 2004)}","plainCitation":"(Lu et al. 2004)"},"citationItems":[{"id":6231,"uris":["http://zotero.org/users/729306/items/TQT4SKFU"],"uri":["http://zotero.org/users/729306/items/TQT4SKFU"],"itemData":{"id":6231,"type":"article-journal","title":"Granier's Thermal Dissipation Probe (TDP) method for measuring sap flow in trees : theory and practice","container-title":"Acta botanica sinica","page":"631-646","volume":"46","issue":"6","shortTitle":"Granier's Thermal Dissipation Probre (TDP) method for measuring sap flow in trees","author":[{"family":"Lu","given":"P."},{"family":"Urban","given":"L."},{"family":"Zhao","given":"P."}],"issued":{"date-parts":[["2004"]]}}}],"schema":"https://github.com/citation-style-language/schema/raw/master/csl-citation.json"} </w:instrText>
      </w:r>
      <w:r w:rsidRPr="00307742">
        <w:rPr>
          <w:rFonts w:ascii="Times" w:hAnsi="Times" w:cs="Times New Roman"/>
        </w:rPr>
        <w:fldChar w:fldCharType="separate"/>
      </w:r>
      <w:r w:rsidR="00954AB4" w:rsidRPr="00307742">
        <w:rPr>
          <w:rFonts w:ascii="Times" w:hAnsi="Times" w:cs="Times New Roman"/>
        </w:rPr>
        <w:t xml:space="preserve">(Lu </w:t>
      </w:r>
      <w:r w:rsidR="00954AB4" w:rsidRPr="00307742">
        <w:rPr>
          <w:rFonts w:ascii="Times" w:hAnsi="Times" w:cs="Times New Roman"/>
          <w:i/>
          <w:iCs/>
        </w:rPr>
        <w:t>et al.</w:t>
      </w:r>
      <w:r w:rsidR="00954AB4" w:rsidRPr="00307742">
        <w:rPr>
          <w:rFonts w:ascii="Times" w:hAnsi="Times" w:cs="Times New Roman"/>
        </w:rPr>
        <w:t xml:space="preserve"> 2004)</w:t>
      </w:r>
      <w:r w:rsidRPr="00307742">
        <w:rPr>
          <w:rFonts w:ascii="Times" w:hAnsi="Times" w:cs="Times New Roman"/>
        </w:rPr>
        <w:fldChar w:fldCharType="end"/>
      </w:r>
      <w:r w:rsidRPr="00307742">
        <w:rPr>
          <w:rFonts w:ascii="Times" w:hAnsi="Times" w:cs="Times New Roman"/>
        </w:rPr>
        <w:t xml:space="preserve">: </w:t>
      </w:r>
    </w:p>
    <w:p w:rsidR="00542227" w:rsidRDefault="00542227" w:rsidP="00D51C15">
      <w:pPr>
        <w:spacing w:line="240" w:lineRule="auto"/>
        <w:ind w:left="1440" w:firstLine="720"/>
        <w:contextualSpacing/>
        <w:rPr>
          <w:rFonts w:ascii="Times" w:hAnsi="Times" w:cs="Times New Roman"/>
        </w:rPr>
      </w:pPr>
      <w:r w:rsidRPr="00307742">
        <w:rPr>
          <w:rFonts w:ascii="Times" w:hAnsi="Times" w:cs="Times New Roman"/>
          <w:i/>
        </w:rPr>
        <w:t>F</w:t>
      </w:r>
      <w:r w:rsidRPr="00307742">
        <w:rPr>
          <w:rFonts w:ascii="Times" w:hAnsi="Times" w:cs="Times New Roman"/>
          <w:i/>
          <w:vertAlign w:val="subscript"/>
        </w:rPr>
        <w:t>d</w:t>
      </w:r>
      <w:r w:rsidRPr="00307742">
        <w:rPr>
          <w:rFonts w:ascii="Times" w:hAnsi="Times" w:cs="Times New Roman"/>
        </w:rPr>
        <w:t xml:space="preserve"> = 118.99 × 10</w:t>
      </w:r>
      <w:r w:rsidRPr="00307742">
        <w:rPr>
          <w:rFonts w:ascii="Times" w:hAnsi="Times" w:cs="Times New Roman"/>
          <w:vertAlign w:val="superscript"/>
        </w:rPr>
        <w:t>-6</w:t>
      </w:r>
      <w:r w:rsidRPr="00307742">
        <w:rPr>
          <w:rFonts w:ascii="Times" w:hAnsi="Times" w:cs="Times New Roman"/>
          <w:vertAlign w:val="subscript"/>
        </w:rPr>
        <w:t xml:space="preserve"> </w:t>
      </w:r>
      <w:r w:rsidRPr="00307742">
        <w:rPr>
          <w:rFonts w:ascii="Times" w:hAnsi="Times" w:cs="Times New Roman"/>
        </w:rPr>
        <w:t>[(ΔV</w:t>
      </w:r>
      <w:r w:rsidRPr="00307742">
        <w:rPr>
          <w:rFonts w:ascii="Times" w:hAnsi="Times" w:cs="Times New Roman"/>
          <w:vertAlign w:val="subscript"/>
        </w:rPr>
        <w:t>max</w:t>
      </w:r>
      <w:r w:rsidRPr="00307742">
        <w:rPr>
          <w:rFonts w:ascii="Times" w:hAnsi="Times" w:cs="Times New Roman"/>
        </w:rPr>
        <w:t xml:space="preserve"> – ΔV)/ΔV]</w:t>
      </w:r>
      <w:r w:rsidRPr="00307742">
        <w:rPr>
          <w:rFonts w:ascii="Times" w:hAnsi="Times" w:cs="Times New Roman"/>
          <w:vertAlign w:val="superscript"/>
        </w:rPr>
        <w:t>1.231</w:t>
      </w:r>
      <w:r w:rsidR="0000617F" w:rsidRPr="00307742">
        <w:rPr>
          <w:rFonts w:ascii="Times" w:hAnsi="Times" w:cs="Times New Roman"/>
        </w:rPr>
        <w:tab/>
      </w:r>
      <w:r w:rsidR="0000617F" w:rsidRPr="00307742">
        <w:rPr>
          <w:rFonts w:ascii="Times" w:hAnsi="Times" w:cs="Times New Roman"/>
        </w:rPr>
        <w:tab/>
      </w:r>
      <w:r w:rsidR="0000617F" w:rsidRPr="00307742">
        <w:rPr>
          <w:rFonts w:ascii="Times" w:hAnsi="Times" w:cs="Times New Roman"/>
        </w:rPr>
        <w:tab/>
      </w:r>
      <w:r w:rsidRPr="00307742">
        <w:rPr>
          <w:rFonts w:ascii="Times" w:hAnsi="Times" w:cs="Times New Roman"/>
        </w:rPr>
        <w:t xml:space="preserve"> (Equation </w:t>
      </w:r>
      <w:r w:rsidR="0000617F" w:rsidRPr="00307742">
        <w:rPr>
          <w:rFonts w:ascii="Times" w:hAnsi="Times" w:cs="Times New Roman"/>
        </w:rPr>
        <w:t>S1</w:t>
      </w:r>
      <w:r w:rsidRPr="00307742">
        <w:rPr>
          <w:rFonts w:ascii="Times" w:hAnsi="Times" w:cs="Times New Roman"/>
        </w:rPr>
        <w:t>)</w:t>
      </w:r>
    </w:p>
    <w:p w:rsidR="007878B9" w:rsidRPr="00307742" w:rsidRDefault="007878B9" w:rsidP="00D51C15">
      <w:pPr>
        <w:spacing w:line="240" w:lineRule="auto"/>
        <w:ind w:left="1440" w:firstLine="720"/>
        <w:contextualSpacing/>
        <w:rPr>
          <w:rFonts w:ascii="Times" w:hAnsi="Times" w:cs="Times New Roman"/>
        </w:rPr>
      </w:pPr>
    </w:p>
    <w:p w:rsidR="00542227" w:rsidRPr="00307742" w:rsidRDefault="00542227" w:rsidP="00D51C15">
      <w:pPr>
        <w:spacing w:line="240" w:lineRule="auto"/>
        <w:contextualSpacing/>
        <w:rPr>
          <w:rFonts w:ascii="Times" w:hAnsi="Times" w:cs="Times New Roman"/>
        </w:rPr>
      </w:pPr>
      <w:r w:rsidRPr="00307742">
        <w:rPr>
          <w:rFonts w:ascii="Times" w:hAnsi="Times" w:cs="Times New Roman"/>
        </w:rPr>
        <w:tab/>
        <w:t>Whole-tree transpiration (L hr</w:t>
      </w:r>
      <w:r w:rsidRPr="00307742">
        <w:rPr>
          <w:rFonts w:ascii="Times" w:hAnsi="Times" w:cs="Times New Roman"/>
          <w:vertAlign w:val="superscript"/>
        </w:rPr>
        <w:t>-1</w:t>
      </w:r>
      <w:r w:rsidRPr="00307742">
        <w:rPr>
          <w:rFonts w:ascii="Times" w:hAnsi="Times" w:cs="Times New Roman"/>
        </w:rPr>
        <w:t xml:space="preserve">) is often calculated simply as the product of </w:t>
      </w:r>
      <w:r w:rsidRPr="00307742">
        <w:rPr>
          <w:rFonts w:ascii="Times" w:hAnsi="Times" w:cs="Times New Roman"/>
          <w:i/>
        </w:rPr>
        <w:t>F</w:t>
      </w:r>
      <w:r w:rsidRPr="00307742">
        <w:rPr>
          <w:rFonts w:ascii="Times" w:hAnsi="Times" w:cs="Times New Roman"/>
          <w:i/>
          <w:vertAlign w:val="subscript"/>
        </w:rPr>
        <w:t>d</w:t>
      </w:r>
      <w:r w:rsidRPr="00307742">
        <w:rPr>
          <w:rFonts w:ascii="Times" w:hAnsi="Times" w:cs="Times New Roman"/>
        </w:rPr>
        <w:t xml:space="preserve"> and sapwood area; however, given that </w:t>
      </w:r>
      <w:r w:rsidRPr="00307742">
        <w:rPr>
          <w:rFonts w:ascii="Times" w:hAnsi="Times" w:cs="Times New Roman"/>
          <w:i/>
        </w:rPr>
        <w:t>F</w:t>
      </w:r>
      <w:r w:rsidRPr="00307742">
        <w:rPr>
          <w:rFonts w:ascii="Times" w:hAnsi="Times" w:cs="Times New Roman"/>
          <w:i/>
          <w:vertAlign w:val="subscript"/>
        </w:rPr>
        <w:t>d</w:t>
      </w:r>
      <w:r w:rsidRPr="00307742">
        <w:rPr>
          <w:rFonts w:ascii="Times" w:hAnsi="Times" w:cs="Times New Roman"/>
          <w:i/>
        </w:rPr>
        <w:t xml:space="preserve"> </w:t>
      </w:r>
      <w:r w:rsidRPr="00307742">
        <w:rPr>
          <w:rFonts w:ascii="Times" w:hAnsi="Times" w:cs="Times New Roman"/>
        </w:rPr>
        <w:t>typically exhibits significant radial patterns as a function of depth (</w:t>
      </w:r>
      <w:r w:rsidRPr="00307742">
        <w:rPr>
          <w:rFonts w:ascii="Times" w:hAnsi="Times" w:cs="Times New Roman"/>
          <w:i/>
        </w:rPr>
        <w:t>d</w:t>
      </w:r>
      <w:r w:rsidRPr="00307742">
        <w:rPr>
          <w:rFonts w:ascii="Times" w:hAnsi="Times" w:cs="Times New Roman"/>
        </w:rPr>
        <w:t xml:space="preserve">; </w:t>
      </w:r>
      <w:r w:rsidRPr="00307742">
        <w:rPr>
          <w:rFonts w:ascii="Times" w:hAnsi="Times" w:cs="Times New Roman"/>
        </w:rPr>
        <w:fldChar w:fldCharType="begin"/>
      </w:r>
      <w:r w:rsidR="007D630B" w:rsidRPr="00307742">
        <w:rPr>
          <w:rFonts w:ascii="Times" w:hAnsi="Times" w:cs="Times New Roman"/>
        </w:rPr>
        <w:instrText xml:space="preserve"> ADDIN ZOTERO_ITEM CSL_CITATION {"citationID":"UBfDlNjl","properties":{"formattedCitation":"{\\rtf (Phillips \\i et al.\\i0{} 1996; Gebauer \\i et al.\\i0{} 2008)}","plainCitation":"(Phillips et al. 1996; Gebauer et al. 2008)","dontUpdate":true},"citationItems":[{"id":5961,"uris":["http://zotero.org/users/729306/items/RI9D6TR7"],"uri":["http://zotero.org/users/729306/items/RI9D6TR7"],"itemData":{"id":5961,"type":"article-journal","title":"Radial patterns of xylem sap flow in non-, diffuse- and ring-porous tree species","container-title":"Plant, Cell &amp; Environment","page":"983–990","volume":"19","issue":"8","source":"Wiley Online Library","abstract":"We investigated radial patterns of sap flux density and wood properties in the sapwood of young loblolly pine (Finns taeda L.), mature white oak (Quercus alba L.) and sweetgum (Liquidambar styraciflua L.), which represent three major classes of wood anatomy: non-porous (coniferous), ring-porous and diffuse-porous. Radial measurements of xylem sap flux density were made in sections of xylem extending to 20 mm and 20–40 mm from the cambium. These measurements were compared with measurements of the relative water content (Rs) and sapwood specific gravity (ρr) of corresponding radial sections. In both hardwood species, sap flow differences were rarely significant between the two depth intervals. In pine, a 59% reduction in daily sap flux density from outer to inner sapwood was found. This could not be accounted for by a 3% drop in Rs; rather, an accompanying 9% reduction in ρr indicated a transition between the depth intervals from mature to juvenile sapwood, and is the probable cause of the lower flux rate in the inner xylem of pine.","DOI":"10.1111/j.1365-3040.1996.tb00463.x","ISSN":"1365-3040","language":"en","author":[{"family":"Phillips","given":"N."},{"family":"Oren","given":"R."},{"family":"Zimmermann","given":"R."}],"issued":{"date-parts":[["1996"]]},"accessed":{"date-parts":[["2013",5,1]]}}},{"id":5894,"uris":["http://zotero.org/users/729306/items/I623QRK6"],"uri":["http://zotero.org/users/729306/items/I623QRK6"],"itemData":{"id":5894,"type":"article-journal","title":"Variability in radial sap flux density patterns and sapwood area among seven co-occurring temperate broad-leaved tree species","container-title":"Tree Physiology","page":"1821-1830","volume":"28","issue":"12","source":"treephys.oxfordjournals.org","abstract":"Forest transpiration estimates are frequently based on xylem sap flux measurements in the outer sections of the hydro-active stem sapwood. We used Granier's constant-heating technique with heating probes at various xylem depths to analyze radial patterns of sap flux density in the sapwood of seven broad-leaved tree species differing in wood density and xylem structure. Study aims were to (1) compare radial sap flux density profiles between diffuse- and ring-porous trees and (2) analyze the relationship between hydro-active sapwood area and stem diameter. In all investigated species except the diffuse-porous beech (Fagus sylvatica L.) and ring-porous ash (Fraxinus excelsior L.), sap flux density peaked at a depth of 1 to 4 cm beneath the cambium, revealing a hump-shaped curve with species-specific slopes. Beech and ash reached maximum sap flux densities immediately beneath the cambium in the youngest annual growth rings. Experiments with dyes showed that the hydro-active sapwood occupied 70 to 90% of the stem cross-sectional area in mature trees of diffuse-porous species, whereas it occupied only about 21% in ring-porous ash. Dendrochronological analyses indicated that vessels in the older sapwood may remain functional for 100 years or more in diffuse-porous species and for up to 27 years in ring-porous ash. We conclude that radial sap flux density patterns are largely dependent on tree species, which may introduce serious bias in sap-flux-derived forest transpiration estimates, if non-specific sap flux profiles are assumed.","DOI":"10.1093/treephys/28.12.1821","ISSN":"0829-318X, 1758-4469","note":"PMID: 19193565","journalAbbreviation":"Tree Physiol","language":"en","author":[{"family":"Gebauer","given":"Tobias"},{"family":"Horna","given":"Viviana"},{"family":"Leuschner","given":"Christoph"}],"issued":{"date-parts":[["2008",10,1]]},"accessed":{"date-parts":[["2013",5,19]]},"PMID":"19193565"}}],"schema":"https://github.com/citation-style-language/schema/raw/master/csl-citation.json"} </w:instrText>
      </w:r>
      <w:r w:rsidRPr="00307742">
        <w:rPr>
          <w:rFonts w:ascii="Times" w:hAnsi="Times" w:cs="Times New Roman"/>
        </w:rPr>
        <w:fldChar w:fldCharType="separate"/>
      </w:r>
      <w:r w:rsidRPr="00307742">
        <w:rPr>
          <w:rFonts w:ascii="Times" w:hAnsi="Times" w:cs="Times New Roman"/>
        </w:rPr>
        <w:t xml:space="preserve">Phillips </w:t>
      </w:r>
      <w:r w:rsidRPr="00307742">
        <w:rPr>
          <w:rFonts w:ascii="Times" w:hAnsi="Times" w:cs="Times New Roman"/>
          <w:i/>
          <w:iCs/>
        </w:rPr>
        <w:t>et al.</w:t>
      </w:r>
      <w:r w:rsidRPr="00307742">
        <w:rPr>
          <w:rFonts w:ascii="Times" w:hAnsi="Times" w:cs="Times New Roman"/>
        </w:rPr>
        <w:t xml:space="preserve"> 1996; Gebauer </w:t>
      </w:r>
      <w:r w:rsidRPr="00307742">
        <w:rPr>
          <w:rFonts w:ascii="Times" w:hAnsi="Times" w:cs="Times New Roman"/>
          <w:i/>
          <w:iCs/>
        </w:rPr>
        <w:t>et al.</w:t>
      </w:r>
      <w:r w:rsidRPr="00307742">
        <w:rPr>
          <w:rFonts w:ascii="Times" w:hAnsi="Times" w:cs="Times New Roman"/>
        </w:rPr>
        <w:t xml:space="preserve"> 2008)</w:t>
      </w:r>
      <w:r w:rsidRPr="00307742">
        <w:rPr>
          <w:rFonts w:ascii="Times" w:hAnsi="Times" w:cs="Times New Roman"/>
        </w:rPr>
        <w:fldChar w:fldCharType="end"/>
      </w:r>
      <w:r w:rsidRPr="00307742">
        <w:rPr>
          <w:rFonts w:ascii="Times" w:hAnsi="Times" w:cs="Times New Roman"/>
        </w:rPr>
        <w:t xml:space="preserve">, it is more accurate to estimate transpiration by characterizing typical radial patterns in </w:t>
      </w:r>
      <w:r w:rsidRPr="00307742">
        <w:rPr>
          <w:rFonts w:ascii="Times" w:hAnsi="Times" w:cs="Times New Roman"/>
          <w:i/>
        </w:rPr>
        <w:t>F</w:t>
      </w:r>
      <w:r w:rsidRPr="00307742">
        <w:rPr>
          <w:rFonts w:ascii="Times" w:hAnsi="Times" w:cs="Times New Roman"/>
          <w:i/>
          <w:vertAlign w:val="subscript"/>
        </w:rPr>
        <w:t>d</w:t>
      </w:r>
      <w:r w:rsidRPr="00307742">
        <w:rPr>
          <w:rFonts w:ascii="Times" w:hAnsi="Times" w:cs="Times New Roman"/>
        </w:rPr>
        <w:t>. We used the following equation to approximate transpiration:</w:t>
      </w:r>
    </w:p>
    <w:p w:rsidR="00542227" w:rsidRPr="00307742" w:rsidRDefault="00542227" w:rsidP="00D51C15">
      <w:pPr>
        <w:spacing w:line="240" w:lineRule="auto"/>
        <w:contextualSpacing/>
        <w:rPr>
          <w:rFonts w:ascii="Times" w:hAnsi="Times" w:cs="Times New Roman"/>
        </w:rPr>
      </w:pPr>
      <w:r w:rsidRPr="00307742">
        <w:rPr>
          <w:rFonts w:ascii="Times" w:hAnsi="Times" w:cs="Times New Roman"/>
        </w:rPr>
        <w:tab/>
      </w:r>
      <w:r w:rsidRPr="00307742">
        <w:rPr>
          <w:rFonts w:ascii="Times" w:hAnsi="Times" w:cs="Times New Roman"/>
        </w:rPr>
        <w:tab/>
      </w:r>
      <w:r w:rsidRPr="00307742">
        <w:rPr>
          <w:rFonts w:ascii="Times" w:eastAsiaTheme="minorEastAsia" w:hAnsi="Times" w:cs="Times New Roman"/>
        </w:rPr>
        <w:tab/>
      </w:r>
      <w:r w:rsidRPr="00307742">
        <w:rPr>
          <w:rFonts w:ascii="Times" w:eastAsiaTheme="minorEastAsia" w:hAnsi="Times" w:cs="Times New Roman"/>
        </w:rPr>
        <w:tab/>
      </w:r>
      <m:oMath>
        <m:r>
          <w:rPr>
            <w:rFonts w:ascii="Cambria Math" w:hAnsi="Cambria Math" w:cs="Times New Roman"/>
          </w:rPr>
          <m:t>T=</m:t>
        </m:r>
        <m:nary>
          <m:naryPr>
            <m:limLoc m:val="subSup"/>
            <m:ctrlPr>
              <w:rPr>
                <w:rFonts w:ascii="Cambria Math" w:hAnsi="Cambria Math" w:cs="Times New Roman"/>
                <w:i/>
              </w:rPr>
            </m:ctrlPr>
          </m:naryPr>
          <m:sub>
            <m:r>
              <w:rPr>
                <w:rFonts w:ascii="Cambria Math" w:hAnsi="Cambria Math" w:cs="Times New Roman"/>
              </w:rPr>
              <m:t>d=0</m:t>
            </m:r>
          </m:sub>
          <m: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 xml:space="preserve"> F</m:t>
                    </m:r>
                  </m:e>
                  <m:sub>
                    <m:r>
                      <w:rPr>
                        <w:rFonts w:ascii="Cambria Math" w:hAnsi="Cambria Math" w:cs="Times New Roman"/>
                      </w:rPr>
                      <m:t>d</m:t>
                    </m:r>
                  </m:sub>
                  <m:sup>
                    <m:r>
                      <w:rPr>
                        <w:rFonts w:ascii="Cambria Math" w:hAnsi="Cambria Math" w:cs="Times New Roman"/>
                      </w:rPr>
                      <m:t>rel</m:t>
                    </m:r>
                  </m:sup>
                </m:sSubSup>
                <m:r>
                  <w:rPr>
                    <w:rFonts w:ascii="Cambria Math" w:hAnsi="Cambria Math" w:cs="Times New Roman"/>
                  </w:rPr>
                  <m:t>(d)</m:t>
                </m:r>
              </m:e>
            </m:d>
            <m:r>
              <w:rPr>
                <w:rFonts w:ascii="Cambria Math" w:hAnsi="Cambria Math" w:cs="Times New Roman"/>
              </w:rPr>
              <m:t>δd</m:t>
            </m:r>
          </m:e>
        </m:nary>
      </m:oMath>
      <w:r w:rsidRPr="00307742">
        <w:rPr>
          <w:rFonts w:ascii="Times" w:eastAsiaTheme="minorEastAsia" w:hAnsi="Times" w:cs="Times New Roman"/>
        </w:rPr>
        <w:tab/>
      </w:r>
      <w:r w:rsidRPr="00307742">
        <w:rPr>
          <w:rFonts w:ascii="Times" w:eastAsiaTheme="minorEastAsia" w:hAnsi="Times" w:cs="Times New Roman"/>
        </w:rPr>
        <w:tab/>
      </w:r>
      <w:r w:rsidRPr="00307742">
        <w:rPr>
          <w:rFonts w:ascii="Times" w:eastAsiaTheme="minorEastAsia" w:hAnsi="Times" w:cs="Times New Roman"/>
        </w:rPr>
        <w:tab/>
      </w:r>
      <w:r w:rsidR="0000617F" w:rsidRPr="00307742">
        <w:rPr>
          <w:rFonts w:ascii="Times" w:hAnsi="Times" w:cs="Times New Roman"/>
        </w:rPr>
        <w:t>(Equation S2</w:t>
      </w:r>
      <w:r w:rsidRPr="00307742">
        <w:rPr>
          <w:rFonts w:ascii="Times" w:hAnsi="Times" w:cs="Times New Roman"/>
        </w:rPr>
        <w:t>)</w:t>
      </w:r>
    </w:p>
    <w:p w:rsidR="00542227" w:rsidRDefault="00542227" w:rsidP="00D51C15">
      <w:pPr>
        <w:spacing w:line="240" w:lineRule="auto"/>
        <w:contextualSpacing/>
        <w:rPr>
          <w:rFonts w:ascii="Times" w:hAnsi="Times" w:cs="Times New Roman"/>
        </w:rPr>
      </w:pPr>
      <w:r w:rsidRPr="00307742">
        <w:rPr>
          <w:rFonts w:ascii="Times" w:hAnsi="Times" w:cs="Times New Roman"/>
        </w:rPr>
        <w:t xml:space="preserve">Here, </w:t>
      </w:r>
      <w:r w:rsidRPr="00307742">
        <w:rPr>
          <w:rFonts w:ascii="Times" w:hAnsi="Times" w:cs="Times New Roman"/>
          <w:i/>
        </w:rPr>
        <w:t>A</w:t>
      </w:r>
      <w:r w:rsidRPr="00307742">
        <w:rPr>
          <w:rFonts w:ascii="Times" w:hAnsi="Times" w:cs="Times New Roman"/>
          <w:i/>
          <w:vertAlign w:val="subscript"/>
        </w:rPr>
        <w:t>s</w:t>
      </w:r>
      <w:r w:rsidRPr="00307742">
        <w:rPr>
          <w:rFonts w:ascii="Times" w:hAnsi="Times" w:cs="Times New Roman"/>
          <w:i/>
        </w:rPr>
        <w:t>(d)</w:t>
      </w:r>
      <w:r w:rsidRPr="00307742">
        <w:rPr>
          <w:rFonts w:ascii="Times" w:hAnsi="Times" w:cs="Times New Roman"/>
        </w:rPr>
        <w:t xml:space="preserve"> is sapwood area at depth </w:t>
      </w:r>
      <w:r w:rsidRPr="00307742">
        <w:rPr>
          <w:rFonts w:ascii="Times" w:hAnsi="Times" w:cs="Times New Roman"/>
          <w:i/>
        </w:rPr>
        <w:t>d</w:t>
      </w:r>
      <w:r w:rsidRPr="00307742">
        <w:rPr>
          <w:rFonts w:ascii="Times" w:hAnsi="Times" w:cs="Times New Roman"/>
        </w:rPr>
        <w:t xml:space="preserve"> (calculated as area of an annulus) and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d</m:t>
            </m:r>
          </m:sub>
          <m:sup>
            <m:r>
              <w:rPr>
                <w:rFonts w:ascii="Cambria Math" w:hAnsi="Cambria Math" w:cs="Times New Roman"/>
              </w:rPr>
              <m:t>rel</m:t>
            </m:r>
          </m:sup>
        </m:sSubSup>
        <m:r>
          <w:rPr>
            <w:rFonts w:ascii="Cambria Math" w:hAnsi="Cambria Math" w:cs="Times New Roman"/>
          </w:rPr>
          <m:t>(d)</m:t>
        </m:r>
      </m:oMath>
      <w:r w:rsidRPr="00307742">
        <w:rPr>
          <w:rFonts w:ascii="Times" w:hAnsi="Times" w:cs="Times New Roman"/>
          <w:i/>
        </w:rPr>
        <w:t xml:space="preserve"> </w:t>
      </w:r>
      <w:r w:rsidRPr="00307742">
        <w:rPr>
          <w:rFonts w:ascii="Times" w:hAnsi="Times" w:cs="Times New Roman"/>
        </w:rPr>
        <w:t xml:space="preserve">is relative sap flux density at depth </w:t>
      </w:r>
      <w:r w:rsidRPr="00307742">
        <w:rPr>
          <w:rFonts w:ascii="Times" w:hAnsi="Times" w:cs="Times New Roman"/>
          <w:i/>
        </w:rPr>
        <w:t xml:space="preserve">d. </w:t>
      </w:r>
      <w:r w:rsidRPr="00307742">
        <w:rPr>
          <w:rFonts w:ascii="Times" w:hAnsi="Times" w:cs="Times New Roman"/>
        </w:rPr>
        <w:t xml:space="preserve">Functions for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d</m:t>
            </m:r>
          </m:sub>
          <m:sup>
            <m:r>
              <w:rPr>
                <w:rFonts w:ascii="Cambria Math" w:hAnsi="Cambria Math" w:cs="Times New Roman"/>
              </w:rPr>
              <m:t>rel</m:t>
            </m:r>
          </m:sup>
        </m:sSubSup>
        <m:r>
          <w:rPr>
            <w:rFonts w:ascii="Cambria Math" w:hAnsi="Cambria Math" w:cs="Times New Roman"/>
          </w:rPr>
          <m:t>(d)</m:t>
        </m:r>
      </m:oMath>
      <w:r w:rsidRPr="00307742">
        <w:rPr>
          <w:rFonts w:ascii="Times" w:hAnsi="Times" w:cs="Times New Roman"/>
          <w:i/>
        </w:rPr>
        <w:t xml:space="preserve"> </w:t>
      </w:r>
      <w:r w:rsidRPr="00307742">
        <w:rPr>
          <w:rFonts w:ascii="Times" w:hAnsi="Times" w:cs="Times New Roman"/>
        </w:rPr>
        <w:t xml:space="preserve">were obtained from </w:t>
      </w:r>
      <w:r w:rsidRPr="00307742">
        <w:rPr>
          <w:rFonts w:ascii="Times" w:hAnsi="Times" w:cs="Times New Roman"/>
        </w:rPr>
        <w:fldChar w:fldCharType="begin"/>
      </w:r>
      <w:r w:rsidR="00954AB4" w:rsidRPr="00307742">
        <w:rPr>
          <w:rFonts w:ascii="Times" w:hAnsi="Times" w:cs="Times New Roman"/>
        </w:rPr>
        <w:instrText xml:space="preserve"> ADDIN ZOTERO_ITEM CSL_CITATION {"citationID":"2qo89r6oii","properties":{"formattedCitation":"{\\rtf (Gebauer \\i et al.\\i0{} 2008)}","plainCitation":"(Gebauer et al. 2008)"},"citationItems":[{"id":5894,"uris":["http://zotero.org/users/729306/items/I623QRK6"],"uri":["http://zotero.org/users/729306/items/I623QRK6"],"itemData":{"id":5894,"type":"article-journal","title":"Variability in radial sap flux density patterns and sapwood area among seven co-occurring temperate broad-leaved tree species","container-title":"Tree Physiology","page":"1821-1830","volume":"28","issue":"12","source":"treephys.oxfordjournals.org","abstract":"Forest transpiration estimates are frequently based on xylem sap flux measurements in the outer sections of the hydro-active stem sapwood. We used Granier's constant-heating technique with heating probes at various xylem depths to analyze radial patterns of sap flux density in the sapwood of seven broad-leaved tree species differing in wood density and xylem structure. Study aims were to (1) compare radial sap flux density profiles between diffuse- and ring-porous trees and (2) analyze the relationship between hydro-active sapwood area and stem diameter. In all investigated species except the diffuse-porous beech (Fagus sylvatica L.) and ring-porous ash (Fraxinus excelsior L.), sap flux density peaked at a depth of 1 to 4 cm beneath the cambium, revealing a hump-shaped curve with species-specific slopes. Beech and ash reached maximum sap flux densities immediately beneath the cambium in the youngest annual growth rings. Experiments with dyes showed that the hydro-active sapwood occupied 70 to 90% of the stem cross-sectional area in mature trees of diffuse-porous species, whereas it occupied only about 21% in ring-porous ash. Dendrochronological analyses indicated that vessels in the older sapwood may remain functional for 100 years or more in diffuse-porous species and for up to 27 years in ring-porous ash. We conclude that radial sap flux density patterns are largely dependent on tree species, which may introduce serious bias in sap-flux-derived forest transpiration estimates, if non-specific sap flux profiles are assumed.","DOI":"10.1093/treephys/28.12.1821","ISSN":"0829-318X, 1758-4469","note":"PMID: 19193565","journalAbbreviation":"Tree Physiol","language":"en","author":[{"family":"Gebauer","given":"Tobias"},{"family":"Horna","given":"Viviana"},{"family":"Leuschner","given":"Christoph"}],"issued":{"date-parts":[["2008",10,1]]},"accessed":{"date-parts":[["2013",5,19]]},"PMID":"19193565"}}],"schema":"https://github.com/citation-style-language/schema/raw/master/csl-citation.json"} </w:instrText>
      </w:r>
      <w:r w:rsidRPr="00307742">
        <w:rPr>
          <w:rFonts w:ascii="Times" w:hAnsi="Times" w:cs="Times New Roman"/>
        </w:rPr>
        <w:fldChar w:fldCharType="separate"/>
      </w:r>
      <w:r w:rsidR="00954AB4" w:rsidRPr="00307742">
        <w:rPr>
          <w:rFonts w:ascii="Times" w:hAnsi="Times" w:cs="Times New Roman"/>
        </w:rPr>
        <w:t xml:space="preserve">(Gebauer </w:t>
      </w:r>
      <w:r w:rsidR="00954AB4" w:rsidRPr="00307742">
        <w:rPr>
          <w:rFonts w:ascii="Times" w:hAnsi="Times" w:cs="Times New Roman"/>
          <w:i/>
          <w:iCs/>
        </w:rPr>
        <w:t>et al.</w:t>
      </w:r>
      <w:r w:rsidR="00954AB4" w:rsidRPr="00307742">
        <w:rPr>
          <w:rFonts w:ascii="Times" w:hAnsi="Times" w:cs="Times New Roman"/>
        </w:rPr>
        <w:t xml:space="preserve"> 2008)</w:t>
      </w:r>
      <w:r w:rsidRPr="00307742">
        <w:rPr>
          <w:rFonts w:ascii="Times" w:hAnsi="Times" w:cs="Times New Roman"/>
        </w:rPr>
        <w:fldChar w:fldCharType="end"/>
      </w:r>
      <w:r w:rsidRPr="00307742">
        <w:rPr>
          <w:rFonts w:ascii="Times" w:hAnsi="Times" w:cs="Times New Roman"/>
        </w:rPr>
        <w:t xml:space="preserve"> and used to represent trees by size and species according to the following groupings: (1) </w:t>
      </w:r>
      <w:r w:rsidRPr="00307742">
        <w:rPr>
          <w:rFonts w:ascii="Times" w:hAnsi="Times" w:cs="Times New Roman"/>
          <w:i/>
        </w:rPr>
        <w:t xml:space="preserve">Fagus </w:t>
      </w:r>
      <w:r w:rsidRPr="00307742">
        <w:rPr>
          <w:rFonts w:ascii="Times" w:hAnsi="Times" w:cs="Times New Roman"/>
        </w:rPr>
        <w:t>(any size); (2) non-</w:t>
      </w:r>
      <w:r w:rsidRPr="00307742">
        <w:rPr>
          <w:rFonts w:ascii="Times" w:hAnsi="Times" w:cs="Times New Roman"/>
          <w:i/>
        </w:rPr>
        <w:t>Fagus</w:t>
      </w:r>
      <w:r w:rsidRPr="00307742">
        <w:rPr>
          <w:rFonts w:ascii="Times" w:hAnsi="Times" w:cs="Times New Roman"/>
        </w:rPr>
        <w:t xml:space="preserve"> diffuse porous &lt;30cm DBH; (3) non-</w:t>
      </w:r>
      <w:r w:rsidRPr="00307742">
        <w:rPr>
          <w:rFonts w:ascii="Times" w:hAnsi="Times" w:cs="Times New Roman"/>
          <w:i/>
        </w:rPr>
        <w:t xml:space="preserve">Fagus </w:t>
      </w:r>
      <w:r w:rsidRPr="00307742">
        <w:rPr>
          <w:rFonts w:ascii="Times" w:hAnsi="Times" w:cs="Times New Roman"/>
        </w:rPr>
        <w:t>diffuse porous &gt;30 cm, and (4) all ring-porous (any size).</w:t>
      </w:r>
    </w:p>
    <w:p w:rsidR="007878B9" w:rsidRPr="00307742" w:rsidRDefault="007878B9" w:rsidP="00D51C15">
      <w:pPr>
        <w:spacing w:line="240" w:lineRule="auto"/>
        <w:contextualSpacing/>
        <w:rPr>
          <w:rFonts w:ascii="Times" w:hAnsi="Times" w:cs="Times New Roman"/>
        </w:rPr>
      </w:pPr>
    </w:p>
    <w:p w:rsidR="00542227" w:rsidRDefault="00935C12" w:rsidP="00D51C15">
      <w:pPr>
        <w:spacing w:line="240" w:lineRule="auto"/>
        <w:ind w:firstLine="720"/>
        <w:contextualSpacing/>
        <w:rPr>
          <w:rFonts w:ascii="Times" w:hAnsi="Times" w:cs="Times New Roman"/>
        </w:rPr>
      </w:pPr>
      <w:r w:rsidRPr="00307742">
        <w:rPr>
          <w:rFonts w:ascii="Times" w:hAnsi="Times" w:cs="Times New Roman"/>
        </w:rPr>
        <w:t>T</w:t>
      </w:r>
      <w:r w:rsidR="00542227" w:rsidRPr="00307742">
        <w:rPr>
          <w:rFonts w:ascii="Times" w:hAnsi="Times" w:cs="Times New Roman"/>
        </w:rPr>
        <w:t>otal daily transpiration (</w:t>
      </w:r>
      <w:r w:rsidR="00542227" w:rsidRPr="00307742">
        <w:rPr>
          <w:rFonts w:ascii="Times" w:hAnsi="Times" w:cs="Times New Roman"/>
          <w:i/>
        </w:rPr>
        <w:t>T</w:t>
      </w:r>
      <w:r w:rsidR="00542227" w:rsidRPr="00307742">
        <w:rPr>
          <w:rFonts w:ascii="Times" w:hAnsi="Times" w:cs="Times New Roman"/>
          <w:i/>
          <w:vertAlign w:val="subscript"/>
        </w:rPr>
        <w:t>day</w:t>
      </w:r>
      <w:r w:rsidR="00542227" w:rsidRPr="00307742">
        <w:rPr>
          <w:rFonts w:ascii="Times" w:hAnsi="Times" w:cs="Times New Roman"/>
        </w:rPr>
        <w:t>;</w:t>
      </w:r>
      <w:r w:rsidR="00542227" w:rsidRPr="00307742">
        <w:rPr>
          <w:rFonts w:ascii="Times" w:hAnsi="Times" w:cs="Times New Roman"/>
          <w:i/>
        </w:rPr>
        <w:t xml:space="preserve"> </w:t>
      </w:r>
      <w:r w:rsidR="00542227" w:rsidRPr="00307742">
        <w:rPr>
          <w:rFonts w:ascii="Times" w:hAnsi="Times" w:cs="Times New Roman"/>
        </w:rPr>
        <w:t xml:space="preserve">L day-1) </w:t>
      </w:r>
      <w:r w:rsidR="00C15DE1" w:rsidRPr="00307742">
        <w:rPr>
          <w:rFonts w:ascii="Times" w:hAnsi="Times" w:cs="Times New Roman"/>
        </w:rPr>
        <w:t xml:space="preserve">was </w:t>
      </w:r>
      <w:r w:rsidR="00542227" w:rsidRPr="00307742">
        <w:rPr>
          <w:rFonts w:ascii="Times" w:hAnsi="Times" w:cs="Times New Roman"/>
        </w:rPr>
        <w:t xml:space="preserve">calculated by summing </w:t>
      </w:r>
      <w:r w:rsidR="00542227" w:rsidRPr="00307742">
        <w:rPr>
          <w:rFonts w:ascii="Times" w:hAnsi="Times" w:cs="Times New Roman"/>
          <w:i/>
        </w:rPr>
        <w:t>F</w:t>
      </w:r>
      <w:r w:rsidR="00542227" w:rsidRPr="00307742">
        <w:rPr>
          <w:rFonts w:ascii="Times" w:hAnsi="Times" w:cs="Times New Roman"/>
          <w:i/>
          <w:vertAlign w:val="subscript"/>
        </w:rPr>
        <w:t>d</w:t>
      </w:r>
      <w:r w:rsidR="00542227" w:rsidRPr="00307742">
        <w:rPr>
          <w:rFonts w:ascii="Times" w:hAnsi="Times" w:cs="Times New Roman"/>
        </w:rPr>
        <w:t xml:space="preserve"> or </w:t>
      </w:r>
      <w:r w:rsidR="00542227" w:rsidRPr="00307742">
        <w:rPr>
          <w:rFonts w:ascii="Times" w:hAnsi="Times" w:cs="Times New Roman"/>
          <w:i/>
        </w:rPr>
        <w:t>T</w:t>
      </w:r>
      <w:r w:rsidR="00542227" w:rsidRPr="00307742">
        <w:rPr>
          <w:rFonts w:ascii="Times" w:hAnsi="Times" w:cs="Times New Roman"/>
        </w:rPr>
        <w:t>, respectively, for each 24-hour period. To avoid loss of data from days with small data gaps, linear interpolation was used to fill any gaps for days with</w:t>
      </w:r>
      <w:r w:rsidR="001D76BF">
        <w:rPr>
          <w:rFonts w:ascii="Times" w:hAnsi="Times" w:cs="Times New Roman"/>
        </w:rPr>
        <w:t xml:space="preserve"> &lt;25% of data missing.</w:t>
      </w:r>
    </w:p>
    <w:p w:rsidR="007878B9" w:rsidRPr="00307742" w:rsidRDefault="007878B9" w:rsidP="00D51C15">
      <w:pPr>
        <w:spacing w:line="240" w:lineRule="auto"/>
        <w:ind w:firstLine="720"/>
        <w:contextualSpacing/>
        <w:rPr>
          <w:rFonts w:ascii="Times" w:hAnsi="Times" w:cs="Times New Roman"/>
        </w:rPr>
      </w:pPr>
    </w:p>
    <w:p w:rsidR="00542227" w:rsidRPr="00307742" w:rsidRDefault="00542227" w:rsidP="00D51C15">
      <w:pPr>
        <w:spacing w:line="240" w:lineRule="auto"/>
        <w:ind w:firstLine="720"/>
        <w:contextualSpacing/>
        <w:rPr>
          <w:rFonts w:ascii="Times" w:hAnsi="Times" w:cs="Times New Roman"/>
          <w:i/>
        </w:rPr>
      </w:pPr>
      <w:r w:rsidRPr="00307742">
        <w:rPr>
          <w:rFonts w:ascii="Times" w:hAnsi="Times" w:cs="Times New Roman"/>
        </w:rPr>
        <w:t xml:space="preserve">Median summer </w:t>
      </w:r>
      <w:r w:rsidRPr="00307742">
        <w:rPr>
          <w:rFonts w:ascii="Times" w:hAnsi="Times" w:cs="Times New Roman"/>
          <w:i/>
        </w:rPr>
        <w:t>F</w:t>
      </w:r>
      <w:r w:rsidRPr="00307742">
        <w:rPr>
          <w:rFonts w:ascii="Times" w:hAnsi="Times" w:cs="Times New Roman"/>
          <w:i/>
          <w:vertAlign w:val="subscript"/>
        </w:rPr>
        <w:t>d</w:t>
      </w:r>
      <w:r w:rsidRPr="00307742">
        <w:rPr>
          <w:rFonts w:ascii="Times" w:hAnsi="Times" w:cs="Times New Roman"/>
        </w:rPr>
        <w:t xml:space="preserve"> and </w:t>
      </w:r>
      <w:r w:rsidRPr="00307742">
        <w:rPr>
          <w:rFonts w:ascii="Times" w:hAnsi="Times" w:cs="Times New Roman"/>
          <w:i/>
        </w:rPr>
        <w:t>T</w:t>
      </w:r>
      <w:r w:rsidRPr="00307742">
        <w:rPr>
          <w:rFonts w:ascii="Times" w:hAnsi="Times" w:cs="Times New Roman"/>
          <w:i/>
          <w:vertAlign w:val="subscript"/>
        </w:rPr>
        <w:t>day</w:t>
      </w:r>
      <w:r w:rsidRPr="00307742">
        <w:rPr>
          <w:rFonts w:ascii="Times" w:hAnsi="Times" w:cs="Times New Roman"/>
        </w:rPr>
        <w:t xml:space="preserve"> were calculated for </w:t>
      </w:r>
      <w:r w:rsidR="00B04B2C" w:rsidRPr="00307742">
        <w:rPr>
          <w:rFonts w:ascii="Times" w:hAnsi="Times" w:cs="Times New Roman"/>
        </w:rPr>
        <w:t>July 18-Sept. 23, 2013 (n=24 trees) and from June 1-Sept. 14, 2014 (n=31 trees)</w:t>
      </w:r>
      <w:r w:rsidRPr="00307742">
        <w:rPr>
          <w:rFonts w:ascii="Times" w:hAnsi="Times" w:cs="Times New Roman"/>
        </w:rPr>
        <w:t xml:space="preserve">. Leaf phenology observations </w:t>
      </w:r>
      <w:r w:rsidR="00C15DE1" w:rsidRPr="00307742">
        <w:rPr>
          <w:rFonts w:ascii="Times" w:hAnsi="Times" w:cs="Times New Roman"/>
        </w:rPr>
        <w:t xml:space="preserve">on the same trees </w:t>
      </w:r>
      <w:r w:rsidRPr="00307742">
        <w:rPr>
          <w:rFonts w:ascii="Times" w:hAnsi="Times" w:cs="Times New Roman"/>
        </w:rPr>
        <w:t xml:space="preserve">(unpublished data) revealed that all measured trees had </w:t>
      </w:r>
      <w:r w:rsidR="00F44375" w:rsidRPr="00307742">
        <w:rPr>
          <w:rFonts w:ascii="Times" w:hAnsi="Times" w:cs="Times New Roman"/>
        </w:rPr>
        <w:t>fully expanded and &gt;80%</w:t>
      </w:r>
      <w:r w:rsidRPr="00307742">
        <w:rPr>
          <w:rFonts w:ascii="Times" w:hAnsi="Times" w:cs="Times New Roman"/>
        </w:rPr>
        <w:t xml:space="preserve"> </w:t>
      </w:r>
      <w:r w:rsidR="00F44375" w:rsidRPr="00307742">
        <w:rPr>
          <w:rFonts w:ascii="Times" w:hAnsi="Times" w:cs="Times New Roman"/>
        </w:rPr>
        <w:t>green</w:t>
      </w:r>
      <w:r w:rsidRPr="00307742">
        <w:rPr>
          <w:rFonts w:ascii="Times" w:hAnsi="Times" w:cs="Times New Roman"/>
        </w:rPr>
        <w:t xml:space="preserve"> </w:t>
      </w:r>
      <w:r w:rsidR="00F44375" w:rsidRPr="00307742">
        <w:rPr>
          <w:rFonts w:ascii="Times" w:hAnsi="Times" w:cs="Times New Roman"/>
        </w:rPr>
        <w:t>leaves</w:t>
      </w:r>
      <w:r w:rsidRPr="00307742">
        <w:rPr>
          <w:rFonts w:ascii="Times" w:hAnsi="Times" w:cs="Times New Roman"/>
        </w:rPr>
        <w:t xml:space="preserve"> </w:t>
      </w:r>
      <w:r w:rsidR="00B04B2C" w:rsidRPr="00307742">
        <w:rPr>
          <w:rFonts w:ascii="Times" w:hAnsi="Times" w:cs="Times New Roman"/>
        </w:rPr>
        <w:t>throughout both of these time periods</w:t>
      </w:r>
      <w:r w:rsidR="00A7580A" w:rsidRPr="00307742">
        <w:rPr>
          <w:rFonts w:ascii="Times" w:hAnsi="Times" w:cs="Times New Roman"/>
        </w:rPr>
        <w:t xml:space="preserve">. </w:t>
      </w:r>
    </w:p>
    <w:p w:rsidR="00091428" w:rsidRDefault="00091428" w:rsidP="00D51C15">
      <w:pPr>
        <w:spacing w:line="240" w:lineRule="auto"/>
        <w:contextualSpacing/>
        <w:rPr>
          <w:rFonts w:ascii="Times" w:hAnsi="Times" w:cs="Times New Roman"/>
          <w:i/>
        </w:rPr>
      </w:pPr>
    </w:p>
    <w:p w:rsidR="00542227" w:rsidRPr="00307742" w:rsidRDefault="00542227" w:rsidP="00D51C15">
      <w:pPr>
        <w:spacing w:line="240" w:lineRule="auto"/>
        <w:contextualSpacing/>
        <w:rPr>
          <w:rFonts w:ascii="Times" w:hAnsi="Times" w:cs="Times New Roman"/>
          <w:i/>
        </w:rPr>
      </w:pPr>
      <w:r w:rsidRPr="00307742">
        <w:rPr>
          <w:rFonts w:ascii="Times" w:hAnsi="Times" w:cs="Times New Roman"/>
          <w:i/>
        </w:rPr>
        <w:t>Tree Diameter Growth</w:t>
      </w:r>
    </w:p>
    <w:p w:rsidR="00542227" w:rsidRDefault="00542227" w:rsidP="009914E4">
      <w:pPr>
        <w:spacing w:line="240" w:lineRule="auto"/>
        <w:ind w:firstLine="720"/>
        <w:contextualSpacing/>
        <w:rPr>
          <w:rFonts w:ascii="Times" w:hAnsi="Times" w:cs="Times New Roman"/>
        </w:rPr>
      </w:pPr>
      <w:r w:rsidRPr="00307742">
        <w:rPr>
          <w:rFonts w:ascii="Times" w:hAnsi="Times" w:cs="Times New Roman"/>
        </w:rPr>
        <w:t xml:space="preserve">Diameter growth was measured </w:t>
      </w:r>
      <w:r w:rsidR="00100884" w:rsidRPr="00307742">
        <w:rPr>
          <w:rFonts w:ascii="Times" w:hAnsi="Times" w:cs="Times New Roman"/>
        </w:rPr>
        <w:t>using three different methods</w:t>
      </w:r>
      <w:r w:rsidR="009914E4">
        <w:rPr>
          <w:rFonts w:ascii="Times" w:hAnsi="Times" w:cs="Times New Roman"/>
        </w:rPr>
        <w:t xml:space="preserve">. </w:t>
      </w:r>
      <w:r w:rsidR="00AC35EF" w:rsidRPr="00307742">
        <w:rPr>
          <w:rFonts w:ascii="Times" w:hAnsi="Times" w:cs="Times New Roman"/>
        </w:rPr>
        <w:t>First</w:t>
      </w:r>
      <w:r w:rsidRPr="00307742">
        <w:rPr>
          <w:rFonts w:ascii="Times" w:hAnsi="Times" w:cs="Times New Roman"/>
        </w:rPr>
        <w:t>, we measured annual growth increments from</w:t>
      </w:r>
      <w:r w:rsidR="00342696" w:rsidRPr="00307742">
        <w:rPr>
          <w:rFonts w:ascii="Times" w:hAnsi="Times" w:cs="Times New Roman"/>
        </w:rPr>
        <w:t xml:space="preserve"> </w:t>
      </w:r>
      <w:r w:rsidRPr="00307742">
        <w:rPr>
          <w:rFonts w:ascii="Times" w:hAnsi="Times" w:cs="Times New Roman"/>
        </w:rPr>
        <w:t xml:space="preserve">tree cores collected in 2010 (See Sapwood Area for field methods). We measured annual growth increments to the nearest 0.01 mm using a uni-slide tree ring measuring device (Velmex, Inc., East Bloomfield, NY) and Wild M8 stereozoom microscope and recorded increment widths using a Quick-Chek microcomputer (Automation and Metrology, Inc., Painseville, OH) and Measure J2X software (VoorTech Consulting, Holderness, NH). We cross-dated raw ring widths by comparing shared narrow rings across cores </w:t>
      </w:r>
      <w:r w:rsidRPr="00307742">
        <w:rPr>
          <w:rFonts w:ascii="Times" w:hAnsi="Times" w:cs="Times New Roman"/>
        </w:rPr>
        <w:fldChar w:fldCharType="begin"/>
      </w:r>
      <w:r w:rsidRPr="00307742">
        <w:rPr>
          <w:rFonts w:ascii="Times" w:hAnsi="Times" w:cs="Times New Roman"/>
        </w:rPr>
        <w:instrText xml:space="preserve"> ADDIN ZOTERO_ITEM CSL_CITATION {"citationID":"1jdd1nq136","properties":{"formattedCitation":"(Yamaguchi 1991)","plainCitation":"(Yamaguchi 1991)"},"citationItems":[{"id":504,"uris":["http://zotero.org/users/680013/items/FXU2E96X"],"uri":["http://zotero.org/users/680013/items/FXU2E96X"],"itemData":{"id":504,"type":"article-journal","title":"A simple method for cross-dating increment cores from living trees","container-title":"Can. J. For. Res.","page":"414-416","volume":"21","issue":"3","DOI":"doi: 10.1139/x91-053","ISSN":"0045-5067","author":[{"family":"Yamaguchi","given":"David K."}],"issued":{"date-parts":[["1991"]]}}}],"schema":"https://github.com/citation-style-language/schema/raw/master/csl-citation.json"} </w:instrText>
      </w:r>
      <w:r w:rsidRPr="00307742">
        <w:rPr>
          <w:rFonts w:ascii="Times" w:hAnsi="Times" w:cs="Times New Roman"/>
        </w:rPr>
        <w:fldChar w:fldCharType="separate"/>
      </w:r>
      <w:r w:rsidR="00954AB4" w:rsidRPr="00307742">
        <w:rPr>
          <w:rFonts w:ascii="Times" w:hAnsi="Times" w:cs="Times New Roman"/>
        </w:rPr>
        <w:t>(Yamaguchi 1991)</w:t>
      </w:r>
      <w:r w:rsidRPr="00307742">
        <w:rPr>
          <w:rFonts w:ascii="Times" w:hAnsi="Times" w:cs="Times New Roman"/>
        </w:rPr>
        <w:fldChar w:fldCharType="end"/>
      </w:r>
      <w:r w:rsidRPr="00307742">
        <w:rPr>
          <w:rFonts w:ascii="Times" w:hAnsi="Times" w:cs="Times New Roman"/>
        </w:rPr>
        <w:t xml:space="preserve">, and confirmed using the dplR package </w:t>
      </w:r>
      <w:r w:rsidRPr="00307742">
        <w:rPr>
          <w:rFonts w:ascii="Times" w:hAnsi="Times" w:cs="Times New Roman"/>
        </w:rPr>
        <w:fldChar w:fldCharType="begin"/>
      </w:r>
      <w:r w:rsidRPr="00307742">
        <w:rPr>
          <w:rFonts w:ascii="Times" w:hAnsi="Times" w:cs="Times New Roman"/>
        </w:rPr>
        <w:instrText xml:space="preserve"> ADDIN ZOTERO_ITEM CSL_CITATION {"citationID":"2c7tg4js19","properties":{"formattedCitation":"(Bunn 2008, 2010)","plainCitation":"(Bunn 2008, 2010)"},"citationItems":[{"id":770,"uris":["http://zotero.org/users/680013/items/X99PNWDN"],"uri":["http://zotero.org/users/680013/items/X99PNWDN"],"itemData":{"id":770,"type":"article-journal","title":"A dendrochronology program library in R (dplR)","container-title":"Dendrochronologia","page":"115-124","volume":"26","issue":"2","DOI":"doi: 10.1016/j.dendro.2008.01.002","ISSN":"1125-7865","author":[{"family":"Bunn","given":"Andrew G."}],"issued":{"date-parts":[["2008",10,1]]}}},{"id":574,"uris":["http://zotero.org/users/680013/items/KTJJKI4S"],"uri":["http://zotero.org/users/680013/items/KTJJKI4S"],"itemData":{"id":574,"type":"article-journal","title":"Statistical and visual crossdating in R using the dplR library","container-title":"Dendrochronologia","page":"251-258","volume":"28","issue":"4","DOI":"doi: 10.1016/j.dendro.2009.12.001","ISSN":"1125-7865","author":[{"family":"Bunn","given":"Andrew G."}],"issued":{"date-parts":[["2010"]]}}}],"schema":"https://github.com/citation-style-language/schema/raw/master/csl-citation.json"} </w:instrText>
      </w:r>
      <w:r w:rsidRPr="00307742">
        <w:rPr>
          <w:rFonts w:ascii="Times" w:hAnsi="Times" w:cs="Times New Roman"/>
        </w:rPr>
        <w:fldChar w:fldCharType="separate"/>
      </w:r>
      <w:r w:rsidR="00954AB4" w:rsidRPr="00307742">
        <w:rPr>
          <w:rFonts w:ascii="Times" w:hAnsi="Times" w:cs="Times New Roman"/>
        </w:rPr>
        <w:t>(Bunn 2008, 2010)</w:t>
      </w:r>
      <w:r w:rsidRPr="00307742">
        <w:rPr>
          <w:rFonts w:ascii="Times" w:hAnsi="Times" w:cs="Times New Roman"/>
        </w:rPr>
        <w:fldChar w:fldCharType="end"/>
      </w:r>
      <w:r w:rsidRPr="00307742">
        <w:rPr>
          <w:rFonts w:ascii="Times" w:hAnsi="Times" w:cs="Times New Roman"/>
        </w:rPr>
        <w:t>, within the R statistical software for our main species-of-interest (</w:t>
      </w:r>
      <w:r w:rsidRPr="00307742">
        <w:rPr>
          <w:rFonts w:ascii="Times" w:hAnsi="Times" w:cs="Times New Roman"/>
          <w:i/>
        </w:rPr>
        <w:t>Fagus grandifolia</w:t>
      </w:r>
      <w:r w:rsidRPr="00307742">
        <w:rPr>
          <w:rFonts w:ascii="Times" w:hAnsi="Times" w:cs="Times New Roman"/>
        </w:rPr>
        <w:t xml:space="preserve">, </w:t>
      </w:r>
      <w:r w:rsidRPr="00307742">
        <w:rPr>
          <w:rFonts w:ascii="Times" w:hAnsi="Times" w:cs="Times New Roman"/>
          <w:i/>
        </w:rPr>
        <w:t>Liriodendron tulipifera</w:t>
      </w:r>
      <w:r w:rsidRPr="00307742">
        <w:rPr>
          <w:rFonts w:ascii="Times" w:hAnsi="Times" w:cs="Times New Roman"/>
        </w:rPr>
        <w:t xml:space="preserve">, </w:t>
      </w:r>
      <w:r w:rsidRPr="00307742">
        <w:rPr>
          <w:rFonts w:ascii="Times" w:hAnsi="Times" w:cs="Times New Roman"/>
          <w:i/>
        </w:rPr>
        <w:t>Quercus alba</w:t>
      </w:r>
      <w:r w:rsidRPr="00307742">
        <w:rPr>
          <w:rFonts w:ascii="Times" w:hAnsi="Times" w:cs="Times New Roman"/>
        </w:rPr>
        <w:t xml:space="preserve">, </w:t>
      </w:r>
      <w:r w:rsidRPr="00307742">
        <w:rPr>
          <w:rFonts w:ascii="Times" w:hAnsi="Times" w:cs="Times New Roman"/>
          <w:i/>
        </w:rPr>
        <w:t>Q. prinus</w:t>
      </w:r>
      <w:r w:rsidRPr="00307742">
        <w:rPr>
          <w:rFonts w:ascii="Times" w:hAnsi="Times" w:cs="Times New Roman"/>
        </w:rPr>
        <w:t xml:space="preserve">, </w:t>
      </w:r>
      <w:r w:rsidRPr="00307742">
        <w:rPr>
          <w:rFonts w:ascii="Times" w:hAnsi="Times" w:cs="Times New Roman"/>
          <w:i/>
        </w:rPr>
        <w:t>Q. rubra</w:t>
      </w:r>
      <w:r w:rsidRPr="00307742">
        <w:rPr>
          <w:rFonts w:ascii="Times" w:hAnsi="Times" w:cs="Times New Roman"/>
        </w:rPr>
        <w:t xml:space="preserve">, </w:t>
      </w:r>
      <w:r w:rsidRPr="00307742">
        <w:rPr>
          <w:rFonts w:ascii="Times" w:hAnsi="Times" w:cs="Times New Roman"/>
          <w:i/>
        </w:rPr>
        <w:t>Q. velutina</w:t>
      </w:r>
      <w:r w:rsidRPr="00307742">
        <w:rPr>
          <w:rFonts w:ascii="Times" w:hAnsi="Times" w:cs="Times New Roman"/>
        </w:rPr>
        <w:t xml:space="preserve">). We subsequently grouped all </w:t>
      </w:r>
      <w:r w:rsidRPr="00307742">
        <w:rPr>
          <w:rFonts w:ascii="Times" w:hAnsi="Times" w:cs="Times New Roman"/>
          <w:i/>
        </w:rPr>
        <w:t>Quercus</w:t>
      </w:r>
      <w:r w:rsidRPr="00307742">
        <w:rPr>
          <w:rFonts w:ascii="Times" w:hAnsi="Times" w:cs="Times New Roman"/>
        </w:rPr>
        <w:t xml:space="preserve"> spp. for further annual growth increment analysis. From the raw ring widths, we calculated mean annual growth increment for years 1999 – 2009 and a wet/dry year ratio from years 1985 and 1986. Based on growing season (April – October) Palmer Drought Severity Index (PDSI) estimates </w:t>
      </w:r>
      <w:r w:rsidRPr="00307742">
        <w:rPr>
          <w:rFonts w:ascii="Times" w:hAnsi="Times" w:cs="Times New Roman"/>
        </w:rPr>
        <w:fldChar w:fldCharType="begin"/>
      </w:r>
      <w:r w:rsidRPr="00307742">
        <w:rPr>
          <w:rFonts w:ascii="Times" w:hAnsi="Times" w:cs="Times New Roman"/>
        </w:rPr>
        <w:instrText xml:space="preserve"> ADDIN ZOTERO_ITEM CSL_CITATION {"citationID":"2g2u27esvk","properties":{"formattedCitation":"(National Climatic Data Center 2013)","plainCitation":"(National Climatic Data Center 2013)"},"citationItems":[{"id":1348,"uris":["http://zotero.org/users/680013/items/A7RGVIAT"],"uri":["http://zotero.org/users/680013/items/A7RGVIAT"],"itemData":{"id":1348,"type":"report","title":"Time bias corrected divisional   temperature-precipitation-drought index","publisher":"National Climatic Data Center, Asheville","URL":"http://www7.ncdc.noaa.gov/CDO/CDODivisionalSelect.jsp","author":[{"family":"National Climatic Data Center","given":""}],"issued":{"date-parts":[["2013"]]},"accessed":{"date-parts":[["2013",10,21]]}}}],"schema":"https://github.com/citation-style-language/schema/raw/master/csl-citation.json"} </w:instrText>
      </w:r>
      <w:r w:rsidRPr="00307742">
        <w:rPr>
          <w:rFonts w:ascii="Times" w:hAnsi="Times" w:cs="Times New Roman"/>
        </w:rPr>
        <w:fldChar w:fldCharType="separate"/>
      </w:r>
      <w:r w:rsidR="00954AB4" w:rsidRPr="00307742">
        <w:rPr>
          <w:rFonts w:ascii="Times" w:hAnsi="Times" w:cs="Times New Roman"/>
        </w:rPr>
        <w:t>(National Climatic Data Center 2013)</w:t>
      </w:r>
      <w:r w:rsidRPr="00307742">
        <w:rPr>
          <w:rFonts w:ascii="Times" w:hAnsi="Times" w:cs="Times New Roman"/>
        </w:rPr>
        <w:fldChar w:fldCharType="end"/>
      </w:r>
      <w:r w:rsidRPr="00307742">
        <w:rPr>
          <w:rFonts w:ascii="Times" w:hAnsi="Times" w:cs="Times New Roman"/>
        </w:rPr>
        <w:t>, 1986 was the driest year within the last thirty years for Virginia (</w:t>
      </w:r>
      <w:r w:rsidRPr="00307742">
        <w:rPr>
          <w:rFonts w:ascii="Times" w:hAnsi="Times" w:cs="Times New Roman"/>
          <w:i/>
        </w:rPr>
        <w:t>PDSI</w:t>
      </w:r>
      <w:r w:rsidRPr="00307742">
        <w:rPr>
          <w:rFonts w:ascii="Times" w:hAnsi="Times" w:cs="Times New Roman"/>
        </w:rPr>
        <w:t xml:space="preserve"> = -3.356) and 1985 was a near normal year (</w:t>
      </w:r>
      <w:r w:rsidRPr="00307742">
        <w:rPr>
          <w:rFonts w:ascii="Times" w:hAnsi="Times" w:cs="Times New Roman"/>
          <w:i/>
        </w:rPr>
        <w:t>PDSI</w:t>
      </w:r>
      <w:r w:rsidRPr="00307742">
        <w:rPr>
          <w:rFonts w:ascii="Times" w:hAnsi="Times" w:cs="Times New Roman"/>
        </w:rPr>
        <w:t xml:space="preserve"> = -0.866). By restraining the query to the past thirty years, we were able to calculate the ratio for all trees cored. Diameter-at-breast-height for all trees was back-calculated for the years 1985 and 1986. </w:t>
      </w:r>
    </w:p>
    <w:p w:rsidR="000D303E" w:rsidRPr="00307742" w:rsidRDefault="000D303E" w:rsidP="009914E4">
      <w:pPr>
        <w:spacing w:line="240" w:lineRule="auto"/>
        <w:ind w:firstLine="720"/>
        <w:contextualSpacing/>
        <w:rPr>
          <w:rFonts w:ascii="Times" w:hAnsi="Times" w:cs="Times New Roman"/>
        </w:rPr>
      </w:pPr>
    </w:p>
    <w:p w:rsidR="00AC35EF" w:rsidRDefault="00AC35EF" w:rsidP="00D51C15">
      <w:pPr>
        <w:spacing w:line="240" w:lineRule="auto"/>
        <w:ind w:firstLine="720"/>
        <w:contextualSpacing/>
        <w:rPr>
          <w:rFonts w:ascii="Times" w:hAnsi="Times" w:cs="Times New Roman"/>
        </w:rPr>
      </w:pPr>
      <w:r w:rsidRPr="00307742">
        <w:rPr>
          <w:rFonts w:ascii="Times" w:hAnsi="Times" w:cs="Times New Roman"/>
        </w:rPr>
        <w:t xml:space="preserve">Second, </w:t>
      </w:r>
      <w:r w:rsidR="00FB5571">
        <w:rPr>
          <w:rFonts w:ascii="Times" w:hAnsi="Times" w:cs="Times New Roman"/>
        </w:rPr>
        <w:t xml:space="preserve">stem diameter </w:t>
      </w:r>
      <w:r w:rsidRPr="00307742">
        <w:rPr>
          <w:rFonts w:ascii="Times" w:hAnsi="Times" w:cs="Times New Roman"/>
        </w:rPr>
        <w:t xml:space="preserve">growth was quantified by measuring </w:t>
      </w:r>
      <w:r w:rsidR="00C64072">
        <w:rPr>
          <w:rFonts w:ascii="Times" w:hAnsi="Times" w:cs="Times New Roman"/>
        </w:rPr>
        <w:t>metal</w:t>
      </w:r>
      <w:r w:rsidRPr="00307742">
        <w:rPr>
          <w:rFonts w:ascii="Times" w:hAnsi="Times" w:cs="Times New Roman"/>
        </w:rPr>
        <w:t xml:space="preserve"> dendrometer bands using digital calipers at the beginning </w:t>
      </w:r>
      <w:r w:rsidR="00995843" w:rsidRPr="00307742">
        <w:rPr>
          <w:rFonts w:ascii="Times" w:hAnsi="Times" w:cs="Times New Roman"/>
        </w:rPr>
        <w:t xml:space="preserve">and end of the growing season. </w:t>
      </w:r>
      <w:r w:rsidR="00230D4A" w:rsidRPr="00307742">
        <w:rPr>
          <w:rFonts w:ascii="Times" w:hAnsi="Times" w:cs="Times New Roman"/>
        </w:rPr>
        <w:t>Bands were installed on trees with DBH&gt;5cm</w:t>
      </w:r>
      <w:r w:rsidR="00230D4A" w:rsidRPr="00307742">
        <w:rPr>
          <w:rFonts w:ascii="Times" w:eastAsiaTheme="minorEastAsia" w:hAnsi="Times" w:cs="Times New Roman"/>
        </w:rPr>
        <w:t xml:space="preserve"> </w:t>
      </w:r>
      <w:r w:rsidR="00230D4A">
        <w:rPr>
          <w:rFonts w:ascii="Times" w:eastAsiaTheme="minorEastAsia" w:hAnsi="Times" w:cs="Times New Roman"/>
        </w:rPr>
        <w:t xml:space="preserve">in 2010 </w:t>
      </w:r>
      <w:r w:rsidR="00B32D61" w:rsidRPr="00307742">
        <w:rPr>
          <w:rFonts w:ascii="Times" w:eastAsiaTheme="minorEastAsia" w:hAnsi="Times" w:cs="Times New Roman"/>
        </w:rPr>
        <w:t>(n=243), 2011 (n=251), 2012 (n=18), and 2013 (n=66</w:t>
      </w:r>
      <w:r w:rsidR="001307CB" w:rsidRPr="00307742">
        <w:rPr>
          <w:rFonts w:ascii="Times" w:eastAsiaTheme="minorEastAsia" w:hAnsi="Times" w:cs="Times New Roman"/>
        </w:rPr>
        <w:t>; in sap flow subplots</w:t>
      </w:r>
      <w:r w:rsidR="00B32D61" w:rsidRPr="00307742">
        <w:rPr>
          <w:rFonts w:ascii="Times" w:eastAsiaTheme="minorEastAsia" w:hAnsi="Times" w:cs="Times New Roman"/>
        </w:rPr>
        <w:t>), for a total of 578 bands.</w:t>
      </w:r>
      <w:r w:rsidR="00B32D61" w:rsidRPr="00307742" w:rsidDel="00B32D61">
        <w:rPr>
          <w:rFonts w:ascii="Times" w:eastAsiaTheme="minorEastAsia" w:hAnsi="Times" w:cs="Times New Roman"/>
        </w:rPr>
        <w:t xml:space="preserve"> </w:t>
      </w:r>
      <w:r w:rsidRPr="00307742">
        <w:rPr>
          <w:rFonts w:ascii="Times" w:hAnsi="Times" w:cs="Times New Roman"/>
        </w:rPr>
        <w:t>All dendrometer bands were prepared using stainless steel strips and installed at breast height following standard</w:t>
      </w:r>
      <w:r w:rsidR="00342696" w:rsidRPr="00307742">
        <w:rPr>
          <w:rFonts w:ascii="Times" w:hAnsi="Times" w:cs="Times New Roman"/>
        </w:rPr>
        <w:t xml:space="preserve"> </w:t>
      </w:r>
      <w:r w:rsidR="008E233E" w:rsidRPr="00307742">
        <w:rPr>
          <w:rFonts w:ascii="Times" w:hAnsi="Times" w:cs="Times New Roman"/>
        </w:rPr>
        <w:t>CTFS-ForestGEO</w:t>
      </w:r>
      <w:r w:rsidRPr="00307742">
        <w:rPr>
          <w:rFonts w:ascii="Times" w:hAnsi="Times" w:cs="Times New Roman"/>
        </w:rPr>
        <w:t xml:space="preserve"> protocol </w:t>
      </w:r>
      <w:r w:rsidRPr="00307742">
        <w:rPr>
          <w:rFonts w:ascii="Times" w:hAnsi="Times" w:cs="Times New Roman"/>
        </w:rPr>
        <w:fldChar w:fldCharType="begin"/>
      </w:r>
      <w:r w:rsidR="00954AB4" w:rsidRPr="00307742">
        <w:rPr>
          <w:rFonts w:ascii="Times" w:hAnsi="Times" w:cs="Times New Roman"/>
        </w:rPr>
        <w:instrText xml:space="preserve"> ADDIN ZOTERO_ITEM CSL_CITATION {"citationID":"2dcjgun3a0","properties":{"formattedCitation":"(Muller-Landau &amp; Dong 2010)","plainCitation":"(Muller-Landau &amp; Dong 2010)"},"citationItems":[{"id":6930,"uris":["http://zotero.org/users/729306/items/F8GNDQHF"],"uri":["http://zotero.org/users/729306/items/F8GNDQHF"],"itemData":{"id":6930,"type":"article","title":"Metal Band Dendrometer Protocol: CTFS Global Forest Carbon Research Initiative. http://www.ctfs.si.edu/data///documents/Metal_Band_Dendrometer_Protocol_20100330.pdf","publisher":"Smithsonian Tropical Research Institute","URL":"http://www.ctfs.si.edu/data///documents/Metal_Band_Dendrometer_Protocol_20100330.pdf","author":[{"family":"Muller-Landau","given":"Helene C"},{"family":"Dong","given":"Shirley Xiaobi"}],"issued":{"date-parts":[["2010"]]}}}],"schema":"https://github.com/citation-style-language/schema/raw/master/csl-citation.json"} </w:instrText>
      </w:r>
      <w:r w:rsidRPr="00307742">
        <w:rPr>
          <w:rFonts w:ascii="Times" w:hAnsi="Times" w:cs="Times New Roman"/>
        </w:rPr>
        <w:fldChar w:fldCharType="separate"/>
      </w:r>
      <w:r w:rsidR="00954AB4" w:rsidRPr="00307742">
        <w:rPr>
          <w:rFonts w:ascii="Times" w:hAnsi="Times" w:cs="Times New Roman"/>
        </w:rPr>
        <w:t>(Muller-Landau &amp; Dong 2010)</w:t>
      </w:r>
      <w:r w:rsidRPr="00307742">
        <w:rPr>
          <w:rFonts w:ascii="Times" w:hAnsi="Times" w:cs="Times New Roman"/>
        </w:rPr>
        <w:fldChar w:fldCharType="end"/>
      </w:r>
      <w:r w:rsidRPr="00307742">
        <w:rPr>
          <w:rFonts w:ascii="Times" w:hAnsi="Times" w:cs="Times New Roman"/>
        </w:rPr>
        <w:t>.</w:t>
      </w:r>
      <w:r w:rsidR="00EF6C26" w:rsidRPr="00307742">
        <w:rPr>
          <w:rFonts w:ascii="Times" w:hAnsi="Times" w:cs="Times New Roman"/>
        </w:rPr>
        <w:t xml:space="preserve"> </w:t>
      </w:r>
      <w:r w:rsidR="006E1EE8">
        <w:rPr>
          <w:rFonts w:ascii="Times" w:hAnsi="Times" w:cs="Times New Roman"/>
        </w:rPr>
        <w:t>After exclusion of anomalous readings, m</w:t>
      </w:r>
      <w:r w:rsidR="009930F6" w:rsidRPr="00307742">
        <w:rPr>
          <w:rFonts w:ascii="Times" w:hAnsi="Times" w:cs="Times New Roman"/>
        </w:rPr>
        <w:t>ean annual diameter growth was calculated for the 2011-201</w:t>
      </w:r>
      <w:r w:rsidR="006E1EE8">
        <w:rPr>
          <w:rFonts w:ascii="Times" w:hAnsi="Times" w:cs="Times New Roman"/>
        </w:rPr>
        <w:t>4</w:t>
      </w:r>
      <w:r w:rsidR="009930F6" w:rsidRPr="00307742">
        <w:rPr>
          <w:rFonts w:ascii="Times" w:hAnsi="Times" w:cs="Times New Roman"/>
        </w:rPr>
        <w:t xml:space="preserve"> growing seasons.</w:t>
      </w:r>
    </w:p>
    <w:p w:rsidR="000D303E" w:rsidRPr="00307742" w:rsidRDefault="000D303E" w:rsidP="00D51C15">
      <w:pPr>
        <w:spacing w:line="240" w:lineRule="auto"/>
        <w:ind w:firstLine="720"/>
        <w:contextualSpacing/>
        <w:rPr>
          <w:rFonts w:ascii="Times" w:hAnsi="Times" w:cs="Times New Roman"/>
        </w:rPr>
      </w:pPr>
    </w:p>
    <w:p w:rsidR="00542227" w:rsidRDefault="005A6148" w:rsidP="00D51C15">
      <w:pPr>
        <w:spacing w:line="240" w:lineRule="auto"/>
        <w:ind w:firstLine="720"/>
        <w:contextualSpacing/>
        <w:rPr>
          <w:rFonts w:ascii="Times" w:hAnsi="Times" w:cs="Times New Roman"/>
        </w:rPr>
      </w:pPr>
      <w:r w:rsidRPr="00307742">
        <w:rPr>
          <w:rFonts w:ascii="Times" w:hAnsi="Times" w:cs="Times New Roman"/>
        </w:rPr>
        <w:t>Third</w:t>
      </w:r>
      <w:r w:rsidR="00542227" w:rsidRPr="00307742">
        <w:rPr>
          <w:rFonts w:ascii="Times" w:hAnsi="Times" w:cs="Times New Roman"/>
        </w:rPr>
        <w:t>, for all individuals in the</w:t>
      </w:r>
      <w:r w:rsidR="00342696" w:rsidRPr="00307742">
        <w:rPr>
          <w:rFonts w:ascii="Times" w:hAnsi="Times" w:cs="Times New Roman"/>
        </w:rPr>
        <w:t xml:space="preserve"> </w:t>
      </w:r>
      <w:r w:rsidR="006E1EE8">
        <w:rPr>
          <w:rFonts w:ascii="Times" w:hAnsi="Times" w:cs="Times New Roman"/>
        </w:rPr>
        <w:t>plot</w:t>
      </w:r>
      <w:r w:rsidR="00EF6C26" w:rsidRPr="00307742">
        <w:rPr>
          <w:rFonts w:ascii="Times" w:hAnsi="Times" w:cs="Times New Roman"/>
        </w:rPr>
        <w:t xml:space="preserve"> that remained alive from 2008 to 2013</w:t>
      </w:r>
      <w:r w:rsidR="00542227" w:rsidRPr="00307742">
        <w:rPr>
          <w:rFonts w:ascii="Times" w:hAnsi="Times" w:cs="Times New Roman"/>
        </w:rPr>
        <w:t xml:space="preserve">, five-year diameter growth increments (2008-2013) were calculated </w:t>
      </w:r>
      <w:r w:rsidR="00840509" w:rsidRPr="00307742">
        <w:rPr>
          <w:rFonts w:ascii="Times" w:hAnsi="Times" w:cs="Times New Roman"/>
        </w:rPr>
        <w:t xml:space="preserve">based on the difference between </w:t>
      </w:r>
      <w:r w:rsidR="00884575" w:rsidRPr="00307742">
        <w:rPr>
          <w:rFonts w:ascii="Times" w:hAnsi="Times" w:cs="Times New Roman"/>
        </w:rPr>
        <w:t xml:space="preserve">2008 and 2013 diameter measurements. </w:t>
      </w:r>
      <w:r w:rsidR="00E047BA" w:rsidRPr="00307742">
        <w:rPr>
          <w:rFonts w:ascii="Times" w:hAnsi="Times" w:cs="Times New Roman"/>
        </w:rPr>
        <w:t>Data were binned as a logarithmic function of DBH with a minimum linear bin size of 0.1 cm (</w:t>
      </w:r>
      <w:r w:rsidR="00E047BA" w:rsidRPr="00307742">
        <w:rPr>
          <w:rFonts w:ascii="Times" w:hAnsi="Times" w:cs="Times New Roman"/>
          <w:i/>
        </w:rPr>
        <w:t>sensu</w:t>
      </w:r>
      <w:r w:rsidR="00E047BA" w:rsidRPr="00307742">
        <w:rPr>
          <w:rFonts w:ascii="Times" w:hAnsi="Times" w:cs="Times New Roman"/>
        </w:rPr>
        <w:t xml:space="preserve"> </w:t>
      </w:r>
      <w:r w:rsidR="00E047BA" w:rsidRPr="00307742">
        <w:rPr>
          <w:rFonts w:ascii="Times" w:hAnsi="Times" w:cs="Times New Roman"/>
        </w:rPr>
        <w:fldChar w:fldCharType="begin"/>
      </w:r>
      <w:r w:rsidR="00954AB4" w:rsidRPr="00307742">
        <w:rPr>
          <w:rFonts w:ascii="Times" w:hAnsi="Times" w:cs="Times New Roman"/>
        </w:rPr>
        <w:instrText xml:space="preserve"> ADDIN ZOTERO_ITEM CSL_CITATION {"citationID":"X6uJETkB","properties":{"formattedCitation":"{\\rtf (White \\i et al.\\i0{} 2012)}","plainCitation":"(White et al. 2012)"},"citationItems":[{"id":7174,"uris":["http://zotero.org/users/729306/items/6U8B2RHA"],"uri":["http://zotero.org/users/729306/items/6U8B2RHA"],"itemData":{"id":7174,"type":"chapter","title":"Methodological Tools","container-title":"Metabolic Ecology: A Scaling Approach","publisher":"Wiley-Blackwell","ISBN":"978-0-470-67152-8","author":[{"family":"White","given":"Ethan P."},{"family":"Xiao","given":"Xiao"},{"family":"Nick","given":"J.B."},{"family":"Sibley","given":"R.M."}],"editor":[{"family":"Sibley","given":"R.M."},{"family":"Brown","given":"James H."},{"family":"Kodric-Brown","given":"Astrid"}],"issued":{"date-parts":[["2012"]]}}}],"schema":"https://github.com/citation-style-language/schema/raw/master/csl-citation.json"} </w:instrText>
      </w:r>
      <w:r w:rsidR="00E047BA" w:rsidRPr="00307742">
        <w:rPr>
          <w:rFonts w:ascii="Times" w:hAnsi="Times" w:cs="Times New Roman"/>
        </w:rPr>
        <w:fldChar w:fldCharType="separate"/>
      </w:r>
      <w:r w:rsidR="00954AB4" w:rsidRPr="00307742">
        <w:rPr>
          <w:rFonts w:ascii="Times" w:hAnsi="Times" w:cs="Times New Roman"/>
        </w:rPr>
        <w:t xml:space="preserve">White </w:t>
      </w:r>
      <w:r w:rsidR="00954AB4" w:rsidRPr="00307742">
        <w:rPr>
          <w:rFonts w:ascii="Times" w:hAnsi="Times" w:cs="Times New Roman"/>
          <w:i/>
          <w:iCs/>
        </w:rPr>
        <w:t>et al.</w:t>
      </w:r>
      <w:r w:rsidR="00954AB4" w:rsidRPr="00307742">
        <w:rPr>
          <w:rFonts w:ascii="Times" w:hAnsi="Times" w:cs="Times New Roman"/>
        </w:rPr>
        <w:t xml:space="preserve"> 2012)</w:t>
      </w:r>
      <w:r w:rsidR="00E047BA" w:rsidRPr="00307742">
        <w:rPr>
          <w:rFonts w:ascii="Times" w:hAnsi="Times" w:cs="Times New Roman"/>
        </w:rPr>
        <w:fldChar w:fldCharType="end"/>
      </w:r>
      <w:r w:rsidR="00E047BA" w:rsidRPr="00307742">
        <w:rPr>
          <w:rFonts w:ascii="Times" w:hAnsi="Times" w:cs="Times New Roman"/>
        </w:rPr>
        <w:t>.</w:t>
      </w:r>
    </w:p>
    <w:p w:rsidR="000D303E" w:rsidRPr="00307742" w:rsidRDefault="000D303E" w:rsidP="00D51C15">
      <w:pPr>
        <w:spacing w:line="240" w:lineRule="auto"/>
        <w:ind w:firstLine="720"/>
        <w:contextualSpacing/>
        <w:rPr>
          <w:rFonts w:ascii="Times" w:hAnsi="Times" w:cs="Times New Roman"/>
        </w:rPr>
      </w:pPr>
    </w:p>
    <w:p w:rsidR="00100884" w:rsidRPr="00307742" w:rsidRDefault="00100884" w:rsidP="00D51C15">
      <w:pPr>
        <w:spacing w:line="240" w:lineRule="auto"/>
        <w:ind w:firstLine="720"/>
        <w:contextualSpacing/>
        <w:rPr>
          <w:rFonts w:ascii="Times" w:hAnsi="Times" w:cs="Times New Roman"/>
        </w:rPr>
      </w:pPr>
      <w:r w:rsidRPr="00307742">
        <w:rPr>
          <w:rFonts w:ascii="Times" w:hAnsi="Times" w:cs="Times New Roman"/>
        </w:rPr>
        <w:t xml:space="preserve">Because no significant growth differences </w:t>
      </w:r>
      <w:r w:rsidR="00466F86" w:rsidRPr="00307742">
        <w:rPr>
          <w:rFonts w:ascii="Times" w:hAnsi="Times" w:cs="Times New Roman"/>
        </w:rPr>
        <w:t xml:space="preserve">in diameter growth rates </w:t>
      </w:r>
      <w:r w:rsidRPr="00307742">
        <w:rPr>
          <w:rFonts w:ascii="Times" w:hAnsi="Times" w:cs="Times New Roman"/>
        </w:rPr>
        <w:t xml:space="preserve">were observed in the deer exclusion area </w:t>
      </w:r>
      <w:r w:rsidRPr="00307742">
        <w:rPr>
          <w:rFonts w:ascii="Times" w:hAnsi="Times" w:cs="Times New Roman"/>
        </w:rPr>
        <w:fldChar w:fldCharType="begin"/>
      </w:r>
      <w:r w:rsidR="00954AB4" w:rsidRPr="00307742">
        <w:rPr>
          <w:rFonts w:ascii="Times" w:hAnsi="Times" w:cs="Times New Roman"/>
        </w:rPr>
        <w:instrText xml:space="preserve"> ADDIN ZOTERO_ITEM CSL_CITATION {"citationID":"Yw2XMcTu","properties":{"formattedCitation":"{\\rtf (Bourg \\i et al.\\i0{} 2013)}","plainCitation":"(Bourg et al. 2013)"},"citationItems":[{"id":7080,"uris":["http://zotero.org/users/729306/items/P9F827Q2"],"uri":["http://zotero.org/users/729306/items/P9F827Q2"],"itemData":{"id":7080,"type":"article-journal","title":"Initial census, woody seedling, seed rain, and stand structure data for the SCBI SIGEO Large Forest Dynamics Plot: &lt;i&gt;Ecological Archives&lt;/i&gt; E094-195","container-title":"Ecology","page":"2111-2112","volume":"94","issue":"9","source":"CrossRef","DOI":"10.1890/13-0010.1","ISSN":"0012-9658","shortTitle":"Initial census, woody seedling, seed rain, and stand structure data for the SCBI SIGEO Large Forest Dynamics Plot","author":[{"family":"Bourg","given":"Norman A."},{"family":"McShea","given":"William J."},{"family":"Thompson","given":"Jonathan R."},{"family":"McGarvey","given":"Jennifer C."},{"family":"Shen","given":"Xiaoli"}],"issued":{"date-parts":[["2013",9]]},"accessed":{"date-parts":[["2013",9,26]]}}}],"schema":"https://github.com/citation-style-language/schema/raw/master/csl-citation.json"} </w:instrText>
      </w:r>
      <w:r w:rsidRPr="00307742">
        <w:rPr>
          <w:rFonts w:ascii="Times" w:hAnsi="Times" w:cs="Times New Roman"/>
        </w:rPr>
        <w:fldChar w:fldCharType="separate"/>
      </w:r>
      <w:r w:rsidR="00954AB4" w:rsidRPr="00307742">
        <w:rPr>
          <w:rFonts w:ascii="Times" w:hAnsi="Times" w:cs="Times New Roman"/>
        </w:rPr>
        <w:t xml:space="preserve">(Bourg </w:t>
      </w:r>
      <w:r w:rsidR="00954AB4" w:rsidRPr="00307742">
        <w:rPr>
          <w:rFonts w:ascii="Times" w:hAnsi="Times" w:cs="Times New Roman"/>
          <w:i/>
          <w:iCs/>
        </w:rPr>
        <w:t>et al.</w:t>
      </w:r>
      <w:r w:rsidR="00954AB4" w:rsidRPr="00307742">
        <w:rPr>
          <w:rFonts w:ascii="Times" w:hAnsi="Times" w:cs="Times New Roman"/>
        </w:rPr>
        <w:t xml:space="preserve"> 2013)</w:t>
      </w:r>
      <w:r w:rsidRPr="00307742">
        <w:rPr>
          <w:rFonts w:ascii="Times" w:hAnsi="Times" w:cs="Times New Roman"/>
        </w:rPr>
        <w:fldChar w:fldCharType="end"/>
      </w:r>
      <w:r w:rsidRPr="00307742">
        <w:rPr>
          <w:rFonts w:ascii="Times" w:hAnsi="Times" w:cs="Times New Roman"/>
        </w:rPr>
        <w:t>, all data were pooled for the purpose of this analysis.</w:t>
      </w:r>
    </w:p>
    <w:p w:rsidR="00542227" w:rsidRPr="00307742" w:rsidRDefault="00542227" w:rsidP="00D51C15">
      <w:pPr>
        <w:spacing w:line="240" w:lineRule="auto"/>
        <w:contextualSpacing/>
        <w:rPr>
          <w:rFonts w:ascii="Times" w:hAnsi="Times" w:cs="Times New Roman"/>
        </w:rPr>
      </w:pPr>
    </w:p>
    <w:p w:rsidR="00542227" w:rsidRPr="00307742" w:rsidRDefault="00542227" w:rsidP="00D51C15">
      <w:pPr>
        <w:spacing w:line="240" w:lineRule="auto"/>
        <w:contextualSpacing/>
        <w:rPr>
          <w:rFonts w:ascii="Times" w:hAnsi="Times" w:cs="Times New Roman"/>
          <w:i/>
        </w:rPr>
      </w:pPr>
      <w:r w:rsidRPr="00307742">
        <w:rPr>
          <w:rFonts w:ascii="Times" w:hAnsi="Times" w:cs="Times New Roman"/>
          <w:i/>
        </w:rPr>
        <w:t>Mortality</w:t>
      </w:r>
    </w:p>
    <w:p w:rsidR="00F7680D" w:rsidRPr="00307742" w:rsidRDefault="00F04238" w:rsidP="00D51C15">
      <w:pPr>
        <w:spacing w:line="240" w:lineRule="auto"/>
        <w:ind w:firstLine="720"/>
        <w:contextualSpacing/>
        <w:rPr>
          <w:rFonts w:ascii="Times" w:hAnsi="Times" w:cs="Times New Roman"/>
        </w:rPr>
      </w:pPr>
      <w:r w:rsidRPr="00307742">
        <w:rPr>
          <w:rFonts w:ascii="Times" w:hAnsi="Times" w:cs="Times New Roman"/>
        </w:rPr>
        <w:t>Annual m</w:t>
      </w:r>
      <w:r w:rsidR="006F1095" w:rsidRPr="00307742">
        <w:rPr>
          <w:rFonts w:ascii="Times" w:hAnsi="Times" w:cs="Times New Roman"/>
        </w:rPr>
        <w:t xml:space="preserve">ortality </w:t>
      </w:r>
      <w:r w:rsidRPr="00307742">
        <w:rPr>
          <w:rFonts w:ascii="Times" w:hAnsi="Times" w:cs="Times New Roman"/>
        </w:rPr>
        <w:t>rate (</w:t>
      </w:r>
      <w:r w:rsidR="00F7680D" w:rsidRPr="00307742">
        <w:rPr>
          <w:rFonts w:ascii="Times" w:hAnsi="Times" w:cs="Times New Roman"/>
          <w:i/>
        </w:rPr>
        <w:t xml:space="preserve">M; </w:t>
      </w:r>
      <w:r w:rsidRPr="00307742">
        <w:rPr>
          <w:rFonts w:ascii="Times" w:hAnsi="Times" w:cs="Times New Roman"/>
        </w:rPr>
        <w:t>% yr</w:t>
      </w:r>
      <w:r w:rsidRPr="00307742">
        <w:rPr>
          <w:rFonts w:ascii="Times" w:hAnsi="Times" w:cs="Times New Roman"/>
          <w:vertAlign w:val="superscript"/>
        </w:rPr>
        <w:t>-1</w:t>
      </w:r>
      <w:r w:rsidRPr="00307742">
        <w:rPr>
          <w:rFonts w:ascii="Times" w:hAnsi="Times" w:cs="Times New Roman"/>
        </w:rPr>
        <w:t xml:space="preserve">) was calculated from the </w:t>
      </w:r>
      <w:r w:rsidR="0079025D" w:rsidRPr="00307742">
        <w:rPr>
          <w:rFonts w:ascii="Times" w:hAnsi="Times" w:cs="Times New Roman"/>
        </w:rPr>
        <w:t xml:space="preserve">core tree census </w:t>
      </w:r>
      <w:r w:rsidRPr="00307742">
        <w:rPr>
          <w:rFonts w:ascii="Times" w:hAnsi="Times" w:cs="Times New Roman"/>
        </w:rPr>
        <w:t xml:space="preserve">data </w:t>
      </w:r>
      <w:r w:rsidR="001861D9" w:rsidRPr="00307742">
        <w:rPr>
          <w:rFonts w:ascii="Times" w:hAnsi="Times" w:cs="Times New Roman"/>
        </w:rPr>
        <w:t xml:space="preserve">for the whole plot area </w:t>
      </w:r>
      <w:r w:rsidR="005801B0" w:rsidRPr="00307742">
        <w:rPr>
          <w:rFonts w:ascii="Times" w:hAnsi="Times" w:cs="Times New Roman"/>
        </w:rPr>
        <w:t>from 2008 to 2013</w:t>
      </w:r>
      <w:r w:rsidR="00680B12" w:rsidRPr="00307742">
        <w:rPr>
          <w:rFonts w:ascii="Times" w:hAnsi="Times" w:cs="Times New Roman"/>
        </w:rPr>
        <w:t>. Data were binned as a logarithmic function of DBH with a minimum linear bin size of 0.1 cm (</w:t>
      </w:r>
      <w:r w:rsidR="00680B12" w:rsidRPr="00307742">
        <w:rPr>
          <w:rFonts w:ascii="Times" w:hAnsi="Times" w:cs="Times New Roman"/>
          <w:i/>
        </w:rPr>
        <w:t>sensu</w:t>
      </w:r>
      <w:r w:rsidR="00680B12" w:rsidRPr="00307742">
        <w:rPr>
          <w:rFonts w:ascii="Times" w:hAnsi="Times" w:cs="Times New Roman"/>
        </w:rPr>
        <w:t xml:space="preserve"> </w:t>
      </w:r>
      <w:r w:rsidR="00680B12" w:rsidRPr="00307742">
        <w:rPr>
          <w:rFonts w:ascii="Times" w:hAnsi="Times" w:cs="Times New Roman"/>
        </w:rPr>
        <w:fldChar w:fldCharType="begin"/>
      </w:r>
      <w:r w:rsidR="00680B12" w:rsidRPr="00307742">
        <w:rPr>
          <w:rFonts w:ascii="Times" w:hAnsi="Times" w:cs="Times New Roman"/>
        </w:rPr>
        <w:instrText xml:space="preserve"> ADDIN ZOTERO_ITEM CSL_CITATION {"citationID":"hKQadDCC","properties":{"formattedCitation":"{\\rtf (White \\i et al.\\i0{} 2012)}","plainCitation":"(White et al. 2012)"},"citationItems":[{"id":7174,"uris":["http://zotero.org/users/729306/items/6U8B2RHA"],"uri":["http://zotero.org/users/729306/items/6U8B2RHA"],"itemData":{"id":7174,"type":"chapter","title":"Methodological Tools","container-title":"Metabolic Ecology: A Scaling Approach","publisher":"Wiley-Blackwell","ISBN":"978-0-470-67152-8","author":[{"family":"White","given":"Ethan P."},{"family":"Xiao","given":"Xiao"},{"family":"Nick","given":"J.B."},{"family":"Sibley","given":"R.M."}],"editor":[{"family":"Sibley","given":"R.M."},{"family":"Brown","given":"James H."},{"family":"Kodric-Brown","given":"Astrid"}],"issued":{"date-parts":[["2012"]]}}}],"schema":"https://github.com/citation-style-language/schema/raw/master/csl-citation.json"} </w:instrText>
      </w:r>
      <w:r w:rsidR="00680B12" w:rsidRPr="00307742">
        <w:rPr>
          <w:rFonts w:ascii="Times" w:hAnsi="Times" w:cs="Times New Roman"/>
        </w:rPr>
        <w:fldChar w:fldCharType="separate"/>
      </w:r>
      <w:r w:rsidR="00680B12" w:rsidRPr="00307742">
        <w:rPr>
          <w:rFonts w:ascii="Times" w:hAnsi="Times" w:cs="Times New Roman"/>
        </w:rPr>
        <w:t xml:space="preserve">White </w:t>
      </w:r>
      <w:r w:rsidR="00680B12" w:rsidRPr="00307742">
        <w:rPr>
          <w:rFonts w:ascii="Times" w:hAnsi="Times" w:cs="Times New Roman"/>
          <w:i/>
          <w:iCs/>
        </w:rPr>
        <w:t>et al.</w:t>
      </w:r>
      <w:r w:rsidR="00680B12" w:rsidRPr="00307742">
        <w:rPr>
          <w:rFonts w:ascii="Times" w:hAnsi="Times" w:cs="Times New Roman"/>
        </w:rPr>
        <w:t xml:space="preserve"> 2012)</w:t>
      </w:r>
      <w:r w:rsidR="00680B12" w:rsidRPr="00307742">
        <w:rPr>
          <w:rFonts w:ascii="Times" w:hAnsi="Times" w:cs="Times New Roman"/>
        </w:rPr>
        <w:fldChar w:fldCharType="end"/>
      </w:r>
      <w:r w:rsidR="00680B12" w:rsidRPr="00307742">
        <w:rPr>
          <w:rFonts w:ascii="Times" w:hAnsi="Times" w:cs="Times New Roman"/>
        </w:rPr>
        <w:t xml:space="preserve">. For each size bin, </w:t>
      </w:r>
      <w:r w:rsidR="00680B12" w:rsidRPr="00307742">
        <w:rPr>
          <w:rFonts w:ascii="Times" w:hAnsi="Times" w:cs="Times New Roman"/>
          <w:i/>
        </w:rPr>
        <w:t xml:space="preserve">M </w:t>
      </w:r>
      <w:r w:rsidR="00680B12" w:rsidRPr="00307742">
        <w:rPr>
          <w:rFonts w:ascii="Times" w:hAnsi="Times" w:cs="Times New Roman"/>
        </w:rPr>
        <w:t xml:space="preserve">was calculated </w:t>
      </w:r>
      <w:r w:rsidR="00CF3299" w:rsidRPr="00307742">
        <w:rPr>
          <w:rFonts w:ascii="Times" w:hAnsi="Times" w:cs="Times New Roman"/>
        </w:rPr>
        <w:t xml:space="preserve">using the following equation </w:t>
      </w:r>
      <w:r w:rsidR="00CF3299" w:rsidRPr="00307742">
        <w:rPr>
          <w:rFonts w:ascii="Times" w:hAnsi="Times" w:cs="Times New Roman"/>
        </w:rPr>
        <w:fldChar w:fldCharType="begin"/>
      </w:r>
      <w:r w:rsidR="00F7680D" w:rsidRPr="00307742">
        <w:rPr>
          <w:rFonts w:ascii="Times" w:hAnsi="Times" w:cs="Times New Roman"/>
        </w:rPr>
        <w:instrText xml:space="preserve"> ADDIN ZOTERO_ITEM CSL_CITATION {"citationID":"16f5djnc58","properties":{"formattedCitation":"(Sheil, Burslem &amp; Alder 1995)","plainCitation":"(Sheil, Burslem &amp; Alder 1995)"},"citationItems":[{"id":8148,"uris":["http://zotero.org/users/729306/items/IVPD958C"],"uri":["http://zotero.org/users/729306/items/IVPD958C"],"itemData":{"id":8148,"type":"article-journal","title":"The Interpretation and Misinterpretation of Mortality Rate Measures","container-title":"Journal of Ecology","page":"331-333","volume":"83","issue":"2","source":"JSTOR","DOI":"10.2307/2261571","ISSN":"0022-0477","journalAbbreviation":"Journal of Ecology","author":[{"family":"Sheil","given":"Douglas"},{"family":"Burslem","given":"David F. R. P."},{"family":"Alder","given":"Denis"}],"issued":{"date-parts":[["1995",4,1]]},"accessed":{"date-parts":[["2015",2,11]]}}}],"schema":"https://github.com/citation-style-language/schema/raw/master/csl-citation.json"} </w:instrText>
      </w:r>
      <w:r w:rsidR="00CF3299" w:rsidRPr="00307742">
        <w:rPr>
          <w:rFonts w:ascii="Times" w:hAnsi="Times" w:cs="Times New Roman"/>
        </w:rPr>
        <w:fldChar w:fldCharType="separate"/>
      </w:r>
      <w:r w:rsidR="00F7680D" w:rsidRPr="00307742">
        <w:rPr>
          <w:rFonts w:ascii="Times" w:hAnsi="Times" w:cs="Times New Roman"/>
          <w:noProof/>
        </w:rPr>
        <w:t>(Sheil, Burslem &amp; Alder 1995)</w:t>
      </w:r>
      <w:r w:rsidR="00CF3299" w:rsidRPr="00307742">
        <w:rPr>
          <w:rFonts w:ascii="Times" w:hAnsi="Times" w:cs="Times New Roman"/>
        </w:rPr>
        <w:fldChar w:fldCharType="end"/>
      </w:r>
      <w:r w:rsidR="00F7680D" w:rsidRPr="00307742">
        <w:rPr>
          <w:rFonts w:ascii="Times" w:hAnsi="Times" w:cs="Times New Roman"/>
        </w:rPr>
        <w:t>:</w:t>
      </w:r>
      <w:r w:rsidR="00CF3299" w:rsidRPr="00307742">
        <w:rPr>
          <w:rFonts w:ascii="Times" w:hAnsi="Times" w:cs="Times New Roman"/>
        </w:rPr>
        <w:t xml:space="preserve"> </w:t>
      </w:r>
    </w:p>
    <w:p w:rsidR="00F7680D" w:rsidRPr="00307742" w:rsidRDefault="00DB51A8" w:rsidP="00D51C15">
      <w:pPr>
        <w:spacing w:line="240" w:lineRule="auto"/>
        <w:ind w:firstLine="720"/>
        <w:contextualSpacing/>
        <w:rPr>
          <w:rFonts w:ascii="Times" w:hAnsi="Times" w:cs="Times New Roman"/>
          <w:i/>
        </w:rPr>
      </w:pPr>
      <m:oMathPara>
        <m:oMath>
          <m:r>
            <w:rPr>
              <w:rFonts w:ascii="Cambria Math" w:hAnsi="Cambria Math" w:cs="Times New Roman"/>
            </w:rPr>
            <m:t>M=</m:t>
          </m:r>
          <m:d>
            <m:dPr>
              <m:begChr m:val="["/>
              <m:endChr m:val="]"/>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1-</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2008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2013</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2008</m:t>
                                  </m:r>
                                </m:sub>
                              </m:sSub>
                            </m:den>
                          </m:f>
                        </m:e>
                      </m:d>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sup>
              </m:sSup>
            </m:e>
          </m:d>
          <m:r>
            <w:rPr>
              <w:rFonts w:ascii="Cambria Math" w:hAnsi="Cambria Math" w:cs="Times New Roman"/>
            </w:rPr>
            <m:t>×100</m:t>
          </m:r>
        </m:oMath>
      </m:oMathPara>
    </w:p>
    <w:p w:rsidR="007453B4" w:rsidRPr="00307742" w:rsidRDefault="007453B4" w:rsidP="00D51C15">
      <w:pPr>
        <w:spacing w:line="240" w:lineRule="auto"/>
        <w:contextualSpacing/>
        <w:rPr>
          <w:rFonts w:ascii="Times" w:hAnsi="Times" w:cs="Times New Roman"/>
        </w:rPr>
      </w:pPr>
      <w:r w:rsidRPr="00307742">
        <w:rPr>
          <w:rFonts w:ascii="Times" w:hAnsi="Times" w:cs="Times New Roman"/>
        </w:rPr>
        <w:t xml:space="preserve">Here, </w:t>
      </w:r>
      <w:r w:rsidRPr="00307742">
        <w:rPr>
          <w:rFonts w:ascii="Times" w:hAnsi="Times" w:cs="Times New Roman"/>
          <w:i/>
        </w:rPr>
        <w:t>N</w:t>
      </w:r>
      <w:r w:rsidRPr="00307742">
        <w:rPr>
          <w:rFonts w:ascii="Times" w:hAnsi="Times" w:cs="Times New Roman"/>
          <w:i/>
          <w:vertAlign w:val="subscript"/>
        </w:rPr>
        <w:t xml:space="preserve">2008 </w:t>
      </w:r>
      <w:r w:rsidRPr="00307742">
        <w:rPr>
          <w:rFonts w:ascii="Times" w:hAnsi="Times" w:cs="Times New Roman"/>
        </w:rPr>
        <w:t xml:space="preserve">is the number of live stems </w:t>
      </w:r>
      <w:r w:rsidR="00680B12" w:rsidRPr="00307742">
        <w:rPr>
          <w:rFonts w:ascii="Times" w:hAnsi="Times" w:cs="Times New Roman"/>
        </w:rPr>
        <w:t xml:space="preserve">in the 2008 census, </w:t>
      </w:r>
      <w:r w:rsidR="00680B12" w:rsidRPr="00307742">
        <w:rPr>
          <w:rFonts w:ascii="Times" w:hAnsi="Times" w:cs="Times New Roman"/>
          <w:i/>
        </w:rPr>
        <w:t>N</w:t>
      </w:r>
      <w:r w:rsidR="00680B12" w:rsidRPr="00307742">
        <w:rPr>
          <w:rFonts w:ascii="Times" w:hAnsi="Times" w:cs="Times New Roman"/>
          <w:i/>
          <w:vertAlign w:val="subscript"/>
        </w:rPr>
        <w:t>2013</w:t>
      </w:r>
      <w:r w:rsidR="00680B12" w:rsidRPr="00307742">
        <w:rPr>
          <w:rFonts w:ascii="Times" w:hAnsi="Times" w:cs="Times New Roman"/>
        </w:rPr>
        <w:t xml:space="preserve"> is the number of these stems that remained alive in 2013, and </w:t>
      </w:r>
      <w:r w:rsidR="00680B12" w:rsidRPr="00307742">
        <w:rPr>
          <w:rFonts w:ascii="Times" w:hAnsi="Times" w:cs="Times New Roman"/>
          <w:i/>
        </w:rPr>
        <w:t xml:space="preserve">t </w:t>
      </w:r>
      <w:r w:rsidR="00680B12" w:rsidRPr="00307742">
        <w:rPr>
          <w:rFonts w:ascii="Times" w:hAnsi="Times" w:cs="Times New Roman"/>
        </w:rPr>
        <w:t xml:space="preserve">is the </w:t>
      </w:r>
      <w:r w:rsidR="001861D9" w:rsidRPr="00307742">
        <w:rPr>
          <w:rFonts w:ascii="Times" w:hAnsi="Times" w:cs="Times New Roman"/>
        </w:rPr>
        <w:t xml:space="preserve">time between censuses (t=5 years). </w:t>
      </w:r>
    </w:p>
    <w:p w:rsidR="00EA0F57" w:rsidRPr="00307742" w:rsidRDefault="00EA0F57" w:rsidP="00D51C15">
      <w:pPr>
        <w:spacing w:line="240" w:lineRule="auto"/>
        <w:ind w:firstLine="720"/>
        <w:contextualSpacing/>
        <w:rPr>
          <w:rFonts w:ascii="Times" w:hAnsi="Times" w:cs="Times New Roman"/>
        </w:rPr>
      </w:pPr>
    </w:p>
    <w:p w:rsidR="00542227" w:rsidRPr="00307742" w:rsidRDefault="00DF52DF" w:rsidP="00D51C15">
      <w:pPr>
        <w:spacing w:line="240" w:lineRule="auto"/>
        <w:contextualSpacing/>
        <w:rPr>
          <w:rFonts w:ascii="Times" w:hAnsi="Times" w:cs="Times New Roman"/>
          <w:i/>
        </w:rPr>
      </w:pPr>
      <w:r>
        <w:rPr>
          <w:rFonts w:ascii="Times" w:hAnsi="Times" w:cs="Times New Roman"/>
          <w:i/>
        </w:rPr>
        <w:t>Stem abundance</w:t>
      </w:r>
    </w:p>
    <w:p w:rsidR="00535636" w:rsidRPr="00307742" w:rsidRDefault="00DF52DF" w:rsidP="00D51C15">
      <w:pPr>
        <w:spacing w:line="240" w:lineRule="auto"/>
        <w:ind w:firstLine="720"/>
        <w:rPr>
          <w:rFonts w:ascii="Times" w:hAnsi="Times" w:cs="Times New Roman"/>
        </w:rPr>
      </w:pPr>
      <w:r>
        <w:rPr>
          <w:rFonts w:ascii="Times" w:hAnsi="Times" w:cs="Times New Roman"/>
        </w:rPr>
        <w:t>Stem abundance</w:t>
      </w:r>
      <w:r w:rsidR="00535636" w:rsidRPr="00307742">
        <w:rPr>
          <w:rFonts w:ascii="Times" w:hAnsi="Times" w:cs="Times New Roman"/>
        </w:rPr>
        <w:t xml:space="preserve"> was calculated from the core tree census data as the live stem density in 2013. The following </w:t>
      </w:r>
      <w:r w:rsidR="007B6DE1">
        <w:rPr>
          <w:rFonts w:ascii="Times" w:hAnsi="Times" w:cs="Times New Roman"/>
        </w:rPr>
        <w:t>stem abundance</w:t>
      </w:r>
      <w:r w:rsidR="00535636" w:rsidRPr="00307742">
        <w:rPr>
          <w:rFonts w:ascii="Times" w:hAnsi="Times" w:cs="Times New Roman"/>
        </w:rPr>
        <w:t xml:space="preserve"> distributions were characterized: interspecific for the whole plot; interspecific within the deer exclosure and in a reference plot of the same size </w:t>
      </w:r>
      <w:r w:rsidR="00535636" w:rsidRPr="00307742">
        <w:rPr>
          <w:rFonts w:ascii="Times" w:hAnsi="Times" w:cs="Times New Roman"/>
        </w:rPr>
        <w:fldChar w:fldCharType="begin"/>
      </w:r>
      <w:r w:rsidR="00F7680D" w:rsidRPr="00307742">
        <w:rPr>
          <w:rFonts w:ascii="Times" w:hAnsi="Times" w:cs="Times New Roman"/>
        </w:rPr>
        <w:instrText xml:space="preserve"> ADDIN ZOTERO_ITEM CSL_CITATION {"citationID":"qrp4hnvgg","properties":{"formattedCitation":"{\\rtf (McGarvey \\i et al.\\i0{} 2013)}","plainCitation":"(McGarvey et al. 2013)"},"citationItems":[{"id":7090,"uris":["http://zotero.org/users/729306/items/D3647ZBE"],"uri":["http://zotero.org/users/729306/items/D3647ZBE"],"itemData":{"id":7090,"type":"article-journal","title":"Effects of Twenty Years of Deer Exclusion on Woody Vegetation at Three Life-History Stages in a Mid-Atlantic Temperate Deciduous Forest","container-title":"Northeastern Naturalist","page":"451-468","volume":"20","issue":"3","source":"BioOne","DOI":"10.1656/045.020.0301","ISSN":"1092-6194","journalAbbreviation":"Northeastern Naturalist","author":[{"family":"McGarvey","given":"Jennifer C."},{"family":"Bourg","given":"Norman A."},{"family":"Thompson","given":"Jonathan R."},{"family":"McShea","given":"William J."},{"family":"Shen","given":"Xiaoli"}],"issued":{"date-parts":[["2013",8,25]]},"accessed":{"date-parts":[["2013",10,9]]}}}],"schema":"https://github.com/citation-style-language/schema/raw/master/csl-citation.json"} </w:instrText>
      </w:r>
      <w:r w:rsidR="00535636" w:rsidRPr="00307742">
        <w:rPr>
          <w:rFonts w:ascii="Times" w:hAnsi="Times" w:cs="Times New Roman"/>
        </w:rPr>
        <w:fldChar w:fldCharType="separate"/>
      </w:r>
      <w:r w:rsidR="00F7680D" w:rsidRPr="00307742">
        <w:rPr>
          <w:rFonts w:ascii="Times" w:hAnsi="Times" w:cs="Times New Roman"/>
        </w:rPr>
        <w:t xml:space="preserve">(McGarvey </w:t>
      </w:r>
      <w:r w:rsidR="00F7680D" w:rsidRPr="00307742">
        <w:rPr>
          <w:rFonts w:ascii="Times" w:hAnsi="Times" w:cs="Times New Roman"/>
          <w:i/>
          <w:iCs/>
        </w:rPr>
        <w:t>et al.</w:t>
      </w:r>
      <w:r w:rsidR="00F7680D" w:rsidRPr="00307742">
        <w:rPr>
          <w:rFonts w:ascii="Times" w:hAnsi="Times" w:cs="Times New Roman"/>
        </w:rPr>
        <w:t xml:space="preserve"> 2013)</w:t>
      </w:r>
      <w:r w:rsidR="00535636" w:rsidRPr="00307742">
        <w:rPr>
          <w:rFonts w:ascii="Times" w:hAnsi="Times" w:cs="Times New Roman"/>
        </w:rPr>
        <w:fldChar w:fldCharType="end"/>
      </w:r>
      <w:r w:rsidR="00535636" w:rsidRPr="00307742">
        <w:rPr>
          <w:rFonts w:ascii="Times" w:hAnsi="Times" w:cs="Times New Roman"/>
        </w:rPr>
        <w:t xml:space="preserve">; interspecific relationships for the whole plot. </w:t>
      </w:r>
    </w:p>
    <w:p w:rsidR="00535636" w:rsidRPr="00307742" w:rsidRDefault="00535636" w:rsidP="00D51C15">
      <w:pPr>
        <w:spacing w:line="240" w:lineRule="auto"/>
        <w:ind w:firstLine="720"/>
        <w:rPr>
          <w:rFonts w:ascii="Times" w:hAnsi="Times" w:cs="Times New Roman"/>
        </w:rPr>
      </w:pPr>
      <w:r w:rsidRPr="00307742">
        <w:rPr>
          <w:rFonts w:ascii="Times" w:hAnsi="Times" w:cs="Times New Roman"/>
        </w:rPr>
        <w:t>Power function abundance distributions were fit using maximum likelihood (</w:t>
      </w:r>
      <w:r w:rsidRPr="00307742">
        <w:rPr>
          <w:rFonts w:ascii="Times" w:hAnsi="Times" w:cs="Times New Roman"/>
        </w:rPr>
        <w:fldChar w:fldCharType="begin"/>
      </w:r>
      <w:r w:rsidRPr="00307742">
        <w:rPr>
          <w:rFonts w:ascii="Times" w:hAnsi="Times" w:cs="Times New Roman"/>
        </w:rPr>
        <w:instrText xml:space="preserve"> ADDIN ZOTERO_ITEM CSL_CITATION {"citationID":"r5sabefch","properties":{"formattedCitation":"{\\rtf (Muller-Landau \\i et al.\\i0{} 2006b; White \\i et al.\\i0{} 2008)}","plainCitation":"(Muller-Landau et al. 2006b; White et al. 2008)","dontUpdate":true},"citationItems":[{"id":789,"uris":["http://zotero.org/users/729306/items/CRCNVPUI"],"uri":["http://zotero.org/users/729306/items/CRCNVPUI"],"itemData":{"id":789,"type":"article-journal","title":"Comparing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id":7796,"uris":["http://zotero.org/users/729306/items/HX2246RT"],"uri":["http://zotero.org/users/729306/items/HX2246RT"],"itemData":{"id":7796,"type":"article-journal","title":"On estimating the exponent of power-law frequency distributions","container-title":"Ecology","page":"905-912","volume":"89","issue":"4","source":"esajournals.org (Atypon)","abstract":"Power-law frequency distributions characterize a wide array of natural phenomena. In ecology, biology, and many physical and social sciences, the exponents of these power laws are estimated to draw inference about the processes underlying the phenomenon, to test theoretical models, and to scale up from local observations to global patterns. Therefore, it is essential that these exponents be estimated accurately. Unfortunately, the binning-based methods traditionally used in ecology and other disciplines perform quite poorly. Here we discuss more sophisticated methods for fitting these exponents based on cumulative distribution functions and maximum likelihood estimation. We illustrate their superior performance at estimating known exponents and provide details on how and when ecologists should use them. Our results confirm that maximum likelihood estimation outperforms other methods in both accuracy and precision. Because of the use of biased statistical methods for estimating the exponent, the conclusions of several recently published papers should be revisited.","DOI":"10.1890/07-1288.1","ISSN":"0012-9658","journalAbbreviation":"Ecology","author":[{"family":"White","given":"Ethan P."},{"family":"Enquist","given":"Brian J."},{"family":"Green","given":"Jessica L."}],"issued":{"date-parts":[["2008",4,1]]},"accessed":{"date-parts":[["2014",6,20]]}}}],"schema":"https://github.com/citation-style-language/schema/raw/master/csl-citation.json"} </w:instrText>
      </w:r>
      <w:r w:rsidRPr="00307742">
        <w:rPr>
          <w:rFonts w:ascii="Times" w:hAnsi="Times" w:cs="Times New Roman"/>
        </w:rPr>
        <w:fldChar w:fldCharType="separate"/>
      </w:r>
      <w:r w:rsidRPr="00307742">
        <w:rPr>
          <w:rFonts w:ascii="Times" w:hAnsi="Times" w:cs="Times New Roman"/>
        </w:rPr>
        <w:t xml:space="preserve">Muller-Landau </w:t>
      </w:r>
      <w:r w:rsidRPr="00307742">
        <w:rPr>
          <w:rFonts w:ascii="Times" w:hAnsi="Times" w:cs="Times New Roman"/>
          <w:i/>
          <w:iCs/>
        </w:rPr>
        <w:t>et al.</w:t>
      </w:r>
      <w:r w:rsidRPr="00307742">
        <w:rPr>
          <w:rFonts w:ascii="Times" w:hAnsi="Times" w:cs="Times New Roman"/>
        </w:rPr>
        <w:t xml:space="preserve"> 2006b; White </w:t>
      </w:r>
      <w:r w:rsidRPr="00307742">
        <w:rPr>
          <w:rFonts w:ascii="Times" w:hAnsi="Times" w:cs="Times New Roman"/>
          <w:i/>
          <w:iCs/>
        </w:rPr>
        <w:t>et al.</w:t>
      </w:r>
      <w:r w:rsidRPr="00307742">
        <w:rPr>
          <w:rFonts w:ascii="Times" w:hAnsi="Times" w:cs="Times New Roman"/>
        </w:rPr>
        <w:t xml:space="preserve"> 2008)</w:t>
      </w:r>
      <w:r w:rsidRPr="00307742">
        <w:rPr>
          <w:rFonts w:ascii="Times" w:hAnsi="Times" w:cs="Times New Roman"/>
        </w:rPr>
        <w:fldChar w:fldCharType="end"/>
      </w:r>
      <w:r w:rsidRPr="00307742">
        <w:rPr>
          <w:rFonts w:ascii="Times" w:hAnsi="Times" w:cs="Times New Roman"/>
        </w:rPr>
        <w:t xml:space="preserve">. </w:t>
      </w:r>
    </w:p>
    <w:p w:rsidR="00535636" w:rsidRDefault="00535636" w:rsidP="00D51C15">
      <w:pPr>
        <w:spacing w:line="240" w:lineRule="auto"/>
        <w:ind w:firstLine="720"/>
        <w:contextualSpacing/>
        <w:rPr>
          <w:rFonts w:ascii="Times" w:hAnsi="Times" w:cs="Times New Roman"/>
        </w:rPr>
      </w:pPr>
      <w:r w:rsidRPr="00307742">
        <w:rPr>
          <w:rFonts w:ascii="Times" w:hAnsi="Times" w:cs="Times New Roman"/>
        </w:rPr>
        <w:t>Size class bin width was set equal to the measurement precision of the dataset: 1 mm</w:t>
      </w:r>
      <w:r w:rsidR="00FF1F61">
        <w:rPr>
          <w:rFonts w:ascii="Times" w:hAnsi="Times" w:cs="Times New Roman"/>
        </w:rPr>
        <w:t xml:space="preserve"> (a</w:t>
      </w:r>
      <w:r w:rsidRPr="00307742">
        <w:rPr>
          <w:rFonts w:ascii="Times" w:hAnsi="Times" w:cs="Times New Roman"/>
        </w:rPr>
        <w:t xml:space="preserve">ny further binning essentially throws out data, which reduces the power of the test; Johnson et al. 1994.)  The minimum diameter observed in the dataset was 10 mm, while the maximum was 1520 mm.  </w:t>
      </w:r>
      <w:r w:rsidR="007B6DE1">
        <w:rPr>
          <w:rFonts w:ascii="Times" w:hAnsi="Times" w:cs="Times New Roman"/>
        </w:rPr>
        <w:t>Stem abundance</w:t>
      </w:r>
      <w:r w:rsidRPr="00307742">
        <w:rPr>
          <w:rFonts w:ascii="Times" w:hAnsi="Times" w:cs="Times New Roman"/>
        </w:rPr>
        <w:t xml:space="preserve">s were calculated for all 1-mm wide bins from 10.5 to 1600.5 mm.  The 10-mm size class was excluded from the analysis because its definition is inconsistent with that of the other size classes: whereas stems recorded as 11 mm in diameter range in true diameter from 10.5 to 11.5 mm, stems recorded as 10 mm in diameter are supposed to range in true diameter from 10.0 to 10.5 mm, and in practice the number of stems recorded at 10 mm is usually intermediate between what would be expected under lower bounds of 9.5 and 10.0 mm.  </w:t>
      </w:r>
    </w:p>
    <w:p w:rsidR="000D303E" w:rsidRPr="00307742" w:rsidRDefault="000D303E" w:rsidP="00D51C15">
      <w:pPr>
        <w:spacing w:line="240" w:lineRule="auto"/>
        <w:ind w:firstLine="720"/>
        <w:contextualSpacing/>
        <w:rPr>
          <w:rFonts w:ascii="Times" w:hAnsi="Times" w:cs="Times New Roman"/>
        </w:rPr>
      </w:pPr>
    </w:p>
    <w:p w:rsidR="00535636" w:rsidRPr="00307742" w:rsidRDefault="00535636" w:rsidP="00D51C15">
      <w:pPr>
        <w:spacing w:line="240" w:lineRule="auto"/>
        <w:ind w:firstLine="720"/>
        <w:contextualSpacing/>
        <w:rPr>
          <w:rFonts w:ascii="Times" w:hAnsi="Times" w:cs="Times New Roman"/>
        </w:rPr>
      </w:pPr>
      <w:r w:rsidRPr="00307742">
        <w:rPr>
          <w:rFonts w:ascii="Times" w:hAnsi="Times" w:cs="Times New Roman"/>
        </w:rPr>
        <w:t xml:space="preserve">Because the total probability must integrate to 1 over the range of the size classes used (here </w:t>
      </w:r>
      <w:r w:rsidRPr="00307742">
        <w:rPr>
          <w:rFonts w:ascii="Times" w:hAnsi="Times" w:cs="Times New Roman"/>
          <w:i/>
        </w:rPr>
        <w:t>D</w:t>
      </w:r>
      <w:r w:rsidRPr="00307742">
        <w:rPr>
          <w:rFonts w:ascii="Times" w:hAnsi="Times" w:cs="Times New Roman"/>
          <w:i/>
          <w:vertAlign w:val="subscript"/>
        </w:rPr>
        <w:t>min</w:t>
      </w:r>
      <w:r w:rsidRPr="00307742">
        <w:rPr>
          <w:rFonts w:ascii="Times" w:hAnsi="Times" w:cs="Times New Roman"/>
        </w:rPr>
        <w:t xml:space="preserve">=10.5 to </w:t>
      </w:r>
      <w:r w:rsidRPr="00307742">
        <w:rPr>
          <w:rFonts w:ascii="Times" w:hAnsi="Times" w:cs="Times New Roman"/>
          <w:i/>
        </w:rPr>
        <w:t>D</w:t>
      </w:r>
      <w:r w:rsidRPr="00307742">
        <w:rPr>
          <w:rFonts w:ascii="Times" w:hAnsi="Times" w:cs="Times New Roman"/>
          <w:i/>
          <w:vertAlign w:val="subscript"/>
        </w:rPr>
        <w:t>max</w:t>
      </w:r>
      <w:r w:rsidRPr="00307742">
        <w:rPr>
          <w:rFonts w:ascii="Times" w:hAnsi="Times" w:cs="Times New Roman"/>
        </w:rPr>
        <w:t xml:space="preserve">=1600.5 mm), the power function size distribution has a single free parameter – the scaling exponent itself.  For </w:t>
      </w:r>
      <w:r w:rsidRPr="00307742">
        <w:rPr>
          <w:rFonts w:ascii="Times" w:hAnsi="Times" w:cs="Times New Roman"/>
          <w:i/>
        </w:rPr>
        <w:t>z</w:t>
      </w:r>
      <m:oMath>
        <m:r>
          <w:rPr>
            <w:rFonts w:ascii="Cambria Math" w:hAnsi="Cambria Math" w:cs="Times New Roman"/>
          </w:rPr>
          <m:t>≠</m:t>
        </m:r>
      </m:oMath>
      <w:r w:rsidRPr="00307742">
        <w:rPr>
          <w:rFonts w:ascii="Times" w:hAnsi="Times" w:cs="Times New Roman"/>
        </w:rPr>
        <w:t>1, the probability density function normalized to integrate to 1 over the size class range of interest takes the form</w:t>
      </w:r>
    </w:p>
    <w:p w:rsidR="00535636" w:rsidRPr="00307742" w:rsidRDefault="00535636" w:rsidP="00D51C15">
      <w:pPr>
        <w:spacing w:line="240" w:lineRule="auto"/>
        <w:contextualSpacing/>
        <w:jc w:val="center"/>
        <w:rPr>
          <w:rFonts w:ascii="Times" w:hAnsi="Time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D&lt;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min</m:t>
                        </m:r>
                      </m:sub>
                    </m:sSub>
                  </m:e>
                </m:mr>
                <m:mr>
                  <m:e>
                    <m:f>
                      <m:fPr>
                        <m:ctrlPr>
                          <w:rPr>
                            <w:rFonts w:ascii="Cambria Math" w:hAnsi="Cambria Math" w:cs="Times New Roman"/>
                            <w:i/>
                          </w:rPr>
                        </m:ctrlPr>
                      </m:fPr>
                      <m:num>
                        <m:r>
                          <w:rPr>
                            <w:rFonts w:ascii="Cambria Math" w:hAnsi="Cambria Math" w:cs="Times New Roman"/>
                          </w:rPr>
                          <m:t>z-1</m:t>
                        </m:r>
                      </m:num>
                      <m:den>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min</m:t>
                            </m:r>
                          </m:sub>
                          <m:sup>
                            <m:r>
                              <w:rPr>
                                <w:rFonts w:ascii="Cambria Math" w:hAnsi="Cambria Math" w:cs="Times New Roman"/>
                              </w:rPr>
                              <m:t>1-z</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max</m:t>
                            </m:r>
                          </m:sub>
                          <m:sup>
                            <m:r>
                              <w:rPr>
                                <w:rFonts w:ascii="Cambria Math" w:hAnsi="Cambria Math" w:cs="Times New Roman"/>
                              </w:rPr>
                              <m:t>1-z</m:t>
                            </m:r>
                          </m:sup>
                        </m:sSubSup>
                      </m:den>
                    </m:f>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-z</m:t>
                        </m:r>
                      </m:sup>
                    </m:sSup>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min</m:t>
                        </m:r>
                      </m:sub>
                    </m:sSub>
                    <m:r>
                      <w:rPr>
                        <w:rFonts w:ascii="Cambria Math" w:hAnsi="Cambria Math" w:cs="Times New Roman"/>
                      </w:rPr>
                      <m:t>&lt;D&lt;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e>
                </m:mr>
                <m:mr>
                  <m:e>
                    <m:r>
                      <w:rPr>
                        <w:rFonts w:ascii="Cambria Math" w:hAnsi="Cambria Math" w:cs="Times New Roman"/>
                      </w:rPr>
                      <m:t>0</m:t>
                    </m:r>
                  </m:e>
                  <m:e>
                    <m:r>
                      <w:rPr>
                        <w:rFonts w:ascii="Cambria Math" w:hAnsi="Cambria Math" w:cs="Times New Roman"/>
                      </w:rPr>
                      <m:t>D&gt;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e>
                </m:mr>
              </m:m>
            </m:e>
          </m:d>
        </m:oMath>
      </m:oMathPara>
    </w:p>
    <w:p w:rsidR="00535636" w:rsidRPr="00307742" w:rsidRDefault="00535636" w:rsidP="00D51C15">
      <w:pPr>
        <w:spacing w:line="240" w:lineRule="auto"/>
        <w:contextualSpacing/>
        <w:rPr>
          <w:rFonts w:ascii="Times" w:hAnsi="Times" w:cs="Times New Roman"/>
        </w:rPr>
      </w:pPr>
      <w:r w:rsidRPr="00307742">
        <w:rPr>
          <w:rFonts w:ascii="Times" w:hAnsi="Times" w:cs="Times New Roman"/>
        </w:rPr>
        <w:t xml:space="preserve">Thus for </w:t>
      </w:r>
      <w:r w:rsidRPr="00307742">
        <w:rPr>
          <w:rFonts w:ascii="Times" w:hAnsi="Times" w:cs="Times New Roman"/>
          <w:i/>
        </w:rPr>
        <w:t>z</w:t>
      </w:r>
      <m:oMath>
        <m:r>
          <w:rPr>
            <w:rFonts w:ascii="Cambria Math" w:hAnsi="Cambria Math" w:cs="Times New Roman"/>
          </w:rPr>
          <m:t>≠</m:t>
        </m:r>
      </m:oMath>
      <w:r w:rsidRPr="00307742">
        <w:rPr>
          <w:rFonts w:ascii="Times" w:hAnsi="Times" w:cs="Times New Roman"/>
        </w:rPr>
        <w:t xml:space="preserve">1, the total probability in size class </w:t>
      </w:r>
      <w:r w:rsidRPr="00307742">
        <w:rPr>
          <w:rFonts w:ascii="Times" w:hAnsi="Times" w:cs="Times New Roman"/>
          <w:i/>
        </w:rPr>
        <w:t>i</w:t>
      </w:r>
      <w:r w:rsidRPr="00307742">
        <w:rPr>
          <w:rFonts w:ascii="Times" w:hAnsi="Times" w:cs="Times New Roman"/>
        </w:rPr>
        <w:t xml:space="preserve"> bounded by </w:t>
      </w:r>
      <w:r w:rsidRPr="00307742">
        <w:rPr>
          <w:rFonts w:ascii="Times" w:hAnsi="Times" w:cs="Times New Roman"/>
          <w:i/>
        </w:rPr>
        <w:t>D</w:t>
      </w:r>
      <w:r w:rsidRPr="00307742">
        <w:rPr>
          <w:rFonts w:ascii="Times" w:hAnsi="Times" w:cs="Times New Roman"/>
          <w:i/>
          <w:vertAlign w:val="subscript"/>
        </w:rPr>
        <w:t>i,min</w:t>
      </w:r>
      <w:r w:rsidRPr="00307742">
        <w:rPr>
          <w:rFonts w:ascii="Times" w:hAnsi="Times" w:cs="Times New Roman"/>
        </w:rPr>
        <w:t xml:space="preserve"> and </w:t>
      </w:r>
      <w:r w:rsidRPr="00307742">
        <w:rPr>
          <w:rFonts w:ascii="Times" w:hAnsi="Times" w:cs="Times New Roman"/>
          <w:i/>
        </w:rPr>
        <w:t>D</w:t>
      </w:r>
      <w:r w:rsidRPr="00307742">
        <w:rPr>
          <w:rFonts w:ascii="Times" w:hAnsi="Times" w:cs="Times New Roman"/>
          <w:i/>
          <w:vertAlign w:val="subscript"/>
        </w:rPr>
        <w:t>i,min</w:t>
      </w:r>
      <w:r w:rsidRPr="00307742">
        <w:rPr>
          <w:rFonts w:ascii="Times" w:hAnsi="Times" w:cs="Times New Roman"/>
        </w:rPr>
        <w:t xml:space="preserve"> can be calculated analytically as </w:t>
      </w:r>
    </w:p>
    <w:p w:rsidR="00535636" w:rsidRPr="00307742" w:rsidRDefault="004C1282" w:rsidP="00D51C15">
      <w:pPr>
        <w:spacing w:line="240" w:lineRule="auto"/>
        <w:contextualSpacing/>
        <w:jc w:val="center"/>
        <w:rPr>
          <w:rFonts w:ascii="Times" w:hAnsi="Time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i,min</m:t>
                  </m:r>
                </m:sub>
              </m:sSub>
              <m:r>
                <w:rPr>
                  <w:rFonts w:ascii="Cambria Math" w:hAnsi="Cambria Math" w:cs="Times New Roman"/>
                </w:rPr>
                <m:t>&lt;D&lt;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i,max</m:t>
                  </m:r>
                </m:sub>
              </m:sSub>
            </m:e>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i,min</m:t>
                  </m:r>
                </m:sub>
                <m:sup>
                  <m:r>
                    <w:rPr>
                      <w:rFonts w:ascii="Cambria Math" w:hAnsi="Cambria Math" w:cs="Times New Roman"/>
                    </w:rPr>
                    <m:t>1-z</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i,max</m:t>
                  </m:r>
                </m:sub>
                <m:sup>
                  <m:r>
                    <w:rPr>
                      <w:rFonts w:ascii="Cambria Math" w:hAnsi="Cambria Math" w:cs="Times New Roman"/>
                    </w:rPr>
                    <m:t>1-z</m:t>
                  </m:r>
                </m:sup>
              </m:sSubSup>
            </m:num>
            <m:den>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min</m:t>
                  </m:r>
                </m:sub>
                <m:sup>
                  <m:r>
                    <w:rPr>
                      <w:rFonts w:ascii="Cambria Math" w:hAnsi="Cambria Math" w:cs="Times New Roman"/>
                    </w:rPr>
                    <m:t>1-z</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max</m:t>
                  </m:r>
                </m:sub>
                <m:sup>
                  <m:r>
                    <w:rPr>
                      <w:rFonts w:ascii="Cambria Math" w:hAnsi="Cambria Math" w:cs="Times New Roman"/>
                    </w:rPr>
                    <m:t>1-z</m:t>
                  </m:r>
                </m:sup>
              </m:sSubSup>
            </m:den>
          </m:f>
        </m:oMath>
      </m:oMathPara>
    </w:p>
    <w:p w:rsidR="00535636" w:rsidRPr="00307742" w:rsidRDefault="00535636" w:rsidP="00D51C15">
      <w:pPr>
        <w:spacing w:line="240" w:lineRule="auto"/>
        <w:contextualSpacing/>
        <w:rPr>
          <w:rFonts w:ascii="Times" w:hAnsi="Times" w:cs="Times New Roman"/>
        </w:rPr>
      </w:pPr>
      <w:r w:rsidRPr="00307742">
        <w:rPr>
          <w:rFonts w:ascii="Times" w:hAnsi="Times" w:cs="Times New Roman"/>
        </w:rPr>
        <w:t xml:space="preserve">For z=1, the corresponding functions are </w:t>
      </w:r>
    </w:p>
    <w:p w:rsidR="00535636" w:rsidRPr="00307742" w:rsidRDefault="00535636" w:rsidP="00D51C15">
      <w:pPr>
        <w:spacing w:line="240" w:lineRule="auto"/>
        <w:contextualSpacing/>
        <w:jc w:val="center"/>
        <w:rPr>
          <w:rFonts w:ascii="Times" w:hAnsi="Times"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0</m:t>
                    </m:r>
                  </m:e>
                  <m:e>
                    <m:r>
                      <w:rPr>
                        <w:rFonts w:ascii="Cambria Math" w:hAnsi="Cambria Math" w:cs="Times New Roman"/>
                      </w:rPr>
                      <m:t>D&lt;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min</m:t>
                        </m:r>
                      </m:sub>
                    </m:sSub>
                  </m:e>
                </m:m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e>
                        </m:d>
                        <m:r>
                          <w:rPr>
                            <w:rFonts w:ascii="Cambria Math" w:hAnsi="Cambria Math" w:cs="Times New Roman"/>
                          </w:rPr>
                          <m: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min</m:t>
                                </m:r>
                              </m:sub>
                            </m:sSub>
                          </m:e>
                        </m:d>
                      </m:den>
                    </m:f>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m:t>
                        </m:r>
                      </m:sup>
                    </m:sSup>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min</m:t>
                        </m:r>
                      </m:sub>
                    </m:sSub>
                    <m:r>
                      <w:rPr>
                        <w:rFonts w:ascii="Cambria Math" w:hAnsi="Cambria Math" w:cs="Times New Roman"/>
                      </w:rPr>
                      <m:t>&lt;D&lt;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e>
                </m:mr>
                <m:mr>
                  <m:e>
                    <m:r>
                      <w:rPr>
                        <w:rFonts w:ascii="Cambria Math" w:hAnsi="Cambria Math" w:cs="Times New Roman"/>
                      </w:rPr>
                      <m:t>0</m:t>
                    </m:r>
                  </m:e>
                  <m:e>
                    <m:r>
                      <w:rPr>
                        <w:rFonts w:ascii="Cambria Math" w:hAnsi="Cambria Math" w:cs="Times New Roman"/>
                      </w:rPr>
                      <m:t>D&gt;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e>
                </m:mr>
              </m:m>
            </m:e>
          </m:d>
        </m:oMath>
      </m:oMathPara>
    </w:p>
    <w:p w:rsidR="00535636" w:rsidRPr="00307742" w:rsidRDefault="00535636" w:rsidP="00D51C15">
      <w:pPr>
        <w:spacing w:line="240" w:lineRule="auto"/>
        <w:contextualSpacing/>
        <w:rPr>
          <w:rFonts w:ascii="Times" w:hAnsi="Times" w:cs="Times New Roman"/>
        </w:rPr>
      </w:pPr>
      <w:r w:rsidRPr="00307742">
        <w:rPr>
          <w:rFonts w:ascii="Times" w:hAnsi="Times" w:cs="Times New Roman"/>
        </w:rPr>
        <w:t xml:space="preserve">and </w:t>
      </w:r>
    </w:p>
    <w:p w:rsidR="00535636" w:rsidRPr="00307742" w:rsidRDefault="004C1282" w:rsidP="00D51C15">
      <w:pPr>
        <w:spacing w:line="240" w:lineRule="auto"/>
        <w:contextualSpacing/>
        <w:jc w:val="center"/>
        <w:rPr>
          <w:rFonts w:ascii="Times" w:hAnsi="Time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i,min</m:t>
                  </m:r>
                </m:sub>
              </m:sSub>
              <m:r>
                <w:rPr>
                  <w:rFonts w:ascii="Cambria Math" w:hAnsi="Cambria Math" w:cs="Times New Roman"/>
                </w:rPr>
                <m:t>&lt;D&lt;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i,max</m:t>
                  </m:r>
                </m:sub>
              </m:sSub>
            </m:e>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i,max</m:t>
                      </m:r>
                    </m:sub>
                  </m:sSub>
                </m:e>
              </m:d>
              <m:r>
                <w:rPr>
                  <w:rFonts w:ascii="Cambria Math" w:hAnsi="Cambria Math" w:cs="Times New Roman"/>
                </w:rPr>
                <m: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i,min</m:t>
                      </m:r>
                    </m:sub>
                  </m:sSub>
                </m:e>
              </m:d>
            </m:num>
            <m:den>
              <m:r>
                <w:rPr>
                  <w:rFonts w:ascii="Cambria Math" w:hAnsi="Cambria Math" w:cs="Times New Roman"/>
                </w:rPr>
                <m: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max</m:t>
                      </m:r>
                    </m:sub>
                  </m:sSub>
                </m:e>
              </m:d>
              <m:r>
                <w:rPr>
                  <w:rFonts w:ascii="Cambria Math" w:hAnsi="Cambria Math" w:cs="Times New Roman"/>
                </w:rPr>
                <m: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min</m:t>
                      </m:r>
                    </m:sub>
                  </m:sSub>
                </m:e>
              </m:d>
            </m:den>
          </m:f>
        </m:oMath>
      </m:oMathPara>
    </w:p>
    <w:p w:rsidR="00535636" w:rsidRPr="00307742" w:rsidRDefault="00535636" w:rsidP="00D51C15">
      <w:pPr>
        <w:spacing w:line="240" w:lineRule="auto"/>
        <w:contextualSpacing/>
        <w:rPr>
          <w:rFonts w:ascii="Times" w:hAnsi="Times" w:cs="Times New Roman"/>
        </w:rPr>
      </w:pPr>
      <w:r w:rsidRPr="00307742">
        <w:rPr>
          <w:rFonts w:ascii="Times" w:hAnsi="Times" w:cs="Times New Roman"/>
        </w:rPr>
        <w:t xml:space="preserve">The total log likelihood of size distribution data given by a vector </w:t>
      </w:r>
      <w:r w:rsidRPr="00307742">
        <w:rPr>
          <w:rFonts w:ascii="Times" w:hAnsi="Times" w:cs="Times New Roman"/>
          <w:b/>
        </w:rPr>
        <w:t>N</w:t>
      </w:r>
      <w:r w:rsidRPr="00307742">
        <w:rPr>
          <w:rFonts w:ascii="Times" w:hAnsi="Times" w:cs="Times New Roman"/>
        </w:rPr>
        <w:t xml:space="preserve"> of abundances of </w:t>
      </w:r>
      <w:r w:rsidRPr="00307742">
        <w:rPr>
          <w:rFonts w:ascii="Times" w:hAnsi="Times" w:cs="Times New Roman"/>
          <w:i/>
        </w:rPr>
        <w:t>N</w:t>
      </w:r>
      <w:r w:rsidRPr="00307742">
        <w:rPr>
          <w:rFonts w:ascii="Times" w:hAnsi="Times" w:cs="Times New Roman"/>
          <w:i/>
          <w:vertAlign w:val="subscript"/>
        </w:rPr>
        <w:t>i</w:t>
      </w:r>
      <w:r w:rsidRPr="00307742">
        <w:rPr>
          <w:rFonts w:ascii="Times" w:hAnsi="Times" w:cs="Times New Roman"/>
          <w:i/>
        </w:rPr>
        <w:t xml:space="preserve"> </w:t>
      </w:r>
      <w:r w:rsidRPr="00307742">
        <w:rPr>
          <w:rFonts w:ascii="Times" w:hAnsi="Times" w:cs="Times New Roman"/>
        </w:rPr>
        <w:t xml:space="preserve">individuals in size class </w:t>
      </w:r>
      <w:r w:rsidRPr="00307742">
        <w:rPr>
          <w:rFonts w:ascii="Times" w:hAnsi="Times" w:cs="Times New Roman"/>
          <w:i/>
        </w:rPr>
        <w:t>i</w:t>
      </w:r>
      <w:r w:rsidRPr="00307742">
        <w:rPr>
          <w:rFonts w:ascii="Times" w:hAnsi="Times" w:cs="Times New Roman"/>
        </w:rPr>
        <w:t xml:space="preserve"> under scaling exponent </w:t>
      </w:r>
      <w:r w:rsidRPr="00307742">
        <w:rPr>
          <w:rFonts w:ascii="Times" w:hAnsi="Times" w:cs="Times New Roman"/>
          <w:i/>
        </w:rPr>
        <w:t>z</w:t>
      </w:r>
      <w:r w:rsidRPr="00307742">
        <w:rPr>
          <w:rFonts w:ascii="Times" w:hAnsi="Times" w:cs="Times New Roman"/>
        </w:rPr>
        <w:t xml:space="preserve"> is simply</w:t>
      </w:r>
    </w:p>
    <w:p w:rsidR="00535636" w:rsidRPr="00307742" w:rsidRDefault="00535636" w:rsidP="00D51C15">
      <w:pPr>
        <w:spacing w:line="240" w:lineRule="auto"/>
        <w:contextualSpacing/>
        <w:jc w:val="center"/>
        <w:rPr>
          <w:rFonts w:ascii="Times" w:hAnsi="Times" w:cs="Times New Roman"/>
        </w:rPr>
      </w:pPr>
      <m:oMathPara>
        <m:oMath>
          <m:r>
            <w:rPr>
              <w:rFonts w:ascii="Cambria Math" w:hAnsi="Cambria Math" w:cs="Times New Roman"/>
            </w:rPr>
            <m:t>L</m:t>
          </m:r>
          <m:d>
            <m:dPr>
              <m:ctrlPr>
                <w:rPr>
                  <w:rFonts w:ascii="Cambria Math" w:hAnsi="Cambria Math" w:cs="Times New Roman"/>
                  <w:i/>
                </w:rPr>
              </m:ctrlPr>
            </m:dPr>
            <m:e>
              <m:r>
                <m:rPr>
                  <m:sty m:val="b"/>
                </m:rPr>
                <w:rPr>
                  <w:rFonts w:ascii="Cambria Math" w:hAnsi="Cambria Math" w:cs="Times New Roman"/>
                </w:rPr>
                <m:t>N</m:t>
              </m:r>
            </m:e>
            <m:e>
              <m:r>
                <w:rPr>
                  <w:rFonts w:ascii="Cambria Math" w:hAnsi="Cambria Math" w:cs="Times New Roman"/>
                </w:rPr>
                <m:t>z</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log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z</m:t>
                      </m:r>
                    </m:e>
                  </m:d>
                </m:e>
              </m:d>
            </m:e>
          </m:nary>
        </m:oMath>
      </m:oMathPara>
    </w:p>
    <w:p w:rsidR="00535636" w:rsidRDefault="00535636" w:rsidP="00D51C15">
      <w:pPr>
        <w:spacing w:line="240" w:lineRule="auto"/>
        <w:contextualSpacing/>
        <w:rPr>
          <w:rFonts w:ascii="Times" w:hAnsi="Times" w:cs="Times New Roman"/>
          <w:lang w:val="es-PA"/>
        </w:rPr>
      </w:pPr>
      <w:r w:rsidRPr="00307742">
        <w:rPr>
          <w:rFonts w:ascii="Times" w:hAnsi="Times" w:cs="Times New Roman"/>
          <w:lang w:val="es-PA"/>
        </w:rPr>
        <w:t xml:space="preserve">(Muller-Landau et al. 2006b).  </w:t>
      </w:r>
    </w:p>
    <w:p w:rsidR="000D303E" w:rsidRPr="00307742" w:rsidRDefault="000D303E" w:rsidP="00D51C15">
      <w:pPr>
        <w:spacing w:line="240" w:lineRule="auto"/>
        <w:contextualSpacing/>
        <w:rPr>
          <w:rFonts w:ascii="Times" w:hAnsi="Times" w:cs="Times New Roman"/>
          <w:lang w:val="es-PA"/>
        </w:rPr>
      </w:pPr>
    </w:p>
    <w:p w:rsidR="00535636" w:rsidRPr="00307742" w:rsidRDefault="00535636" w:rsidP="00D51C15">
      <w:pPr>
        <w:spacing w:line="240" w:lineRule="auto"/>
        <w:ind w:firstLine="720"/>
        <w:rPr>
          <w:rFonts w:ascii="Times" w:hAnsi="Times" w:cs="Times New Roman"/>
        </w:rPr>
      </w:pPr>
      <w:r w:rsidRPr="00307742">
        <w:rPr>
          <w:rFonts w:ascii="Times" w:eastAsiaTheme="minorEastAsia" w:hAnsi="Times" w:cs="Times New Roman"/>
        </w:rPr>
        <w:t xml:space="preserve">For each 1-mm size class between 10.5 and 1600.5 mm, we calculated the proportion of stems (out of all 10.5-1600.5 mm) expected in that size class under a candidate scaling exponent, raised this proportion to the power of the number of stems observed in that size class, and took the product over all size classes to obtain the likelihood of the full dataset.  We searched for the maximum likelihood parameter estimate using the optimize function in R version 3.0.3.  Confidence intervals were obtained by boot-strapping over 40x40 m subplots </w:t>
      </w:r>
      <w:r w:rsidRPr="00307742">
        <w:rPr>
          <w:rFonts w:ascii="Times" w:eastAsiaTheme="minorEastAsia" w:hAnsi="Times" w:cs="Times New Roman"/>
        </w:rPr>
        <w:fldChar w:fldCharType="begin"/>
      </w:r>
      <w:r w:rsidR="00F7680D" w:rsidRPr="00307742">
        <w:rPr>
          <w:rFonts w:ascii="Times" w:eastAsiaTheme="minorEastAsia" w:hAnsi="Times" w:cs="Times New Roman"/>
        </w:rPr>
        <w:instrText xml:space="preserve"> ADDIN ZOTERO_ITEM CSL_CITATION {"citationID":"18uj33cumq","properties":{"formattedCitation":"{\\rtf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307742">
        <w:rPr>
          <w:rFonts w:ascii="Times" w:eastAsiaTheme="minorEastAsia" w:hAnsi="Times" w:cs="Times New Roman"/>
        </w:rPr>
        <w:fldChar w:fldCharType="separate"/>
      </w:r>
      <w:r w:rsidR="00F7680D" w:rsidRPr="00307742">
        <w:rPr>
          <w:rFonts w:ascii="Times" w:hAnsi="Times" w:cs="Times New Roman"/>
        </w:rPr>
        <w:t xml:space="preserve">(Muller-Landau </w:t>
      </w:r>
      <w:r w:rsidR="00F7680D" w:rsidRPr="00307742">
        <w:rPr>
          <w:rFonts w:ascii="Times" w:hAnsi="Times" w:cs="Times New Roman"/>
          <w:i/>
          <w:iCs/>
        </w:rPr>
        <w:t>et al.</w:t>
      </w:r>
      <w:r w:rsidR="00F7680D" w:rsidRPr="00307742">
        <w:rPr>
          <w:rFonts w:ascii="Times" w:hAnsi="Times" w:cs="Times New Roman"/>
        </w:rPr>
        <w:t xml:space="preserve"> 2006b)</w:t>
      </w:r>
      <w:r w:rsidRPr="00307742">
        <w:rPr>
          <w:rFonts w:ascii="Times" w:eastAsiaTheme="minorEastAsia" w:hAnsi="Times" w:cs="Times New Roman"/>
        </w:rPr>
        <w:fldChar w:fldCharType="end"/>
      </w:r>
      <w:r w:rsidRPr="00307742">
        <w:rPr>
          <w:rFonts w:ascii="Times" w:eastAsiaTheme="minorEastAsia" w:hAnsi="Times" w:cs="Times New Roman"/>
        </w:rPr>
        <w:t>. </w:t>
      </w:r>
    </w:p>
    <w:p w:rsidR="003B4ED6" w:rsidRPr="00307742" w:rsidRDefault="00535636" w:rsidP="00D51C15">
      <w:pPr>
        <w:spacing w:line="240" w:lineRule="auto"/>
        <w:ind w:firstLine="720"/>
        <w:rPr>
          <w:rFonts w:ascii="Times" w:hAnsi="Times" w:cs="Times New Roman"/>
        </w:rPr>
      </w:pPr>
      <w:r w:rsidRPr="00307742">
        <w:rPr>
          <w:rFonts w:ascii="Times" w:hAnsi="Times" w:cs="Times New Roman"/>
        </w:rPr>
        <w:t>For graphing only (not for fitting) and for calculation of r</w:t>
      </w:r>
      <w:r w:rsidRPr="00307742">
        <w:rPr>
          <w:rFonts w:ascii="Times" w:hAnsi="Times" w:cs="Times New Roman"/>
          <w:vertAlign w:val="superscript"/>
        </w:rPr>
        <w:t>2</w:t>
      </w:r>
      <w:r w:rsidRPr="00307742">
        <w:rPr>
          <w:rFonts w:ascii="Times" w:hAnsi="Times" w:cs="Times New Roman"/>
        </w:rPr>
        <w:t xml:space="preserve"> values analogous to those calculated for the other analyses, individuals were binned into approximately log-even size classes with divisions at 10.5, 11.5</w:t>
      </w:r>
      <w:r w:rsidR="00851EFA" w:rsidRPr="00307742">
        <w:rPr>
          <w:rFonts w:ascii="Times" w:hAnsi="Times" w:cs="Times New Roman"/>
        </w:rPr>
        <w:t>,</w:t>
      </w:r>
      <w:r w:rsidRPr="00307742">
        <w:rPr>
          <w:rFonts w:ascii="Times" w:hAnsi="Times" w:cs="Times New Roman"/>
        </w:rPr>
        <w:t xml:space="preserve"> 13.5, 15.5, 17.5, 19.5, 23.5, 27.5, 31.5, 35.5, 39.5, 44.5, 49.5, 59.5, 69.5, 79.5, 89.9, 99.5, 119.5, 139.5, 159.5, 179.5, 199.5, 239.5, 279.5, 319.5, 359.5, 399.5, 449.5, 499.5, 599.5, 699.5, 799.5, 899.5, 999.5, 1199.5, 1399.5, and 1600.5 mm.  </w:t>
      </w:r>
    </w:p>
    <w:p w:rsidR="00542227" w:rsidRPr="00307742" w:rsidRDefault="001A7EAB" w:rsidP="00D51C15">
      <w:pPr>
        <w:spacing w:after="0" w:line="240" w:lineRule="auto"/>
        <w:rPr>
          <w:rFonts w:ascii="Times" w:hAnsi="Times" w:cs="Times New Roman"/>
          <w:i/>
        </w:rPr>
      </w:pPr>
      <w:r w:rsidRPr="00307742">
        <w:rPr>
          <w:rFonts w:ascii="Times" w:hAnsi="Times" w:cs="Times New Roman"/>
          <w:i/>
        </w:rPr>
        <w:t xml:space="preserve">Weather </w:t>
      </w:r>
    </w:p>
    <w:p w:rsidR="001A7EAB" w:rsidRPr="00307742" w:rsidRDefault="001A7EAB" w:rsidP="00D51C15">
      <w:pPr>
        <w:spacing w:after="0" w:line="240" w:lineRule="auto"/>
        <w:ind w:firstLine="720"/>
        <w:rPr>
          <w:rFonts w:ascii="Times" w:hAnsi="Times" w:cs="Times New Roman"/>
        </w:rPr>
      </w:pPr>
      <w:r w:rsidRPr="00307742">
        <w:rPr>
          <w:rFonts w:ascii="Times" w:hAnsi="Times" w:cs="Times New Roman"/>
        </w:rPr>
        <w:t xml:space="preserve">Weather was monitored using a standardized </w:t>
      </w:r>
      <w:r w:rsidR="00D57F91" w:rsidRPr="00307742">
        <w:rPr>
          <w:rFonts w:ascii="Times" w:hAnsi="Times" w:cs="Times New Roman"/>
        </w:rPr>
        <w:t>CTFS-ForestG</w:t>
      </w:r>
      <w:r w:rsidR="00A7580A" w:rsidRPr="00307742">
        <w:rPr>
          <w:rFonts w:ascii="Times" w:hAnsi="Times" w:cs="Times New Roman"/>
        </w:rPr>
        <w:t>EO</w:t>
      </w:r>
      <w:r w:rsidR="00D57F91" w:rsidRPr="00307742">
        <w:rPr>
          <w:rFonts w:ascii="Times" w:hAnsi="Times" w:cs="Times New Roman"/>
        </w:rPr>
        <w:t xml:space="preserve"> </w:t>
      </w:r>
      <w:r w:rsidRPr="00307742">
        <w:rPr>
          <w:rFonts w:ascii="Times" w:hAnsi="Times" w:cs="Times New Roman"/>
        </w:rPr>
        <w:t>meteorological station installed adjacent to the plot</w:t>
      </w:r>
      <w:r w:rsidR="0000233E" w:rsidRPr="00307742">
        <w:rPr>
          <w:rFonts w:ascii="Times" w:hAnsi="Times" w:cs="Times New Roman"/>
        </w:rPr>
        <w:t>. The station</w:t>
      </w:r>
      <w:r w:rsidRPr="00307742">
        <w:rPr>
          <w:rFonts w:ascii="Times" w:hAnsi="Times" w:cs="Times New Roman"/>
        </w:rPr>
        <w:t xml:space="preserve"> include</w:t>
      </w:r>
      <w:r w:rsidR="0000233E" w:rsidRPr="00307742">
        <w:rPr>
          <w:rFonts w:ascii="Times" w:hAnsi="Times" w:cs="Times New Roman"/>
        </w:rPr>
        <w:t>s</w:t>
      </w:r>
      <w:r w:rsidRPr="00307742">
        <w:rPr>
          <w:rFonts w:ascii="Times" w:hAnsi="Times" w:cs="Times New Roman"/>
        </w:rPr>
        <w:t xml:space="preserve"> several sensors recorded automatically by a CR1000 datalogger (Campbell Scientific) at a </w:t>
      </w:r>
      <w:r w:rsidR="00601EFD" w:rsidRPr="00307742">
        <w:rPr>
          <w:rFonts w:ascii="Times" w:hAnsi="Times" w:cs="Times New Roman"/>
        </w:rPr>
        <w:t>5-minute</w:t>
      </w:r>
      <w:r w:rsidRPr="00307742">
        <w:rPr>
          <w:rFonts w:ascii="Times" w:hAnsi="Times" w:cs="Times New Roman"/>
        </w:rPr>
        <w:t xml:space="preserve"> interval. These sensors include: 1) an aspirated and shield temperature and a relative humidity sensor plus an additional secondary temperature sensor (MetOne Instruments); 2) a 2-D sonic anemometer WS425 (Vaisala); 3) a tipping rain bucket TB4-L (Campbell Scientific); and 4) a solar radiometer CMSP2 (Kipp &amp; Zonen), plus a secondary radiometer LI-290 (LiCOR biogeoscience).</w:t>
      </w:r>
    </w:p>
    <w:p w:rsidR="00310243" w:rsidRPr="00307742" w:rsidRDefault="00310243" w:rsidP="00D51C15">
      <w:pPr>
        <w:spacing w:after="0" w:line="240" w:lineRule="auto"/>
        <w:rPr>
          <w:rFonts w:ascii="Times" w:hAnsi="Times" w:cs="Times New Roman"/>
        </w:rPr>
      </w:pPr>
    </w:p>
    <w:p w:rsidR="00310243" w:rsidRPr="00307742" w:rsidRDefault="00310243" w:rsidP="00D51C15">
      <w:pPr>
        <w:spacing w:line="240" w:lineRule="auto"/>
        <w:contextualSpacing/>
        <w:rPr>
          <w:rFonts w:ascii="Times" w:hAnsi="Times" w:cs="Times New Roman"/>
          <w:i/>
        </w:rPr>
      </w:pPr>
      <w:r w:rsidRPr="00307742">
        <w:rPr>
          <w:rFonts w:ascii="Times" w:hAnsi="Times" w:cs="Times New Roman"/>
          <w:i/>
        </w:rPr>
        <w:t xml:space="preserve">Global scaling exponents review </w:t>
      </w:r>
    </w:p>
    <w:p w:rsidR="00310243" w:rsidRPr="00B6127D" w:rsidRDefault="00BD1ABC" w:rsidP="00D51C15">
      <w:pPr>
        <w:spacing w:line="240" w:lineRule="auto"/>
        <w:ind w:firstLine="720"/>
        <w:contextualSpacing/>
        <w:rPr>
          <w:rFonts w:ascii="Times New Roman" w:hAnsi="Times New Roman" w:cs="Times New Roman"/>
          <w:sz w:val="24"/>
          <w:szCs w:val="24"/>
        </w:rPr>
        <w:sectPr w:rsidR="00310243" w:rsidRPr="00B6127D" w:rsidSect="00E80A6F">
          <w:headerReference w:type="even" r:id="rId8"/>
          <w:headerReference w:type="default" r:id="rId9"/>
          <w:footerReference w:type="even" r:id="rId10"/>
          <w:footerReference w:type="default" r:id="rId11"/>
          <w:pgSz w:w="12240" w:h="15840"/>
          <w:pgMar w:top="1440" w:right="1440" w:bottom="1440" w:left="1440" w:header="720" w:footer="720" w:gutter="0"/>
          <w:lnNumType w:countBy="1" w:restart="continuous"/>
          <w:pgNumType w:start="0"/>
          <w:cols w:space="720"/>
          <w:titlePg/>
          <w:docGrid w:linePitch="360"/>
        </w:sectPr>
      </w:pPr>
      <w:r w:rsidRPr="00307742">
        <w:rPr>
          <w:rFonts w:ascii="Times" w:hAnsi="Times" w:cs="Times New Roman"/>
        </w:rPr>
        <w:t xml:space="preserve">In June </w:t>
      </w:r>
      <w:r w:rsidRPr="00E1696D">
        <w:rPr>
          <w:rFonts w:ascii="Times" w:hAnsi="Times" w:cs="Times New Roman"/>
        </w:rPr>
        <w:t>2014</w:t>
      </w:r>
      <w:r w:rsidR="00310243" w:rsidRPr="00E1696D">
        <w:rPr>
          <w:rFonts w:ascii="Times" w:hAnsi="Times" w:cs="Times New Roman"/>
        </w:rPr>
        <w:t xml:space="preserve">, we </w:t>
      </w:r>
      <w:r w:rsidRPr="00E1696D">
        <w:rPr>
          <w:rFonts w:ascii="Times" w:hAnsi="Times" w:cs="Times New Roman"/>
        </w:rPr>
        <w:t xml:space="preserve">conducted a systematic review </w:t>
      </w:r>
      <w:r w:rsidR="0008266A" w:rsidRPr="00E1696D">
        <w:rPr>
          <w:rFonts w:ascii="Times" w:hAnsi="Times" w:cs="Times New Roman"/>
        </w:rPr>
        <w:t>of</w:t>
      </w:r>
      <w:r w:rsidRPr="00E1696D">
        <w:rPr>
          <w:rFonts w:ascii="Times" w:hAnsi="Times" w:cs="Times New Roman"/>
        </w:rPr>
        <w:t xml:space="preserve"> </w:t>
      </w:r>
      <w:r w:rsidR="00310243" w:rsidRPr="00E1696D">
        <w:rPr>
          <w:rFonts w:ascii="Times" w:hAnsi="Times" w:cs="Times New Roman"/>
        </w:rPr>
        <w:t xml:space="preserve">scaling exponents for the variables measured </w:t>
      </w:r>
      <w:r w:rsidRPr="00E1696D">
        <w:rPr>
          <w:rFonts w:ascii="Times" w:hAnsi="Times" w:cs="Times New Roman"/>
        </w:rPr>
        <w:t>in this study</w:t>
      </w:r>
      <w:r w:rsidR="00310243" w:rsidRPr="00E1696D">
        <w:rPr>
          <w:rFonts w:ascii="Times" w:hAnsi="Times" w:cs="Times New Roman"/>
        </w:rPr>
        <w:t xml:space="preserve"> from </w:t>
      </w:r>
      <w:r w:rsidR="00E1696D" w:rsidRPr="00E1696D">
        <w:rPr>
          <w:rFonts w:ascii="Times" w:hAnsi="Times" w:cs="Times New Roman"/>
        </w:rPr>
        <w:t xml:space="preserve">closed canopy broadleaf </w:t>
      </w:r>
      <w:r w:rsidRPr="00E1696D">
        <w:rPr>
          <w:rFonts w:ascii="Times" w:hAnsi="Times" w:cs="Times New Roman"/>
        </w:rPr>
        <w:t xml:space="preserve">forests worldwide. Specifically, </w:t>
      </w:r>
      <w:r w:rsidR="0008266A" w:rsidRPr="00E1696D">
        <w:rPr>
          <w:rFonts w:ascii="Times" w:hAnsi="Times" w:cs="Times New Roman"/>
        </w:rPr>
        <w:t>we</w:t>
      </w:r>
      <w:r w:rsidR="000514EF" w:rsidRPr="00E1696D">
        <w:rPr>
          <w:rFonts w:ascii="Times" w:hAnsi="Times" w:cs="Times New Roman"/>
        </w:rPr>
        <w:t xml:space="preserve"> searched in Google Scholar using keywords</w:t>
      </w:r>
      <w:r w:rsidR="00F2763F" w:rsidRPr="00E1696D">
        <w:rPr>
          <w:rFonts w:ascii="Times" w:hAnsi="Times" w:cs="Times New Roman"/>
        </w:rPr>
        <w:t xml:space="preserve"> </w:t>
      </w:r>
      <w:r w:rsidR="000514EF" w:rsidRPr="00E1696D">
        <w:rPr>
          <w:rFonts w:ascii="Times" w:hAnsi="Times" w:cs="Times New Roman"/>
        </w:rPr>
        <w:t>“scaling”, “power</w:t>
      </w:r>
      <w:r w:rsidR="000514EF" w:rsidRPr="00307742">
        <w:rPr>
          <w:rFonts w:ascii="Times" w:hAnsi="Times" w:cs="Times New Roman"/>
        </w:rPr>
        <w:t>”</w:t>
      </w:r>
      <w:r w:rsidR="00B27FD5" w:rsidRPr="00307742">
        <w:rPr>
          <w:rFonts w:ascii="Times" w:hAnsi="Times" w:cs="Times New Roman"/>
        </w:rPr>
        <w:t>,</w:t>
      </w:r>
      <w:r w:rsidR="000514EF" w:rsidRPr="00307742">
        <w:rPr>
          <w:rFonts w:ascii="Times" w:hAnsi="Times" w:cs="Times New Roman"/>
        </w:rPr>
        <w:t xml:space="preserve"> </w:t>
      </w:r>
      <w:r w:rsidR="0022438B" w:rsidRPr="00307742">
        <w:rPr>
          <w:rFonts w:ascii="Times" w:hAnsi="Times" w:cs="Times New Roman"/>
        </w:rPr>
        <w:t xml:space="preserve"> </w:t>
      </w:r>
      <w:r w:rsidR="000514EF" w:rsidRPr="00307742">
        <w:rPr>
          <w:rFonts w:ascii="Times" w:hAnsi="Times" w:cs="Times New Roman"/>
        </w:rPr>
        <w:t>“tree”,</w:t>
      </w:r>
      <w:r w:rsidR="008939D2" w:rsidRPr="00307742">
        <w:rPr>
          <w:rFonts w:ascii="Times" w:hAnsi="Times" w:cs="Times New Roman"/>
        </w:rPr>
        <w:t xml:space="preserve"> </w:t>
      </w:r>
      <w:r w:rsidR="000514EF" w:rsidRPr="00307742">
        <w:rPr>
          <w:rFonts w:ascii="Times" w:hAnsi="Times" w:cs="Times New Roman"/>
        </w:rPr>
        <w:t>“diameter</w:t>
      </w:r>
      <w:r w:rsidR="0022438B" w:rsidRPr="00307742">
        <w:rPr>
          <w:rFonts w:ascii="Times" w:hAnsi="Times" w:cs="Times New Roman"/>
        </w:rPr>
        <w:t xml:space="preserve">”, and </w:t>
      </w:r>
      <w:r w:rsidR="00B27FD5" w:rsidRPr="00307742">
        <w:rPr>
          <w:rFonts w:ascii="Times" w:hAnsi="Times" w:cs="Times New Roman"/>
        </w:rPr>
        <w:t>a</w:t>
      </w:r>
      <w:r w:rsidR="0022438B" w:rsidRPr="00307742">
        <w:rPr>
          <w:rFonts w:ascii="Times" w:hAnsi="Times" w:cs="Times New Roman"/>
        </w:rPr>
        <w:t xml:space="preserve"> variable</w:t>
      </w:r>
      <w:r w:rsidR="00B27FD5" w:rsidRPr="00307742">
        <w:rPr>
          <w:rFonts w:ascii="Times" w:hAnsi="Times" w:cs="Times New Roman"/>
        </w:rPr>
        <w:t>-specific</w:t>
      </w:r>
      <w:r w:rsidR="0022438B" w:rsidRPr="00307742">
        <w:rPr>
          <w:rFonts w:ascii="Times" w:hAnsi="Times" w:cs="Times New Roman"/>
        </w:rPr>
        <w:t xml:space="preserve"> </w:t>
      </w:r>
      <w:r w:rsidR="00B27FD5" w:rsidRPr="00307742">
        <w:rPr>
          <w:rFonts w:ascii="Times" w:hAnsi="Times" w:cs="Times New Roman"/>
        </w:rPr>
        <w:t>term</w:t>
      </w:r>
      <w:r w:rsidR="0022438B" w:rsidRPr="00307742">
        <w:rPr>
          <w:rFonts w:ascii="Times" w:hAnsi="Times" w:cs="Times New Roman"/>
        </w:rPr>
        <w:t xml:space="preserve"> (i.e., “tree height”, “crown area”, </w:t>
      </w:r>
      <w:r w:rsidR="00AB3B4D" w:rsidRPr="00307742">
        <w:rPr>
          <w:rFonts w:ascii="Times" w:hAnsi="Times" w:cs="Times New Roman"/>
        </w:rPr>
        <w:t xml:space="preserve">“crown volume”, </w:t>
      </w:r>
      <w:r w:rsidR="0022438B" w:rsidRPr="00307742">
        <w:rPr>
          <w:rFonts w:ascii="Times" w:hAnsi="Times" w:cs="Times New Roman"/>
        </w:rPr>
        <w:t>“sapwood area”, “sap flow”, “water use”, “growth”, “mortality”, and “size distribution”).</w:t>
      </w:r>
      <w:r w:rsidR="00B27FD5" w:rsidRPr="00307742">
        <w:rPr>
          <w:rFonts w:ascii="Times" w:hAnsi="Times" w:cs="Times New Roman"/>
        </w:rPr>
        <w:t xml:space="preserve">  No date limit was applied. We </w:t>
      </w:r>
      <w:r w:rsidR="00437E40">
        <w:rPr>
          <w:rFonts w:ascii="Times" w:hAnsi="Times" w:cs="Times New Roman"/>
        </w:rPr>
        <w:t>reviewed</w:t>
      </w:r>
      <w:r w:rsidR="00B27FD5" w:rsidRPr="00307742">
        <w:rPr>
          <w:rFonts w:ascii="Times" w:hAnsi="Times" w:cs="Times New Roman"/>
        </w:rPr>
        <w:t xml:space="preserve"> the list of studies</w:t>
      </w:r>
      <w:r w:rsidR="004C4F37" w:rsidRPr="00307742">
        <w:rPr>
          <w:rFonts w:ascii="Times" w:hAnsi="Times" w:cs="Times New Roman"/>
        </w:rPr>
        <w:t xml:space="preserve"> (sorted by relevance) until finding &gt;10 relevant records for interspecific </w:t>
      </w:r>
      <w:r w:rsidR="005939E8" w:rsidRPr="00307742">
        <w:rPr>
          <w:rFonts w:ascii="Times" w:hAnsi="Times" w:cs="Times New Roman"/>
        </w:rPr>
        <w:t>scaling relationships</w:t>
      </w:r>
      <w:r w:rsidR="004C4F37" w:rsidRPr="00307742">
        <w:rPr>
          <w:rFonts w:ascii="Times" w:hAnsi="Times" w:cs="Times New Roman"/>
        </w:rPr>
        <w:t xml:space="preserve"> or searching 15 papers, whichever came first. </w:t>
      </w:r>
      <w:r w:rsidR="008C05A4" w:rsidRPr="00307742">
        <w:rPr>
          <w:rFonts w:ascii="Times" w:hAnsi="Times" w:cs="Times New Roman"/>
        </w:rPr>
        <w:t xml:space="preserve"> We </w:t>
      </w:r>
      <w:r w:rsidR="005939E8" w:rsidRPr="00307742">
        <w:rPr>
          <w:rFonts w:ascii="Times" w:hAnsi="Times" w:cs="Times New Roman"/>
        </w:rPr>
        <w:t xml:space="preserve">placed primary focus on </w:t>
      </w:r>
      <w:r w:rsidR="006A699B" w:rsidRPr="00307742">
        <w:rPr>
          <w:rFonts w:ascii="Times" w:hAnsi="Times" w:cs="Times New Roman"/>
        </w:rPr>
        <w:t xml:space="preserve">finding </w:t>
      </w:r>
      <w:r w:rsidR="005939E8" w:rsidRPr="00307742">
        <w:rPr>
          <w:rFonts w:ascii="Times" w:hAnsi="Times" w:cs="Times New Roman"/>
        </w:rPr>
        <w:t xml:space="preserve">interspecific scaling relationships </w:t>
      </w:r>
      <w:r w:rsidR="00451E65" w:rsidRPr="00307742">
        <w:rPr>
          <w:rFonts w:ascii="Times" w:hAnsi="Times" w:cs="Times New Roman"/>
        </w:rPr>
        <w:t>for the sake of comparison with interspecific scaling relationships observed at SCBI</w:t>
      </w:r>
      <w:r w:rsidR="0052308B" w:rsidRPr="00307742">
        <w:rPr>
          <w:rFonts w:ascii="Times" w:hAnsi="Times" w:cs="Times New Roman"/>
        </w:rPr>
        <w:t xml:space="preserve">, </w:t>
      </w:r>
      <w:r w:rsidR="00C9550B" w:rsidRPr="00307742">
        <w:rPr>
          <w:rFonts w:ascii="Times" w:hAnsi="Times" w:cs="Times New Roman"/>
        </w:rPr>
        <w:t xml:space="preserve">but </w:t>
      </w:r>
      <w:r w:rsidR="0052308B" w:rsidRPr="00307742">
        <w:rPr>
          <w:rFonts w:ascii="Times" w:hAnsi="Times" w:cs="Times New Roman"/>
        </w:rPr>
        <w:t>also included</w:t>
      </w:r>
      <w:r w:rsidR="006A699B" w:rsidRPr="00307742">
        <w:rPr>
          <w:rFonts w:ascii="Times" w:hAnsi="Times" w:cs="Times New Roman"/>
        </w:rPr>
        <w:t xml:space="preserve"> intraspecific relationships. </w:t>
      </w:r>
      <w:r w:rsidR="00437E40">
        <w:rPr>
          <w:rFonts w:ascii="Times" w:hAnsi="Times" w:cs="Times New Roman"/>
        </w:rPr>
        <w:t>Studies</w:t>
      </w:r>
      <w:r w:rsidR="00C9550B" w:rsidRPr="00307742">
        <w:rPr>
          <w:rFonts w:ascii="Times" w:hAnsi="Times" w:cs="Times New Roman"/>
        </w:rPr>
        <w:t xml:space="preserve"> were only included if scaling exponents and other information necessary to determine </w:t>
      </w:r>
      <w:r w:rsidR="008939D2" w:rsidRPr="00307742">
        <w:rPr>
          <w:rFonts w:ascii="Times" w:hAnsi="Times" w:cs="Times New Roman"/>
        </w:rPr>
        <w:t>whether they met the criteria were given in the manuscript or its supplementary information; we did not trace references to other</w:t>
      </w:r>
      <w:r w:rsidR="00F4581B" w:rsidRPr="00307742">
        <w:rPr>
          <w:rFonts w:ascii="Times" w:hAnsi="Times" w:cs="Times New Roman"/>
        </w:rPr>
        <w:t xml:space="preserve"> studies.</w:t>
      </w:r>
      <w:r w:rsidR="00CB3C74" w:rsidRPr="00307742">
        <w:rPr>
          <w:rFonts w:ascii="Times" w:hAnsi="Times" w:cs="Times New Roman"/>
        </w:rPr>
        <w:t xml:space="preserve"> In a few instances for poorly-represented</w:t>
      </w:r>
      <w:r w:rsidR="00F4581B" w:rsidRPr="00307742">
        <w:rPr>
          <w:rFonts w:ascii="Times" w:hAnsi="Times" w:cs="Times New Roman"/>
        </w:rPr>
        <w:t xml:space="preserve"> </w:t>
      </w:r>
      <w:r w:rsidR="00F05C88" w:rsidRPr="00307742">
        <w:rPr>
          <w:rFonts w:ascii="Times" w:hAnsi="Times" w:cs="Times New Roman"/>
        </w:rPr>
        <w:t xml:space="preserve">variables (sap flux density and transpiration), we extracted data from the original study and fit a scaling relationship using OLS regression. </w:t>
      </w:r>
      <w:r w:rsidR="00CB3C74" w:rsidRPr="00307742">
        <w:rPr>
          <w:rFonts w:ascii="Times" w:hAnsi="Times" w:cs="Times New Roman"/>
        </w:rPr>
        <w:t xml:space="preserve"> </w:t>
      </w:r>
      <w:r w:rsidR="00F05C88" w:rsidRPr="00307742">
        <w:rPr>
          <w:rFonts w:ascii="Times" w:hAnsi="Times" w:cs="Times New Roman"/>
        </w:rPr>
        <w:t xml:space="preserve">This systematic </w:t>
      </w:r>
      <w:r w:rsidR="00CB3C74" w:rsidRPr="00307742">
        <w:rPr>
          <w:rFonts w:ascii="Times" w:hAnsi="Times" w:cs="Times New Roman"/>
        </w:rPr>
        <w:t>search yielded the ma</w:t>
      </w:r>
      <w:r w:rsidR="00F05C88" w:rsidRPr="00307742">
        <w:rPr>
          <w:rFonts w:ascii="Times" w:hAnsi="Times" w:cs="Times New Roman"/>
        </w:rPr>
        <w:t xml:space="preserve">jority of results presented here; however, </w:t>
      </w:r>
      <w:r w:rsidR="005C090E" w:rsidRPr="00307742">
        <w:rPr>
          <w:rFonts w:ascii="Times" w:hAnsi="Times" w:cs="Times New Roman"/>
        </w:rPr>
        <w:t>to enlarge the sample size, we added</w:t>
      </w:r>
      <w:r w:rsidR="00D237F7" w:rsidRPr="00307742">
        <w:rPr>
          <w:rFonts w:ascii="Times" w:hAnsi="Times" w:cs="Times New Roman"/>
        </w:rPr>
        <w:t xml:space="preserve"> results from some studies </w:t>
      </w:r>
      <w:r w:rsidR="00EB2DA0" w:rsidRPr="00307742">
        <w:rPr>
          <w:rFonts w:ascii="Times" w:hAnsi="Times" w:cs="Times New Roman"/>
        </w:rPr>
        <w:t>of which we had become aware through other means</w:t>
      </w:r>
      <w:r w:rsidR="00D237F7" w:rsidRPr="00307742">
        <w:rPr>
          <w:rFonts w:ascii="Times" w:hAnsi="Times" w:cs="Times New Roman"/>
        </w:rPr>
        <w:t xml:space="preserve"> (these are marked in Table S</w:t>
      </w:r>
      <w:r w:rsidR="004565E7">
        <w:rPr>
          <w:rFonts w:ascii="Times" w:hAnsi="Times" w:cs="Times New Roman"/>
        </w:rPr>
        <w:t>8</w:t>
      </w:r>
      <w:r w:rsidR="00D237F7" w:rsidRPr="00307742">
        <w:rPr>
          <w:rFonts w:ascii="Times" w:hAnsi="Times" w:cs="Times New Roman"/>
        </w:rPr>
        <w:t>).</w:t>
      </w:r>
      <w:r w:rsidR="0016674B" w:rsidRPr="00307742">
        <w:rPr>
          <w:rFonts w:ascii="Times" w:hAnsi="Times" w:cs="Times New Roman"/>
        </w:rPr>
        <w:t xml:space="preserve"> For each scaling relationship, we recorded the scaling exponent (</w:t>
      </w:r>
      <w:r w:rsidR="0016674B" w:rsidRPr="00307742">
        <w:rPr>
          <w:rFonts w:ascii="Times" w:hAnsi="Times" w:cs="Times New Roman"/>
          <w:i/>
        </w:rPr>
        <w:t>z</w:t>
      </w:r>
      <w:r w:rsidR="0016674B" w:rsidRPr="00307742">
        <w:rPr>
          <w:rFonts w:ascii="Times" w:hAnsi="Times" w:cs="Times New Roman"/>
        </w:rPr>
        <w:t>; Eq. 1) and its 95% CI (when reported).</w:t>
      </w:r>
    </w:p>
    <w:p w:rsidR="00327CFF" w:rsidRDefault="00327CFF" w:rsidP="00EC13D8">
      <w:pPr>
        <w:pStyle w:val="Heading1"/>
        <w:rPr>
          <w:rFonts w:ascii="Times" w:hAnsi="Times"/>
          <w:sz w:val="20"/>
          <w:szCs w:val="20"/>
        </w:rPr>
      </w:pPr>
      <w:bookmarkStart w:id="1" w:name="_Toc289682057"/>
      <w:r w:rsidRPr="00C12D6E">
        <w:rPr>
          <w:rFonts w:ascii="Times" w:hAnsi="Times"/>
          <w:sz w:val="20"/>
          <w:szCs w:val="20"/>
        </w:rPr>
        <w:t xml:space="preserve">Table S1 | </w:t>
      </w:r>
      <w:r w:rsidR="007C1CAA">
        <w:rPr>
          <w:rFonts w:ascii="Times" w:hAnsi="Times"/>
          <w:sz w:val="20"/>
          <w:szCs w:val="20"/>
        </w:rPr>
        <w:t>Stem abundance of dominant canopy species at SCBI</w:t>
      </w:r>
      <w:r w:rsidR="001C7245">
        <w:rPr>
          <w:rFonts w:ascii="Times" w:hAnsi="Times"/>
          <w:sz w:val="20"/>
          <w:szCs w:val="20"/>
        </w:rPr>
        <w:t>. Data are</w:t>
      </w:r>
      <w:r>
        <w:rPr>
          <w:rFonts w:ascii="Times" w:hAnsi="Times"/>
          <w:sz w:val="20"/>
          <w:szCs w:val="20"/>
        </w:rPr>
        <w:t xml:space="preserve"> </w:t>
      </w:r>
      <w:r w:rsidR="00907D0D">
        <w:rPr>
          <w:rFonts w:ascii="Times" w:hAnsi="Times"/>
          <w:sz w:val="20"/>
          <w:szCs w:val="20"/>
        </w:rPr>
        <w:t xml:space="preserve">based on </w:t>
      </w:r>
      <w:r w:rsidR="007C1CAA">
        <w:rPr>
          <w:rFonts w:ascii="Times" w:hAnsi="Times"/>
          <w:sz w:val="20"/>
          <w:szCs w:val="20"/>
        </w:rPr>
        <w:t xml:space="preserve">the </w:t>
      </w:r>
      <w:r w:rsidR="00907D0D">
        <w:rPr>
          <w:rFonts w:ascii="Times" w:hAnsi="Times"/>
          <w:sz w:val="20"/>
          <w:szCs w:val="20"/>
        </w:rPr>
        <w:t xml:space="preserve">2013 </w:t>
      </w:r>
      <w:r w:rsidR="007C1CAA">
        <w:rPr>
          <w:rFonts w:ascii="Times" w:hAnsi="Times"/>
          <w:sz w:val="20"/>
          <w:szCs w:val="20"/>
        </w:rPr>
        <w:t xml:space="preserve">core </w:t>
      </w:r>
      <w:r w:rsidR="00907D0D">
        <w:rPr>
          <w:rFonts w:ascii="Times" w:hAnsi="Times"/>
          <w:sz w:val="20"/>
          <w:szCs w:val="20"/>
        </w:rPr>
        <w:t>census</w:t>
      </w:r>
      <w:r w:rsidR="007C1CAA">
        <w:rPr>
          <w:rFonts w:ascii="Times" w:hAnsi="Times"/>
          <w:sz w:val="20"/>
          <w:szCs w:val="20"/>
        </w:rPr>
        <w:t>.</w:t>
      </w:r>
      <w:bookmarkEnd w:id="1"/>
      <w:r>
        <w:rPr>
          <w:rFonts w:ascii="Times" w:hAnsi="Times"/>
          <w:sz w:val="20"/>
          <w:szCs w:val="20"/>
        </w:rPr>
        <w:t xml:space="preserve"> </w:t>
      </w:r>
    </w:p>
    <w:p w:rsidR="00327CFF" w:rsidRDefault="00327CFF" w:rsidP="00EC13D8">
      <w:pPr>
        <w:pStyle w:val="Heading1"/>
        <w:rPr>
          <w:rFonts w:ascii="Times" w:hAnsi="Times"/>
          <w:sz w:val="20"/>
          <w:szCs w:val="20"/>
        </w:rPr>
      </w:pP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087"/>
        <w:gridCol w:w="3733"/>
        <w:gridCol w:w="865"/>
      </w:tblGrid>
      <w:tr w:rsidR="00D739D0" w:rsidRPr="00F16496" w:rsidTr="005D434C">
        <w:trPr>
          <w:trHeight w:val="288"/>
          <w:jc w:val="center"/>
        </w:trPr>
        <w:tc>
          <w:tcPr>
            <w:tcW w:w="1087" w:type="dxa"/>
            <w:tcBorders>
              <w:top w:val="single" w:sz="4" w:space="0" w:color="auto"/>
              <w:bottom w:val="single" w:sz="4" w:space="0" w:color="auto"/>
            </w:tcBorders>
            <w:shd w:val="clear" w:color="auto" w:fill="auto"/>
            <w:noWrap/>
            <w:vAlign w:val="bottom"/>
            <w:hideMark/>
          </w:tcPr>
          <w:p w:rsidR="00D739D0" w:rsidRPr="00BB4D76" w:rsidRDefault="00D739D0" w:rsidP="00327CFF">
            <w:pPr>
              <w:spacing w:after="0" w:line="240" w:lineRule="auto"/>
              <w:rPr>
                <w:rFonts w:ascii="Helvetica" w:eastAsia="Times New Roman" w:hAnsi="Helvetica" w:cs="Times New Roman"/>
                <w:bCs/>
                <w:color w:val="000000"/>
                <w:sz w:val="14"/>
                <w:szCs w:val="14"/>
              </w:rPr>
            </w:pPr>
            <w:r w:rsidRPr="00BB4D76">
              <w:rPr>
                <w:rFonts w:ascii="Helvetica" w:eastAsia="Times New Roman" w:hAnsi="Helvetica" w:cs="Times New Roman"/>
                <w:bCs/>
                <w:color w:val="000000"/>
                <w:sz w:val="14"/>
                <w:szCs w:val="14"/>
              </w:rPr>
              <w:t>Family</w:t>
            </w:r>
          </w:p>
        </w:tc>
        <w:tc>
          <w:tcPr>
            <w:tcW w:w="3733" w:type="dxa"/>
            <w:tcBorders>
              <w:top w:val="single" w:sz="4" w:space="0" w:color="auto"/>
              <w:bottom w:val="single" w:sz="4" w:space="0" w:color="auto"/>
            </w:tcBorders>
            <w:shd w:val="clear" w:color="auto" w:fill="auto"/>
            <w:noWrap/>
            <w:vAlign w:val="bottom"/>
            <w:hideMark/>
          </w:tcPr>
          <w:p w:rsidR="00D739D0" w:rsidRPr="00BB4D76" w:rsidRDefault="00D739D0" w:rsidP="00F16496">
            <w:pPr>
              <w:spacing w:after="0" w:line="240" w:lineRule="auto"/>
              <w:rPr>
                <w:rFonts w:ascii="Helvetica" w:eastAsia="Times New Roman" w:hAnsi="Helvetica" w:cs="Times New Roman"/>
                <w:bCs/>
                <w:color w:val="000000"/>
                <w:sz w:val="14"/>
                <w:szCs w:val="14"/>
              </w:rPr>
            </w:pPr>
            <w:r w:rsidRPr="00BB4D76">
              <w:rPr>
                <w:rFonts w:ascii="Helvetica" w:eastAsia="Times New Roman" w:hAnsi="Helvetica" w:cs="Times New Roman"/>
                <w:bCs/>
                <w:color w:val="000000"/>
                <w:sz w:val="14"/>
                <w:szCs w:val="14"/>
              </w:rPr>
              <w:t>Species</w:t>
            </w:r>
            <w:r w:rsidRPr="00BB4D76">
              <w:rPr>
                <w:rFonts w:ascii="Helvetica" w:eastAsia="Times New Roman" w:hAnsi="Helvetica" w:cs="Times New Roman"/>
                <w:color w:val="000000"/>
                <w:sz w:val="14"/>
                <w:szCs w:val="14"/>
              </w:rPr>
              <w:t xml:space="preserve"> </w:t>
            </w:r>
          </w:p>
        </w:tc>
        <w:tc>
          <w:tcPr>
            <w:tcW w:w="865" w:type="dxa"/>
            <w:tcBorders>
              <w:top w:val="single" w:sz="4" w:space="0" w:color="auto"/>
              <w:bottom w:val="single" w:sz="4" w:space="0" w:color="auto"/>
            </w:tcBorders>
            <w:shd w:val="clear" w:color="auto" w:fill="auto"/>
            <w:noWrap/>
            <w:vAlign w:val="bottom"/>
            <w:hideMark/>
          </w:tcPr>
          <w:p w:rsidR="00D739D0" w:rsidRPr="00BB4D76" w:rsidRDefault="00D739D0" w:rsidP="00DC4082">
            <w:pPr>
              <w:spacing w:after="0" w:line="240" w:lineRule="auto"/>
              <w:jc w:val="center"/>
              <w:rPr>
                <w:rFonts w:ascii="Helvetica" w:eastAsia="Times New Roman" w:hAnsi="Helvetica" w:cs="Times New Roman"/>
                <w:bCs/>
                <w:color w:val="000000"/>
                <w:sz w:val="14"/>
                <w:szCs w:val="14"/>
              </w:rPr>
            </w:pPr>
            <w:r w:rsidRPr="00BB4D76">
              <w:rPr>
                <w:rFonts w:ascii="Helvetica" w:eastAsia="Times New Roman" w:hAnsi="Helvetica" w:cs="Times New Roman"/>
                <w:bCs/>
                <w:color w:val="000000"/>
                <w:sz w:val="14"/>
                <w:szCs w:val="14"/>
              </w:rPr>
              <w:t xml:space="preserve">% of </w:t>
            </w:r>
            <w:r>
              <w:rPr>
                <w:rFonts w:ascii="Helvetica" w:eastAsia="Times New Roman" w:hAnsi="Helvetica" w:cs="Times New Roman"/>
                <w:bCs/>
                <w:color w:val="000000"/>
                <w:sz w:val="14"/>
                <w:szCs w:val="14"/>
              </w:rPr>
              <w:t xml:space="preserve">all </w:t>
            </w:r>
            <w:r w:rsidRPr="00BB4D76">
              <w:rPr>
                <w:rFonts w:ascii="Helvetica" w:eastAsia="Times New Roman" w:hAnsi="Helvetica" w:cs="Times New Roman"/>
                <w:bCs/>
                <w:color w:val="000000"/>
                <w:sz w:val="14"/>
                <w:szCs w:val="14"/>
              </w:rPr>
              <w:t>live stems</w:t>
            </w:r>
          </w:p>
        </w:tc>
      </w:tr>
      <w:tr w:rsidR="00D739D0" w:rsidRPr="00F16496" w:rsidTr="005D434C">
        <w:trPr>
          <w:trHeight w:val="288"/>
          <w:jc w:val="center"/>
        </w:trPr>
        <w:tc>
          <w:tcPr>
            <w:tcW w:w="1087" w:type="dxa"/>
            <w:tcBorders>
              <w:top w:val="single" w:sz="4" w:space="0" w:color="auto"/>
            </w:tcBorders>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Sapindaceae</w:t>
            </w:r>
          </w:p>
        </w:tc>
        <w:tc>
          <w:tcPr>
            <w:tcW w:w="3733" w:type="dxa"/>
            <w:tcBorders>
              <w:top w:val="single" w:sz="4" w:space="0" w:color="auto"/>
            </w:tcBorders>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lang w:val="es-ES_tradnl"/>
              </w:rPr>
            </w:pPr>
            <w:r w:rsidRPr="00F16496">
              <w:rPr>
                <w:rFonts w:ascii="Helvetica" w:eastAsia="Times New Roman" w:hAnsi="Helvetica" w:cs="Times New Roman"/>
                <w:i/>
                <w:iCs/>
                <w:color w:val="000000"/>
                <w:sz w:val="14"/>
                <w:szCs w:val="14"/>
                <w:lang w:val="es-ES_tradnl"/>
              </w:rPr>
              <w:t xml:space="preserve">Acer rubrum </w:t>
            </w:r>
            <w:r w:rsidRPr="00F16496">
              <w:rPr>
                <w:rFonts w:ascii="Helvetica" w:eastAsia="Times New Roman" w:hAnsi="Helvetica" w:cs="Times New Roman"/>
                <w:color w:val="000000"/>
                <w:sz w:val="14"/>
                <w:szCs w:val="14"/>
                <w:lang w:val="es-ES_tradnl"/>
              </w:rPr>
              <w:t>L. (Red maple)</w:t>
            </w:r>
          </w:p>
        </w:tc>
        <w:tc>
          <w:tcPr>
            <w:tcW w:w="865" w:type="dxa"/>
            <w:tcBorders>
              <w:top w:val="single" w:sz="4" w:space="0" w:color="auto"/>
            </w:tcBorders>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0.8</w:t>
            </w:r>
          </w:p>
        </w:tc>
      </w:tr>
      <w:tr w:rsidR="00D739D0" w:rsidRPr="00F16496" w:rsidTr="005D434C">
        <w:trPr>
          <w:trHeight w:val="288"/>
          <w:jc w:val="center"/>
        </w:trPr>
        <w:tc>
          <w:tcPr>
            <w:tcW w:w="1087"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Juglandaceae</w:t>
            </w: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i/>
                <w:iCs/>
                <w:color w:val="000000"/>
                <w:sz w:val="14"/>
                <w:szCs w:val="14"/>
              </w:rPr>
              <w:t xml:space="preserve">Carya glabra </w:t>
            </w:r>
            <w:r w:rsidRPr="00F16496">
              <w:rPr>
                <w:rFonts w:ascii="Helvetica" w:eastAsia="Times New Roman" w:hAnsi="Helvetica" w:cs="Times New Roman"/>
                <w:color w:val="000000"/>
                <w:sz w:val="14"/>
                <w:szCs w:val="14"/>
              </w:rPr>
              <w:t>(Mill.) (Pignut hickory)</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3.9</w:t>
            </w:r>
          </w:p>
        </w:tc>
      </w:tr>
      <w:tr w:rsidR="00D739D0" w:rsidRPr="00F16496" w:rsidTr="005D434C">
        <w:trPr>
          <w:trHeight w:val="288"/>
          <w:jc w:val="center"/>
        </w:trPr>
        <w:tc>
          <w:tcPr>
            <w:tcW w:w="1087"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i/>
                <w:iCs/>
                <w:color w:val="000000"/>
                <w:sz w:val="14"/>
                <w:szCs w:val="14"/>
                <w:lang w:val="es-ES_tradnl"/>
              </w:rPr>
              <w:t xml:space="preserve">Carya tomentosa </w:t>
            </w:r>
            <w:r w:rsidRPr="00F16496">
              <w:rPr>
                <w:rFonts w:ascii="Helvetica" w:eastAsia="Times New Roman" w:hAnsi="Helvetica" w:cs="Times New Roman"/>
                <w:color w:val="000000"/>
                <w:sz w:val="14"/>
                <w:szCs w:val="14"/>
                <w:lang w:val="es-ES_tradnl"/>
              </w:rPr>
              <w:t xml:space="preserve">(L.) Nutt. Nutt. </w:t>
            </w:r>
            <w:r w:rsidRPr="00F16496">
              <w:rPr>
                <w:rFonts w:ascii="Helvetica" w:eastAsia="Times New Roman" w:hAnsi="Helvetica" w:cs="Times New Roman"/>
                <w:color w:val="000000"/>
                <w:sz w:val="14"/>
                <w:szCs w:val="14"/>
              </w:rPr>
              <w:t>(Mockernut hickory)</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3.1</w:t>
            </w:r>
          </w:p>
        </w:tc>
      </w:tr>
      <w:tr w:rsidR="00D739D0" w:rsidRPr="00F16496" w:rsidTr="005D434C">
        <w:trPr>
          <w:trHeight w:val="288"/>
          <w:jc w:val="center"/>
        </w:trPr>
        <w:tc>
          <w:tcPr>
            <w:tcW w:w="1087"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i/>
                <w:iCs/>
                <w:color w:val="000000"/>
                <w:sz w:val="14"/>
                <w:szCs w:val="14"/>
              </w:rPr>
              <w:t>Carya ovalis</w:t>
            </w:r>
            <w:r w:rsidRPr="00F16496">
              <w:rPr>
                <w:rFonts w:ascii="Helvetica" w:eastAsia="Times New Roman" w:hAnsi="Helvetica" w:cs="Times New Roman"/>
                <w:color w:val="000000"/>
                <w:sz w:val="14"/>
                <w:szCs w:val="14"/>
              </w:rPr>
              <w:t xml:space="preserve"> (Wangenh.) Sarg. (Red hickory)</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1.0</w:t>
            </w:r>
          </w:p>
        </w:tc>
      </w:tr>
      <w:tr w:rsidR="00D739D0" w:rsidRPr="00F16496" w:rsidTr="005D434C">
        <w:trPr>
          <w:trHeight w:val="288"/>
          <w:jc w:val="center"/>
        </w:trPr>
        <w:tc>
          <w:tcPr>
            <w:tcW w:w="1087"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i/>
                <w:iCs/>
                <w:color w:val="000000"/>
                <w:sz w:val="14"/>
                <w:szCs w:val="14"/>
              </w:rPr>
              <w:t>Carya cordiformis</w:t>
            </w:r>
            <w:r w:rsidRPr="00F16496">
              <w:rPr>
                <w:rFonts w:ascii="Helvetica" w:eastAsia="Times New Roman" w:hAnsi="Helvetica" w:cs="Times New Roman"/>
                <w:color w:val="000000"/>
                <w:sz w:val="14"/>
                <w:szCs w:val="14"/>
              </w:rPr>
              <w:t xml:space="preserve"> (Wangenh.) K. Koch (bitternut hickory)</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1.0</w:t>
            </w:r>
          </w:p>
        </w:tc>
      </w:tr>
      <w:tr w:rsidR="00D739D0" w:rsidRPr="00F16496" w:rsidTr="005D434C">
        <w:trPr>
          <w:trHeight w:val="288"/>
          <w:jc w:val="center"/>
        </w:trPr>
        <w:tc>
          <w:tcPr>
            <w:tcW w:w="1087"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Oleaceae</w:t>
            </w: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i/>
                <w:iCs/>
                <w:color w:val="000000"/>
                <w:sz w:val="14"/>
                <w:szCs w:val="14"/>
              </w:rPr>
              <w:t>Fraxinus americana</w:t>
            </w:r>
            <w:r w:rsidRPr="00F16496">
              <w:rPr>
                <w:rFonts w:ascii="Helvetica" w:eastAsia="Times New Roman" w:hAnsi="Helvetica" w:cs="Times New Roman"/>
                <w:color w:val="000000"/>
                <w:sz w:val="14"/>
                <w:szCs w:val="14"/>
              </w:rPr>
              <w:t xml:space="preserve"> L. (White ash)</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1.6</w:t>
            </w:r>
          </w:p>
        </w:tc>
      </w:tr>
      <w:tr w:rsidR="00D739D0" w:rsidRPr="00F16496" w:rsidTr="005D434C">
        <w:trPr>
          <w:trHeight w:val="288"/>
          <w:jc w:val="center"/>
        </w:trPr>
        <w:tc>
          <w:tcPr>
            <w:tcW w:w="1087"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Fagaceae</w:t>
            </w: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i/>
                <w:iCs/>
                <w:color w:val="000000"/>
                <w:sz w:val="14"/>
                <w:szCs w:val="14"/>
              </w:rPr>
              <w:t xml:space="preserve">Fagus grandifolia </w:t>
            </w:r>
            <w:r w:rsidRPr="00F16496">
              <w:rPr>
                <w:rFonts w:ascii="Helvetica" w:eastAsia="Times New Roman" w:hAnsi="Helvetica" w:cs="Times New Roman"/>
                <w:color w:val="000000"/>
                <w:sz w:val="14"/>
                <w:szCs w:val="14"/>
              </w:rPr>
              <w:t>Ehrh. (American beech)</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1.3</w:t>
            </w:r>
          </w:p>
        </w:tc>
      </w:tr>
      <w:tr w:rsidR="00D739D0" w:rsidRPr="00F16496" w:rsidTr="005D434C">
        <w:trPr>
          <w:trHeight w:val="288"/>
          <w:jc w:val="center"/>
        </w:trPr>
        <w:tc>
          <w:tcPr>
            <w:tcW w:w="1087"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Juglandaceae</w:t>
            </w: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i/>
                <w:iCs/>
                <w:color w:val="000000"/>
                <w:sz w:val="14"/>
                <w:szCs w:val="14"/>
              </w:rPr>
              <w:t>Juglans nigra</w:t>
            </w:r>
            <w:r w:rsidRPr="00F16496">
              <w:rPr>
                <w:rFonts w:ascii="Helvetica" w:eastAsia="Times New Roman" w:hAnsi="Helvetica" w:cs="Times New Roman"/>
                <w:color w:val="000000"/>
                <w:sz w:val="14"/>
                <w:szCs w:val="14"/>
              </w:rPr>
              <w:t xml:space="preserve"> L. (Black walnut) </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0.3</w:t>
            </w:r>
          </w:p>
        </w:tc>
      </w:tr>
      <w:tr w:rsidR="00D739D0" w:rsidRPr="00F16496" w:rsidTr="005D434C">
        <w:trPr>
          <w:trHeight w:val="288"/>
          <w:jc w:val="center"/>
        </w:trPr>
        <w:tc>
          <w:tcPr>
            <w:tcW w:w="1087"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Magnoliaceae</w:t>
            </w: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lang w:val="es-ES_tradnl"/>
              </w:rPr>
            </w:pPr>
            <w:r w:rsidRPr="00F16496">
              <w:rPr>
                <w:rFonts w:ascii="Helvetica" w:eastAsia="Times New Roman" w:hAnsi="Helvetica" w:cs="Times New Roman"/>
                <w:i/>
                <w:iCs/>
                <w:color w:val="000000"/>
                <w:sz w:val="14"/>
                <w:szCs w:val="14"/>
                <w:lang w:val="es-ES_tradnl"/>
              </w:rPr>
              <w:t>Liriodendron tulipifera</w:t>
            </w:r>
            <w:r w:rsidRPr="00F16496">
              <w:rPr>
                <w:rFonts w:ascii="Helvetica" w:eastAsia="Times New Roman" w:hAnsi="Helvetica" w:cs="Times New Roman"/>
                <w:color w:val="000000"/>
                <w:sz w:val="14"/>
                <w:szCs w:val="14"/>
                <w:lang w:val="es-ES_tradnl"/>
              </w:rPr>
              <w:t xml:space="preserve"> L. (Tulip poplar, yellow poplar)</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5.3</w:t>
            </w:r>
          </w:p>
        </w:tc>
      </w:tr>
      <w:tr w:rsidR="00D739D0" w:rsidRPr="00F16496" w:rsidTr="005D434C">
        <w:trPr>
          <w:trHeight w:val="288"/>
          <w:jc w:val="center"/>
        </w:trPr>
        <w:tc>
          <w:tcPr>
            <w:tcW w:w="1087"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Nyssaceae</w:t>
            </w: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i/>
                <w:iCs/>
                <w:color w:val="000000"/>
                <w:sz w:val="14"/>
                <w:szCs w:val="14"/>
              </w:rPr>
              <w:t>Nyssa sylvatica</w:t>
            </w:r>
            <w:r w:rsidRPr="00F16496">
              <w:rPr>
                <w:rFonts w:ascii="Helvetica" w:eastAsia="Times New Roman" w:hAnsi="Helvetica" w:cs="Times New Roman"/>
                <w:color w:val="000000"/>
                <w:sz w:val="14"/>
                <w:szCs w:val="14"/>
              </w:rPr>
              <w:t xml:space="preserve"> Marshall (Black gum)</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3.0</w:t>
            </w:r>
          </w:p>
        </w:tc>
      </w:tr>
      <w:tr w:rsidR="00D739D0" w:rsidRPr="00F16496" w:rsidTr="005D434C">
        <w:trPr>
          <w:trHeight w:val="288"/>
          <w:jc w:val="center"/>
        </w:trPr>
        <w:tc>
          <w:tcPr>
            <w:tcW w:w="1087"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Fagaceae</w:t>
            </w: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i/>
                <w:iCs/>
                <w:color w:val="000000"/>
                <w:sz w:val="14"/>
                <w:szCs w:val="14"/>
              </w:rPr>
              <w:t>Quercus alba</w:t>
            </w:r>
            <w:r w:rsidRPr="00F16496">
              <w:rPr>
                <w:rFonts w:ascii="Helvetica" w:eastAsia="Times New Roman" w:hAnsi="Helvetica" w:cs="Times New Roman"/>
                <w:color w:val="000000"/>
                <w:sz w:val="14"/>
                <w:szCs w:val="14"/>
              </w:rPr>
              <w:t xml:space="preserve"> L. (White oak)</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0.9</w:t>
            </w:r>
          </w:p>
        </w:tc>
      </w:tr>
      <w:tr w:rsidR="00D739D0" w:rsidRPr="00F16496" w:rsidTr="005D434C">
        <w:trPr>
          <w:trHeight w:val="288"/>
          <w:jc w:val="center"/>
        </w:trPr>
        <w:tc>
          <w:tcPr>
            <w:tcW w:w="1087" w:type="dxa"/>
            <w:shd w:val="clear" w:color="auto" w:fill="auto"/>
            <w:noWrap/>
            <w:vAlign w:val="bottom"/>
          </w:tcPr>
          <w:p w:rsidR="00D739D0" w:rsidRPr="00F16496" w:rsidRDefault="00D739D0" w:rsidP="00327CFF">
            <w:pPr>
              <w:spacing w:after="0" w:line="240" w:lineRule="auto"/>
              <w:rPr>
                <w:rFonts w:ascii="Helvetica" w:eastAsia="Times New Roman" w:hAnsi="Helvetica" w:cs="Times New Roman"/>
                <w:color w:val="000000"/>
                <w:sz w:val="14"/>
                <w:szCs w:val="14"/>
              </w:rPr>
            </w:pP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i/>
                <w:iCs/>
                <w:color w:val="000000"/>
                <w:sz w:val="14"/>
                <w:szCs w:val="14"/>
              </w:rPr>
              <w:t>Quercus prinus</w:t>
            </w:r>
            <w:r w:rsidRPr="00F16496">
              <w:rPr>
                <w:rFonts w:ascii="Helvetica" w:eastAsia="Times New Roman" w:hAnsi="Helvetica" w:cs="Times New Roman"/>
                <w:color w:val="000000"/>
                <w:sz w:val="14"/>
                <w:szCs w:val="14"/>
              </w:rPr>
              <w:t xml:space="preserve"> L. (Chestnut oak)</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0.6</w:t>
            </w:r>
          </w:p>
        </w:tc>
      </w:tr>
      <w:tr w:rsidR="00D739D0" w:rsidRPr="00F16496" w:rsidTr="005D434C">
        <w:trPr>
          <w:trHeight w:val="288"/>
          <w:jc w:val="center"/>
        </w:trPr>
        <w:tc>
          <w:tcPr>
            <w:tcW w:w="1087" w:type="dxa"/>
            <w:shd w:val="clear" w:color="auto" w:fill="auto"/>
            <w:noWrap/>
            <w:vAlign w:val="bottom"/>
          </w:tcPr>
          <w:p w:rsidR="00D739D0" w:rsidRPr="00F16496" w:rsidRDefault="00D739D0" w:rsidP="00327CFF">
            <w:pPr>
              <w:spacing w:after="0" w:line="240" w:lineRule="auto"/>
              <w:rPr>
                <w:rFonts w:ascii="Helvetica" w:eastAsia="Times New Roman" w:hAnsi="Helvetica" w:cs="Times New Roman"/>
                <w:color w:val="000000"/>
                <w:sz w:val="14"/>
                <w:szCs w:val="14"/>
              </w:rPr>
            </w:pP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i/>
                <w:iCs/>
                <w:color w:val="000000"/>
                <w:sz w:val="14"/>
                <w:szCs w:val="14"/>
              </w:rPr>
              <w:t>Quercus rubra</w:t>
            </w:r>
            <w:r w:rsidRPr="00F16496">
              <w:rPr>
                <w:rFonts w:ascii="Helvetica" w:eastAsia="Times New Roman" w:hAnsi="Helvetica" w:cs="Times New Roman"/>
                <w:color w:val="000000"/>
                <w:sz w:val="14"/>
                <w:szCs w:val="14"/>
              </w:rPr>
              <w:t xml:space="preserve"> L. (Northern red oak)</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0.9</w:t>
            </w:r>
          </w:p>
        </w:tc>
      </w:tr>
      <w:tr w:rsidR="00D739D0" w:rsidRPr="00F16496" w:rsidTr="005D434C">
        <w:trPr>
          <w:trHeight w:val="288"/>
          <w:jc w:val="center"/>
        </w:trPr>
        <w:tc>
          <w:tcPr>
            <w:tcW w:w="1087" w:type="dxa"/>
            <w:shd w:val="clear" w:color="auto" w:fill="auto"/>
            <w:noWrap/>
            <w:vAlign w:val="bottom"/>
          </w:tcPr>
          <w:p w:rsidR="00D739D0" w:rsidRPr="00F16496" w:rsidRDefault="00D739D0" w:rsidP="00327CFF">
            <w:pPr>
              <w:spacing w:after="0" w:line="240" w:lineRule="auto"/>
              <w:rPr>
                <w:rFonts w:ascii="Helvetica" w:eastAsia="Times New Roman" w:hAnsi="Helvetica" w:cs="Times New Roman"/>
                <w:color w:val="000000"/>
                <w:sz w:val="14"/>
                <w:szCs w:val="14"/>
              </w:rPr>
            </w:pP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i/>
                <w:iCs/>
                <w:color w:val="000000"/>
                <w:sz w:val="14"/>
                <w:szCs w:val="14"/>
              </w:rPr>
              <w:t>Quercus velutina</w:t>
            </w:r>
            <w:r w:rsidRPr="00F16496">
              <w:rPr>
                <w:rFonts w:ascii="Helvetica" w:eastAsia="Times New Roman" w:hAnsi="Helvetica" w:cs="Times New Roman"/>
                <w:color w:val="000000"/>
                <w:sz w:val="14"/>
                <w:szCs w:val="14"/>
              </w:rPr>
              <w:t xml:space="preserve"> Lam. (Black oak)</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0.6</w:t>
            </w:r>
          </w:p>
        </w:tc>
      </w:tr>
      <w:tr w:rsidR="00D739D0" w:rsidRPr="00F16496" w:rsidTr="005D434C">
        <w:trPr>
          <w:trHeight w:val="288"/>
          <w:jc w:val="center"/>
        </w:trPr>
        <w:tc>
          <w:tcPr>
            <w:tcW w:w="1087"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Ulmaceae</w:t>
            </w:r>
          </w:p>
        </w:tc>
        <w:tc>
          <w:tcPr>
            <w:tcW w:w="3733" w:type="dxa"/>
            <w:shd w:val="clear" w:color="auto" w:fill="auto"/>
            <w:noWrap/>
            <w:vAlign w:val="bottom"/>
            <w:hideMark/>
          </w:tcPr>
          <w:p w:rsidR="00D739D0" w:rsidRPr="00F16496" w:rsidRDefault="00D739D0" w:rsidP="00327CFF">
            <w:pPr>
              <w:spacing w:after="0" w:line="240" w:lineRule="auto"/>
              <w:rPr>
                <w:rFonts w:ascii="Helvetica" w:eastAsia="Times New Roman" w:hAnsi="Helvetica" w:cs="Times New Roman"/>
                <w:color w:val="000000"/>
                <w:sz w:val="14"/>
                <w:szCs w:val="14"/>
              </w:rPr>
            </w:pPr>
            <w:r w:rsidRPr="00F16496">
              <w:rPr>
                <w:rFonts w:ascii="Helvetica" w:eastAsia="Times New Roman" w:hAnsi="Helvetica" w:cs="Times New Roman"/>
                <w:i/>
                <w:iCs/>
                <w:color w:val="000000"/>
                <w:sz w:val="14"/>
                <w:szCs w:val="14"/>
              </w:rPr>
              <w:t xml:space="preserve">Ulmus rubra </w:t>
            </w:r>
            <w:r w:rsidRPr="00F16496">
              <w:rPr>
                <w:rFonts w:ascii="Helvetica" w:eastAsia="Times New Roman" w:hAnsi="Helvetica" w:cs="Times New Roman"/>
                <w:color w:val="000000"/>
                <w:sz w:val="14"/>
                <w:szCs w:val="14"/>
              </w:rPr>
              <w:t>Muhl. (Slippery elm)</w:t>
            </w:r>
          </w:p>
        </w:tc>
        <w:tc>
          <w:tcPr>
            <w:tcW w:w="865" w:type="dxa"/>
            <w:shd w:val="clear" w:color="auto" w:fill="auto"/>
            <w:noWrap/>
            <w:vAlign w:val="bottom"/>
            <w:hideMark/>
          </w:tcPr>
          <w:p w:rsidR="00D739D0" w:rsidRPr="00F16496" w:rsidRDefault="00D739D0" w:rsidP="00F16496">
            <w:pPr>
              <w:spacing w:after="0" w:line="240" w:lineRule="auto"/>
              <w:jc w:val="center"/>
              <w:rPr>
                <w:rFonts w:ascii="Helvetica" w:eastAsia="Times New Roman" w:hAnsi="Helvetica" w:cs="Times New Roman"/>
                <w:color w:val="000000"/>
                <w:sz w:val="14"/>
                <w:szCs w:val="14"/>
              </w:rPr>
            </w:pPr>
            <w:r w:rsidRPr="00F16496">
              <w:rPr>
                <w:rFonts w:ascii="Helvetica" w:eastAsia="Times New Roman" w:hAnsi="Helvetica" w:cs="Times New Roman"/>
                <w:color w:val="000000"/>
                <w:sz w:val="14"/>
                <w:szCs w:val="14"/>
              </w:rPr>
              <w:t>0.9</w:t>
            </w:r>
          </w:p>
        </w:tc>
      </w:tr>
    </w:tbl>
    <w:p w:rsidR="00327CFF" w:rsidRDefault="00327CFF" w:rsidP="00EC13D8">
      <w:pPr>
        <w:pStyle w:val="Heading1"/>
        <w:rPr>
          <w:rFonts w:ascii="Times" w:hAnsi="Times"/>
          <w:sz w:val="20"/>
          <w:szCs w:val="20"/>
        </w:rPr>
      </w:pPr>
    </w:p>
    <w:p w:rsidR="00327CFF" w:rsidRDefault="00327CFF" w:rsidP="00EC13D8">
      <w:pPr>
        <w:pStyle w:val="Heading1"/>
        <w:rPr>
          <w:rFonts w:ascii="Times" w:hAnsi="Times"/>
          <w:sz w:val="20"/>
          <w:szCs w:val="20"/>
        </w:rPr>
      </w:pPr>
    </w:p>
    <w:p w:rsidR="00327CFF" w:rsidRDefault="00327CFF" w:rsidP="00EC13D8">
      <w:pPr>
        <w:pStyle w:val="Heading1"/>
        <w:rPr>
          <w:rFonts w:ascii="Times" w:hAnsi="Times"/>
          <w:sz w:val="20"/>
          <w:szCs w:val="20"/>
        </w:rPr>
      </w:pPr>
    </w:p>
    <w:p w:rsidR="00EC13D8" w:rsidRPr="00C12D6E" w:rsidRDefault="00EC13D8" w:rsidP="00EC13D8">
      <w:pPr>
        <w:pStyle w:val="Heading1"/>
        <w:rPr>
          <w:rFonts w:ascii="Times" w:hAnsi="Times"/>
          <w:sz w:val="20"/>
          <w:szCs w:val="20"/>
        </w:rPr>
      </w:pPr>
      <w:r>
        <w:rPr>
          <w:rFonts w:ascii="Times" w:hAnsi="Times"/>
          <w:sz w:val="20"/>
          <w:szCs w:val="20"/>
        </w:rPr>
        <w:br w:type="page"/>
      </w:r>
    </w:p>
    <w:p w:rsidR="00EC13D8" w:rsidRDefault="00EC13D8">
      <w:pPr>
        <w:spacing w:after="0" w:line="240" w:lineRule="auto"/>
        <w:rPr>
          <w:rFonts w:ascii="Times" w:hAnsi="Times" w:cs="Times New Roman"/>
          <w:b/>
          <w:sz w:val="20"/>
          <w:szCs w:val="20"/>
        </w:rPr>
      </w:pPr>
    </w:p>
    <w:p w:rsidR="00B52210" w:rsidRPr="00C12D6E" w:rsidRDefault="00F9333E" w:rsidP="00542227">
      <w:pPr>
        <w:pStyle w:val="Heading1"/>
        <w:rPr>
          <w:rFonts w:ascii="Times" w:hAnsi="Times"/>
          <w:sz w:val="20"/>
          <w:szCs w:val="20"/>
        </w:rPr>
      </w:pPr>
      <w:bookmarkStart w:id="2" w:name="_Toc289682058"/>
      <w:r w:rsidRPr="00C12D6E">
        <w:rPr>
          <w:rFonts w:ascii="Times" w:hAnsi="Times"/>
          <w:sz w:val="20"/>
          <w:szCs w:val="20"/>
        </w:rPr>
        <w:t>Table S</w:t>
      </w:r>
      <w:r w:rsidR="0031738A">
        <w:rPr>
          <w:rFonts w:ascii="Times" w:hAnsi="Times"/>
          <w:sz w:val="20"/>
          <w:szCs w:val="20"/>
        </w:rPr>
        <w:t>2</w:t>
      </w:r>
      <w:r w:rsidRPr="00C12D6E">
        <w:rPr>
          <w:rFonts w:ascii="Times" w:hAnsi="Times"/>
          <w:sz w:val="20"/>
          <w:szCs w:val="20"/>
        </w:rPr>
        <w:t xml:space="preserve"> | </w:t>
      </w:r>
      <w:r w:rsidR="00FC3B87" w:rsidRPr="00C12D6E">
        <w:rPr>
          <w:rFonts w:ascii="Times" w:hAnsi="Times"/>
          <w:sz w:val="20"/>
          <w:szCs w:val="20"/>
        </w:rPr>
        <w:t xml:space="preserve">Scaling </w:t>
      </w:r>
      <w:r w:rsidR="00C24ED6" w:rsidRPr="00C12D6E">
        <w:rPr>
          <w:rFonts w:ascii="Times" w:hAnsi="Times"/>
          <w:sz w:val="20"/>
          <w:szCs w:val="20"/>
        </w:rPr>
        <w:t xml:space="preserve">relationships between DBH and tree </w:t>
      </w:r>
      <w:r w:rsidR="007B52C7" w:rsidRPr="00C12D6E">
        <w:rPr>
          <w:rFonts w:ascii="Times" w:hAnsi="Times"/>
          <w:sz w:val="20"/>
          <w:szCs w:val="20"/>
        </w:rPr>
        <w:t>dimensions</w:t>
      </w:r>
      <w:bookmarkEnd w:id="2"/>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3"/>
        <w:gridCol w:w="1563"/>
        <w:gridCol w:w="1274"/>
        <w:gridCol w:w="450"/>
        <w:gridCol w:w="1080"/>
        <w:gridCol w:w="1033"/>
        <w:gridCol w:w="649"/>
        <w:gridCol w:w="567"/>
      </w:tblGrid>
      <w:tr w:rsidR="00C12D6E" w:rsidRPr="00C12D6E" w:rsidTr="002A6A9B">
        <w:trPr>
          <w:jc w:val="center"/>
        </w:trPr>
        <w:tc>
          <w:tcPr>
            <w:tcW w:w="0" w:type="auto"/>
            <w:tcBorders>
              <w:top w:val="single" w:sz="4" w:space="0" w:color="auto"/>
              <w:bottom w:val="single" w:sz="4" w:space="0" w:color="auto"/>
            </w:tcBorders>
            <w:shd w:val="clear" w:color="auto" w:fill="auto"/>
          </w:tcPr>
          <w:p w:rsidR="00C12D6E" w:rsidRPr="00C12D6E" w:rsidRDefault="00C12D6E" w:rsidP="00C12D6E">
            <w:pPr>
              <w:spacing w:before="120" w:after="20"/>
              <w:rPr>
                <w:rFonts w:ascii="Helvetica" w:hAnsi="Helvetica" w:cs="Times New Roman"/>
                <w:sz w:val="14"/>
                <w:szCs w:val="14"/>
              </w:rPr>
            </w:pPr>
            <w:r w:rsidRPr="00C12D6E">
              <w:rPr>
                <w:rFonts w:ascii="Helvetica" w:hAnsi="Helvetica" w:cs="Times New Roman"/>
                <w:sz w:val="14"/>
                <w:szCs w:val="14"/>
              </w:rPr>
              <w:t>Trait</w:t>
            </w:r>
          </w:p>
        </w:tc>
        <w:tc>
          <w:tcPr>
            <w:tcW w:w="0" w:type="auto"/>
            <w:tcBorders>
              <w:top w:val="single" w:sz="4" w:space="0" w:color="auto"/>
              <w:bottom w:val="single" w:sz="4" w:space="0" w:color="auto"/>
            </w:tcBorders>
            <w:shd w:val="clear" w:color="auto" w:fill="auto"/>
          </w:tcPr>
          <w:p w:rsidR="00C12D6E" w:rsidRPr="00C12D6E" w:rsidRDefault="00C12D6E" w:rsidP="00C12D6E">
            <w:pPr>
              <w:spacing w:before="120" w:after="20"/>
              <w:rPr>
                <w:rFonts w:ascii="Helvetica" w:hAnsi="Helvetica" w:cs="Times New Roman"/>
                <w:sz w:val="14"/>
                <w:szCs w:val="14"/>
              </w:rPr>
            </w:pPr>
            <w:r w:rsidRPr="00C12D6E">
              <w:rPr>
                <w:rFonts w:ascii="Helvetica" w:hAnsi="Helvetica" w:cs="Times New Roman"/>
                <w:sz w:val="14"/>
                <w:szCs w:val="14"/>
              </w:rPr>
              <w:t>Species</w:t>
            </w:r>
          </w:p>
        </w:tc>
        <w:tc>
          <w:tcPr>
            <w:tcW w:w="0" w:type="auto"/>
            <w:tcBorders>
              <w:top w:val="single" w:sz="4" w:space="0" w:color="auto"/>
              <w:bottom w:val="single" w:sz="4" w:space="0" w:color="auto"/>
            </w:tcBorders>
            <w:shd w:val="clear" w:color="auto" w:fill="auto"/>
          </w:tcPr>
          <w:p w:rsidR="00C12D6E" w:rsidRPr="00C12D6E" w:rsidRDefault="00C12D6E" w:rsidP="00C12D6E">
            <w:pPr>
              <w:spacing w:before="120" w:after="20"/>
              <w:jc w:val="center"/>
              <w:rPr>
                <w:rFonts w:ascii="Helvetica" w:hAnsi="Helvetica" w:cs="Times New Roman"/>
                <w:i/>
                <w:sz w:val="14"/>
                <w:szCs w:val="14"/>
              </w:rPr>
            </w:pPr>
            <w:r w:rsidRPr="00C12D6E">
              <w:rPr>
                <w:rFonts w:ascii="Helvetica" w:hAnsi="Helvetica" w:cs="Times New Roman"/>
                <w:sz w:val="14"/>
                <w:szCs w:val="14"/>
              </w:rPr>
              <w:t>DBH range (mm)</w:t>
            </w:r>
          </w:p>
        </w:tc>
        <w:tc>
          <w:tcPr>
            <w:tcW w:w="0" w:type="auto"/>
            <w:tcBorders>
              <w:top w:val="single" w:sz="4" w:space="0" w:color="auto"/>
              <w:bottom w:val="single" w:sz="4" w:space="0" w:color="auto"/>
            </w:tcBorders>
            <w:shd w:val="clear" w:color="auto" w:fill="auto"/>
          </w:tcPr>
          <w:p w:rsidR="00C12D6E" w:rsidRPr="00C12D6E" w:rsidRDefault="00C12D6E" w:rsidP="00C12D6E">
            <w:pPr>
              <w:spacing w:before="120" w:after="20"/>
              <w:jc w:val="center"/>
              <w:rPr>
                <w:rFonts w:ascii="Helvetica" w:hAnsi="Helvetica" w:cs="Times New Roman"/>
                <w:sz w:val="14"/>
                <w:szCs w:val="14"/>
              </w:rPr>
            </w:pPr>
            <w:r w:rsidRPr="00C12D6E">
              <w:rPr>
                <w:rFonts w:ascii="Helvetica" w:hAnsi="Helvetica" w:cs="Times New Roman"/>
                <w:sz w:val="14"/>
                <w:szCs w:val="14"/>
              </w:rPr>
              <w:t>n</w:t>
            </w:r>
          </w:p>
        </w:tc>
        <w:tc>
          <w:tcPr>
            <w:tcW w:w="0" w:type="auto"/>
            <w:tcBorders>
              <w:top w:val="single" w:sz="4" w:space="0" w:color="auto"/>
              <w:bottom w:val="single" w:sz="4" w:space="0" w:color="auto"/>
            </w:tcBorders>
            <w:shd w:val="clear" w:color="auto" w:fill="auto"/>
          </w:tcPr>
          <w:p w:rsidR="00C12D6E" w:rsidRPr="00C12D6E" w:rsidRDefault="00C12D6E" w:rsidP="00C12D6E">
            <w:pPr>
              <w:spacing w:before="120" w:after="20"/>
              <w:jc w:val="center"/>
              <w:rPr>
                <w:rFonts w:ascii="Helvetica" w:hAnsi="Helvetica" w:cs="Times New Roman"/>
                <w:sz w:val="14"/>
                <w:szCs w:val="14"/>
              </w:rPr>
            </w:pPr>
            <w:r w:rsidRPr="00C12D6E">
              <w:rPr>
                <w:rFonts w:ascii="Helvetica" w:hAnsi="Helvetica" w:cs="Times New Roman"/>
                <w:sz w:val="14"/>
                <w:szCs w:val="14"/>
              </w:rPr>
              <w:t>ln [</w:t>
            </w:r>
            <w:r w:rsidRPr="00C12D6E">
              <w:rPr>
                <w:rFonts w:ascii="Helvetica" w:hAnsi="Helvetica" w:cs="Times New Roman"/>
                <w:i/>
                <w:sz w:val="14"/>
                <w:szCs w:val="14"/>
              </w:rPr>
              <w:t>Y</w:t>
            </w:r>
            <w:r w:rsidRPr="00C12D6E">
              <w:rPr>
                <w:rFonts w:ascii="Helvetica" w:hAnsi="Helvetica" w:cs="Times New Roman"/>
                <w:i/>
                <w:sz w:val="14"/>
                <w:szCs w:val="14"/>
                <w:vertAlign w:val="subscript"/>
              </w:rPr>
              <w:t>o</w:t>
            </w:r>
            <w:r w:rsidRPr="00C12D6E">
              <w:rPr>
                <w:rFonts w:ascii="Helvetica" w:hAnsi="Helvetica" w:cs="Times New Roman"/>
                <w:sz w:val="14"/>
                <w:szCs w:val="14"/>
              </w:rPr>
              <w:t xml:space="preserve">] </w:t>
            </w:r>
          </w:p>
        </w:tc>
        <w:tc>
          <w:tcPr>
            <w:tcW w:w="0" w:type="auto"/>
            <w:tcBorders>
              <w:top w:val="single" w:sz="4" w:space="0" w:color="auto"/>
              <w:bottom w:val="single" w:sz="4" w:space="0" w:color="auto"/>
            </w:tcBorders>
            <w:shd w:val="clear" w:color="auto" w:fill="auto"/>
          </w:tcPr>
          <w:p w:rsidR="00C12D6E" w:rsidRPr="00C12D6E" w:rsidRDefault="00C12D6E" w:rsidP="00C12D6E">
            <w:pPr>
              <w:spacing w:before="120" w:after="20"/>
              <w:jc w:val="center"/>
              <w:rPr>
                <w:rFonts w:ascii="Helvetica" w:hAnsi="Helvetica" w:cs="Times New Roman"/>
                <w:sz w:val="14"/>
                <w:szCs w:val="14"/>
              </w:rPr>
            </w:pPr>
            <w:r w:rsidRPr="00C12D6E">
              <w:rPr>
                <w:rFonts w:ascii="Helvetica" w:hAnsi="Helvetica" w:cs="Times New Roman"/>
                <w:i/>
                <w:sz w:val="14"/>
                <w:szCs w:val="14"/>
              </w:rPr>
              <w:t xml:space="preserve">z </w:t>
            </w:r>
          </w:p>
        </w:tc>
        <w:tc>
          <w:tcPr>
            <w:tcW w:w="0" w:type="auto"/>
            <w:tcBorders>
              <w:top w:val="single" w:sz="4" w:space="0" w:color="auto"/>
              <w:bottom w:val="single" w:sz="4" w:space="0" w:color="auto"/>
            </w:tcBorders>
            <w:shd w:val="clear" w:color="auto" w:fill="auto"/>
          </w:tcPr>
          <w:p w:rsidR="00C12D6E" w:rsidRPr="00C12D6E" w:rsidRDefault="00C12D6E" w:rsidP="00C12D6E">
            <w:pPr>
              <w:spacing w:before="120" w:after="20"/>
              <w:jc w:val="center"/>
              <w:rPr>
                <w:rFonts w:ascii="Helvetica" w:hAnsi="Helvetica" w:cs="Times New Roman"/>
                <w:i/>
                <w:sz w:val="14"/>
                <w:szCs w:val="14"/>
              </w:rPr>
            </w:pPr>
            <w:r w:rsidRPr="00C12D6E">
              <w:rPr>
                <w:rFonts w:ascii="Helvetica" w:hAnsi="Helvetica" w:cs="Times New Roman"/>
                <w:i/>
                <w:sz w:val="14"/>
                <w:szCs w:val="14"/>
              </w:rPr>
              <w:t>p</w:t>
            </w:r>
          </w:p>
        </w:tc>
        <w:tc>
          <w:tcPr>
            <w:tcW w:w="0" w:type="auto"/>
            <w:tcBorders>
              <w:top w:val="single" w:sz="4" w:space="0" w:color="auto"/>
              <w:bottom w:val="single" w:sz="4" w:space="0" w:color="auto"/>
            </w:tcBorders>
            <w:shd w:val="clear" w:color="auto" w:fill="auto"/>
          </w:tcPr>
          <w:p w:rsidR="00C12D6E" w:rsidRPr="00C12D6E" w:rsidRDefault="00C12D6E" w:rsidP="00C12D6E">
            <w:pPr>
              <w:spacing w:before="120" w:after="20"/>
              <w:jc w:val="center"/>
              <w:rPr>
                <w:rFonts w:ascii="Helvetica" w:hAnsi="Helvetica" w:cs="Times New Roman"/>
                <w:i/>
                <w:sz w:val="14"/>
                <w:szCs w:val="14"/>
              </w:rPr>
            </w:pPr>
            <w:r w:rsidRPr="00C12D6E">
              <w:rPr>
                <w:rFonts w:ascii="Helvetica" w:hAnsi="Helvetica" w:cs="Times New Roman"/>
                <w:i/>
                <w:sz w:val="14"/>
                <w:szCs w:val="14"/>
              </w:rPr>
              <w:t>R²</w:t>
            </w:r>
          </w:p>
        </w:tc>
      </w:tr>
      <w:tr w:rsidR="00C12D6E" w:rsidRPr="00C12D6E" w:rsidTr="002A6A9B">
        <w:trPr>
          <w:jc w:val="center"/>
        </w:trPr>
        <w:tc>
          <w:tcPr>
            <w:tcW w:w="0" w:type="auto"/>
            <w:tcBorders>
              <w:top w:val="single" w:sz="4" w:space="0" w:color="auto"/>
              <w:bottom w:val="nil"/>
            </w:tcBorders>
            <w:shd w:val="clear" w:color="auto" w:fill="auto"/>
          </w:tcPr>
          <w:p w:rsidR="00C12D6E" w:rsidRPr="00C12D6E" w:rsidRDefault="00C12D6E" w:rsidP="00C12D6E">
            <w:pPr>
              <w:spacing w:after="140"/>
              <w:rPr>
                <w:rFonts w:ascii="Helvetica" w:hAnsi="Helvetica" w:cs="Times New Roman"/>
                <w:b/>
                <w:i/>
                <w:sz w:val="14"/>
                <w:szCs w:val="14"/>
              </w:rPr>
            </w:pPr>
            <w:r w:rsidRPr="00C12D6E">
              <w:rPr>
                <w:rFonts w:ascii="Helvetica" w:hAnsi="Helvetica" w:cs="Times New Roman"/>
                <w:sz w:val="14"/>
                <w:szCs w:val="14"/>
              </w:rPr>
              <w:t>Height (m)</w:t>
            </w:r>
          </w:p>
        </w:tc>
        <w:tc>
          <w:tcPr>
            <w:tcW w:w="0" w:type="auto"/>
            <w:tcBorders>
              <w:top w:val="single" w:sz="4" w:space="0" w:color="auto"/>
              <w:bottom w:val="nil"/>
            </w:tcBorders>
            <w:shd w:val="clear" w:color="auto" w:fill="auto"/>
          </w:tcPr>
          <w:p w:rsidR="00C12D6E" w:rsidRPr="00C12D6E" w:rsidRDefault="00C12D6E" w:rsidP="00C12D6E">
            <w:pPr>
              <w:spacing w:after="140"/>
              <w:rPr>
                <w:rFonts w:ascii="Helvetica" w:hAnsi="Helvetica" w:cs="Times New Roman"/>
                <w:i/>
                <w:sz w:val="14"/>
                <w:szCs w:val="14"/>
              </w:rPr>
            </w:pPr>
            <w:r w:rsidRPr="00C12D6E">
              <w:rPr>
                <w:rFonts w:ascii="Helvetica" w:hAnsi="Helvetica" w:cs="Times New Roman"/>
                <w:sz w:val="14"/>
                <w:szCs w:val="14"/>
              </w:rPr>
              <w:t>All</w:t>
            </w:r>
          </w:p>
        </w:tc>
        <w:tc>
          <w:tcPr>
            <w:tcW w:w="0" w:type="auto"/>
            <w:tcBorders>
              <w:top w:val="single" w:sz="4" w:space="0" w:color="auto"/>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15.0 – 1046.8</w:t>
            </w:r>
          </w:p>
        </w:tc>
        <w:tc>
          <w:tcPr>
            <w:tcW w:w="0" w:type="auto"/>
            <w:tcBorders>
              <w:top w:val="single" w:sz="4" w:space="0" w:color="auto"/>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301</w:t>
            </w:r>
          </w:p>
        </w:tc>
        <w:tc>
          <w:tcPr>
            <w:tcW w:w="0" w:type="auto"/>
            <w:tcBorders>
              <w:top w:val="single" w:sz="4" w:space="0" w:color="auto"/>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-0.956 ±0.199</w:t>
            </w:r>
          </w:p>
        </w:tc>
        <w:tc>
          <w:tcPr>
            <w:tcW w:w="0" w:type="auto"/>
            <w:tcBorders>
              <w:top w:val="single" w:sz="4" w:space="0" w:color="auto"/>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0.704 ±0.039</w:t>
            </w:r>
          </w:p>
        </w:tc>
        <w:tc>
          <w:tcPr>
            <w:tcW w:w="0" w:type="auto"/>
            <w:tcBorders>
              <w:top w:val="single" w:sz="4" w:space="0" w:color="auto"/>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&lt;0.001</w:t>
            </w:r>
          </w:p>
        </w:tc>
        <w:tc>
          <w:tcPr>
            <w:tcW w:w="0" w:type="auto"/>
            <w:tcBorders>
              <w:top w:val="single" w:sz="4" w:space="0" w:color="auto"/>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0.851</w:t>
            </w:r>
          </w:p>
        </w:tc>
      </w:tr>
      <w:tr w:rsidR="00C12D6E" w:rsidRPr="00C12D6E" w:rsidTr="002A6A9B">
        <w:trPr>
          <w:jc w:val="center"/>
        </w:trPr>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b/>
                <w:i/>
                <w:sz w:val="14"/>
                <w:szCs w:val="14"/>
              </w:rPr>
            </w:pPr>
          </w:p>
        </w:tc>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i/>
                <w:sz w:val="14"/>
                <w:szCs w:val="14"/>
              </w:rPr>
            </w:pPr>
            <w:r w:rsidRPr="00C12D6E">
              <w:rPr>
                <w:rFonts w:ascii="Helvetica" w:hAnsi="Helvetica" w:cs="Times New Roman"/>
                <w:i/>
                <w:sz w:val="14"/>
                <w:szCs w:val="14"/>
              </w:rPr>
              <w:t>Fagus grandifolia</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29.2 – 1046.8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-1.100 ±0.878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0.713 ±0.179</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&lt;0.001</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0.840</w:t>
            </w:r>
          </w:p>
        </w:tc>
      </w:tr>
      <w:tr w:rsidR="00C12D6E" w:rsidRPr="00C12D6E" w:rsidTr="002A6A9B">
        <w:trPr>
          <w:jc w:val="center"/>
        </w:trPr>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b/>
                <w:i/>
                <w:sz w:val="14"/>
                <w:szCs w:val="14"/>
              </w:rPr>
            </w:pPr>
          </w:p>
        </w:tc>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i/>
                <w:sz w:val="14"/>
                <w:szCs w:val="14"/>
              </w:rPr>
            </w:pPr>
            <w:r w:rsidRPr="00C12D6E">
              <w:rPr>
                <w:rFonts w:ascii="Helvetica" w:hAnsi="Helvetica" w:cs="Times New Roman"/>
                <w:i/>
                <w:sz w:val="14"/>
                <w:szCs w:val="14"/>
              </w:rPr>
              <w:t>Liriodendron tulipifera</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99.0 – 700.0</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21</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-0.088 ±0.664</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0.565 ±0.121</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&lt;0.001</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0.825</w:t>
            </w:r>
          </w:p>
        </w:tc>
      </w:tr>
      <w:tr w:rsidR="00C12D6E" w:rsidRPr="00C12D6E" w:rsidTr="002A6A9B">
        <w:trPr>
          <w:jc w:val="center"/>
        </w:trPr>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b/>
                <w:sz w:val="14"/>
                <w:szCs w:val="14"/>
              </w:rPr>
            </w:pPr>
            <w:r w:rsidRPr="00C12D6E">
              <w:rPr>
                <w:rFonts w:ascii="Helvetica" w:hAnsi="Helvetica" w:cs="Times New Roman"/>
                <w:sz w:val="14"/>
                <w:szCs w:val="14"/>
              </w:rPr>
              <w:t>Crown Area (m</w:t>
            </w:r>
            <w:r w:rsidRPr="00C12D6E">
              <w:rPr>
                <w:rFonts w:ascii="Helvetica" w:hAnsi="Helvetica" w:cs="Times New Roman"/>
                <w:sz w:val="14"/>
                <w:szCs w:val="14"/>
                <w:vertAlign w:val="superscript"/>
              </w:rPr>
              <w:t>2</w:t>
            </w:r>
            <w:r w:rsidRPr="00C12D6E">
              <w:rPr>
                <w:rFonts w:ascii="Helvetica" w:hAnsi="Helvetica" w:cs="Times New Roman"/>
                <w:sz w:val="14"/>
                <w:szCs w:val="14"/>
              </w:rPr>
              <w:t>)</w:t>
            </w:r>
          </w:p>
        </w:tc>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i/>
                <w:sz w:val="14"/>
                <w:szCs w:val="14"/>
              </w:rPr>
            </w:pPr>
            <w:r w:rsidRPr="00C12D6E">
              <w:rPr>
                <w:rFonts w:ascii="Helvetica" w:hAnsi="Helvetica" w:cs="Times New Roman"/>
                <w:sz w:val="14"/>
                <w:szCs w:val="14"/>
              </w:rPr>
              <w:t>All</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16.1 – 1046.8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60</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-0.872 ±0.740</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0.853 ±0.147</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&lt;0.001</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0.706</w:t>
            </w:r>
          </w:p>
        </w:tc>
      </w:tr>
      <w:tr w:rsidR="00C12D6E" w:rsidRPr="00C12D6E" w:rsidTr="002A6A9B">
        <w:trPr>
          <w:jc w:val="center"/>
        </w:trPr>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b/>
                <w:i/>
                <w:sz w:val="14"/>
                <w:szCs w:val="14"/>
              </w:rPr>
            </w:pPr>
          </w:p>
        </w:tc>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i/>
                <w:sz w:val="14"/>
                <w:szCs w:val="14"/>
              </w:rPr>
            </w:pPr>
            <w:r w:rsidRPr="00C12D6E">
              <w:rPr>
                <w:rFonts w:ascii="Helvetica" w:hAnsi="Helvetica" w:cs="Times New Roman"/>
                <w:i/>
                <w:sz w:val="14"/>
                <w:szCs w:val="14"/>
              </w:rPr>
              <w:t>Fagus grandifolia</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29.2 – 1046.8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-2.385 ±1.769</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1.204 ±0.360</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&lt;0.001</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0.786</w:t>
            </w:r>
          </w:p>
        </w:tc>
      </w:tr>
      <w:tr w:rsidR="00C12D6E" w:rsidRPr="00C12D6E" w:rsidTr="002A6A9B">
        <w:trPr>
          <w:jc w:val="center"/>
        </w:trPr>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b/>
                <w:i/>
                <w:sz w:val="14"/>
                <w:szCs w:val="14"/>
              </w:rPr>
            </w:pPr>
          </w:p>
        </w:tc>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i/>
                <w:sz w:val="14"/>
                <w:szCs w:val="14"/>
              </w:rPr>
            </w:pPr>
            <w:r w:rsidRPr="00C12D6E">
              <w:rPr>
                <w:rFonts w:ascii="Helvetica" w:hAnsi="Helvetica" w:cs="Times New Roman"/>
                <w:i/>
                <w:sz w:val="14"/>
                <w:szCs w:val="14"/>
              </w:rPr>
              <w:t>Liriodendron tulipifera</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153.1 – 700.0</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10</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-2.310 ±4.399</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1.086 ±0.727</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0.009</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0.547</w:t>
            </w:r>
          </w:p>
        </w:tc>
      </w:tr>
      <w:tr w:rsidR="00C12D6E" w:rsidRPr="00C12D6E" w:rsidTr="002A6A9B">
        <w:trPr>
          <w:jc w:val="center"/>
        </w:trPr>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b/>
                <w:i/>
                <w:sz w:val="14"/>
                <w:szCs w:val="14"/>
              </w:rPr>
            </w:pPr>
            <w:r w:rsidRPr="00C12D6E">
              <w:rPr>
                <w:rFonts w:ascii="Helvetica" w:hAnsi="Helvetica" w:cs="Times New Roman"/>
                <w:sz w:val="14"/>
                <w:szCs w:val="14"/>
              </w:rPr>
              <w:t>Crown depth (m)</w:t>
            </w:r>
          </w:p>
        </w:tc>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i/>
                <w:sz w:val="14"/>
                <w:szCs w:val="14"/>
              </w:rPr>
            </w:pPr>
            <w:r w:rsidRPr="00C12D6E">
              <w:rPr>
                <w:rFonts w:ascii="Helvetica" w:hAnsi="Helvetica" w:cs="Times New Roman"/>
                <w:sz w:val="14"/>
                <w:szCs w:val="14"/>
              </w:rPr>
              <w:t>All</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16.1 – 1046.8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60</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-1.702 ±0.538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0.741 ±0.109</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&lt;0.001</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0.756</w:t>
            </w:r>
          </w:p>
        </w:tc>
      </w:tr>
      <w:tr w:rsidR="00C12D6E" w:rsidRPr="00C12D6E" w:rsidTr="002A6A9B">
        <w:trPr>
          <w:jc w:val="center"/>
        </w:trPr>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b/>
                <w:i/>
                <w:sz w:val="14"/>
                <w:szCs w:val="14"/>
              </w:rPr>
            </w:pPr>
          </w:p>
        </w:tc>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i/>
                <w:sz w:val="14"/>
                <w:szCs w:val="14"/>
              </w:rPr>
            </w:pPr>
            <w:r w:rsidRPr="00C12D6E">
              <w:rPr>
                <w:rFonts w:ascii="Helvetica" w:hAnsi="Helvetica" w:cs="Times New Roman"/>
                <w:i/>
                <w:sz w:val="14"/>
                <w:szCs w:val="14"/>
              </w:rPr>
              <w:t>Fagus grandifolia</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29.2 – 1046.8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-2.089 ±1.126</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0.867 ±0.229</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&lt;0.001</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0.825</w:t>
            </w:r>
          </w:p>
        </w:tc>
      </w:tr>
      <w:tr w:rsidR="00C12D6E" w:rsidRPr="00C12D6E" w:rsidTr="002A6A9B">
        <w:trPr>
          <w:jc w:val="center"/>
        </w:trPr>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b/>
                <w:i/>
                <w:sz w:val="14"/>
                <w:szCs w:val="14"/>
              </w:rPr>
            </w:pPr>
          </w:p>
        </w:tc>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i/>
                <w:sz w:val="14"/>
                <w:szCs w:val="14"/>
              </w:rPr>
            </w:pPr>
            <w:r w:rsidRPr="00C12D6E">
              <w:rPr>
                <w:rFonts w:ascii="Helvetica" w:hAnsi="Helvetica" w:cs="Times New Roman"/>
                <w:i/>
                <w:sz w:val="14"/>
                <w:szCs w:val="14"/>
              </w:rPr>
              <w:t>Liriodendron tulipifera</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153.1 – 700.0</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10</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-0.193 ±2.595</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0.466 ±0.429</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0.036</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0.369</w:t>
            </w:r>
          </w:p>
        </w:tc>
      </w:tr>
      <w:tr w:rsidR="00C12D6E" w:rsidRPr="00C12D6E" w:rsidTr="002A6A9B">
        <w:trPr>
          <w:jc w:val="center"/>
        </w:trPr>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b/>
                <w:i/>
                <w:sz w:val="14"/>
                <w:szCs w:val="14"/>
              </w:rPr>
            </w:pPr>
            <w:r w:rsidRPr="00C12D6E">
              <w:rPr>
                <w:rFonts w:ascii="Helvetica" w:hAnsi="Helvetica" w:cs="Times New Roman"/>
                <w:sz w:val="14"/>
                <w:szCs w:val="14"/>
              </w:rPr>
              <w:t>Crown Volume (m</w:t>
            </w:r>
            <w:r w:rsidRPr="00C12D6E">
              <w:rPr>
                <w:rFonts w:ascii="Helvetica" w:hAnsi="Helvetica" w:cs="Times New Roman"/>
                <w:sz w:val="14"/>
                <w:szCs w:val="14"/>
                <w:vertAlign w:val="superscript"/>
              </w:rPr>
              <w:t>3</w:t>
            </w:r>
            <w:r w:rsidRPr="00C12D6E">
              <w:rPr>
                <w:rFonts w:ascii="Helvetica" w:hAnsi="Helvetica" w:cs="Times New Roman"/>
                <w:sz w:val="14"/>
                <w:szCs w:val="14"/>
              </w:rPr>
              <w:t>)</w:t>
            </w:r>
          </w:p>
        </w:tc>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i/>
                <w:sz w:val="14"/>
                <w:szCs w:val="14"/>
              </w:rPr>
            </w:pPr>
            <w:r w:rsidRPr="00C12D6E">
              <w:rPr>
                <w:rFonts w:ascii="Helvetica" w:hAnsi="Helvetica" w:cs="Times New Roman"/>
                <w:sz w:val="14"/>
                <w:szCs w:val="14"/>
              </w:rPr>
              <w:t>All</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16.1 – 1046.8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60</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-1.920 ±1.038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1.528 ±0.206</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&lt;0.001</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0.797</w:t>
            </w:r>
          </w:p>
        </w:tc>
      </w:tr>
      <w:tr w:rsidR="00C12D6E" w:rsidRPr="00C12D6E" w:rsidTr="002A6A9B">
        <w:trPr>
          <w:jc w:val="center"/>
        </w:trPr>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b/>
                <w:i/>
                <w:sz w:val="14"/>
                <w:szCs w:val="14"/>
              </w:rPr>
            </w:pPr>
          </w:p>
        </w:tc>
        <w:tc>
          <w:tcPr>
            <w:tcW w:w="0" w:type="auto"/>
            <w:tcBorders>
              <w:top w:val="nil"/>
              <w:bottom w:val="nil"/>
            </w:tcBorders>
            <w:shd w:val="clear" w:color="auto" w:fill="auto"/>
          </w:tcPr>
          <w:p w:rsidR="00C12D6E" w:rsidRPr="00C12D6E" w:rsidRDefault="00C12D6E" w:rsidP="00C12D6E">
            <w:pPr>
              <w:spacing w:after="140"/>
              <w:rPr>
                <w:rFonts w:ascii="Helvetica" w:hAnsi="Helvetica" w:cs="Times New Roman"/>
                <w:i/>
                <w:sz w:val="14"/>
                <w:szCs w:val="14"/>
              </w:rPr>
            </w:pPr>
            <w:r w:rsidRPr="00C12D6E">
              <w:rPr>
                <w:rFonts w:ascii="Helvetica" w:hAnsi="Helvetica" w:cs="Times New Roman"/>
                <w:i/>
                <w:sz w:val="14"/>
                <w:szCs w:val="14"/>
              </w:rPr>
              <w:t>Fagus grandifolia</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29.2 – 1046.8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18</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-4.187 ±2.662</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2.071 ±0.541</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&lt;0.001</w:t>
            </w:r>
          </w:p>
        </w:tc>
        <w:tc>
          <w:tcPr>
            <w:tcW w:w="0" w:type="auto"/>
            <w:tcBorders>
              <w:top w:val="nil"/>
              <w:bottom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0.828</w:t>
            </w:r>
          </w:p>
        </w:tc>
      </w:tr>
      <w:tr w:rsidR="00C12D6E" w:rsidRPr="00C12D6E" w:rsidTr="002A6A9B">
        <w:trPr>
          <w:jc w:val="center"/>
        </w:trPr>
        <w:tc>
          <w:tcPr>
            <w:tcW w:w="0" w:type="auto"/>
            <w:tcBorders>
              <w:top w:val="nil"/>
            </w:tcBorders>
            <w:shd w:val="clear" w:color="auto" w:fill="auto"/>
          </w:tcPr>
          <w:p w:rsidR="00C12D6E" w:rsidRPr="00C12D6E" w:rsidRDefault="00C12D6E" w:rsidP="00C12D6E">
            <w:pPr>
              <w:spacing w:after="140"/>
              <w:rPr>
                <w:rFonts w:ascii="Helvetica" w:hAnsi="Helvetica" w:cs="Times New Roman"/>
                <w:b/>
                <w:i/>
                <w:sz w:val="14"/>
                <w:szCs w:val="14"/>
              </w:rPr>
            </w:pPr>
          </w:p>
        </w:tc>
        <w:tc>
          <w:tcPr>
            <w:tcW w:w="0" w:type="auto"/>
            <w:tcBorders>
              <w:top w:val="nil"/>
            </w:tcBorders>
            <w:shd w:val="clear" w:color="auto" w:fill="auto"/>
          </w:tcPr>
          <w:p w:rsidR="00C12D6E" w:rsidRPr="00C12D6E" w:rsidRDefault="00C12D6E" w:rsidP="00C12D6E">
            <w:pPr>
              <w:spacing w:after="140"/>
              <w:rPr>
                <w:rFonts w:ascii="Helvetica" w:hAnsi="Helvetica" w:cs="Times New Roman"/>
                <w:i/>
                <w:sz w:val="14"/>
                <w:szCs w:val="14"/>
              </w:rPr>
            </w:pPr>
            <w:r w:rsidRPr="00C12D6E">
              <w:rPr>
                <w:rFonts w:ascii="Helvetica" w:hAnsi="Helvetica" w:cs="Times New Roman"/>
                <w:i/>
                <w:sz w:val="14"/>
                <w:szCs w:val="14"/>
              </w:rPr>
              <w:t>Liriodendron tulipifera</w:t>
            </w:r>
          </w:p>
        </w:tc>
        <w:tc>
          <w:tcPr>
            <w:tcW w:w="0" w:type="auto"/>
            <w:tcBorders>
              <w:top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153.1 – 700.0</w:t>
            </w:r>
          </w:p>
        </w:tc>
        <w:tc>
          <w:tcPr>
            <w:tcW w:w="0" w:type="auto"/>
            <w:tcBorders>
              <w:top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10</w:t>
            </w:r>
          </w:p>
        </w:tc>
        <w:tc>
          <w:tcPr>
            <w:tcW w:w="0" w:type="auto"/>
            <w:tcBorders>
              <w:top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-2.216 ±6.826</w:t>
            </w:r>
          </w:p>
        </w:tc>
        <w:tc>
          <w:tcPr>
            <w:tcW w:w="0" w:type="auto"/>
            <w:tcBorders>
              <w:top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1.551 ±1.816</w:t>
            </w:r>
          </w:p>
        </w:tc>
        <w:tc>
          <w:tcPr>
            <w:tcW w:w="0" w:type="auto"/>
            <w:tcBorders>
              <w:top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0.004</w:t>
            </w:r>
          </w:p>
        </w:tc>
        <w:tc>
          <w:tcPr>
            <w:tcW w:w="0" w:type="auto"/>
            <w:tcBorders>
              <w:top w:val="nil"/>
            </w:tcBorders>
            <w:shd w:val="clear" w:color="auto" w:fill="auto"/>
          </w:tcPr>
          <w:p w:rsidR="00C12D6E" w:rsidRPr="00C12D6E" w:rsidRDefault="00C12D6E" w:rsidP="00C12D6E">
            <w:pPr>
              <w:spacing w:after="140"/>
              <w:jc w:val="center"/>
              <w:rPr>
                <w:rFonts w:ascii="Helvetica" w:hAnsi="Helvetica" w:cs="Times New Roman"/>
                <w:sz w:val="14"/>
                <w:szCs w:val="14"/>
              </w:rPr>
            </w:pPr>
            <w:r w:rsidRPr="00C12D6E">
              <w:rPr>
                <w:rFonts w:ascii="Helvetica" w:hAnsi="Helvetica" w:cs="Times New Roman"/>
                <w:sz w:val="14"/>
                <w:szCs w:val="14"/>
              </w:rPr>
              <w:t>0.618</w:t>
            </w:r>
          </w:p>
        </w:tc>
      </w:tr>
    </w:tbl>
    <w:p w:rsidR="00600AE3" w:rsidRDefault="00600AE3" w:rsidP="00FF631E">
      <w:pPr>
        <w:spacing w:after="140"/>
        <w:rPr>
          <w:rFonts w:ascii="Times" w:hAnsi="Times" w:cs="Times New Roman"/>
          <w:sz w:val="18"/>
          <w:szCs w:val="18"/>
        </w:rPr>
      </w:pPr>
    </w:p>
    <w:p w:rsidR="00BA0473" w:rsidRPr="00C12D6E" w:rsidRDefault="00C24ED6" w:rsidP="00FF631E">
      <w:pPr>
        <w:spacing w:after="140"/>
        <w:rPr>
          <w:rFonts w:ascii="Times" w:hAnsi="Times" w:cs="Times New Roman"/>
          <w:sz w:val="18"/>
          <w:szCs w:val="18"/>
        </w:rPr>
      </w:pPr>
      <w:r w:rsidRPr="00C12D6E">
        <w:rPr>
          <w:rFonts w:ascii="Times" w:hAnsi="Times" w:cs="Times New Roman"/>
          <w:sz w:val="18"/>
          <w:szCs w:val="18"/>
        </w:rPr>
        <w:t xml:space="preserve">Statistically fitted equations </w:t>
      </w:r>
      <w:r w:rsidR="000C7CB5" w:rsidRPr="00C12D6E">
        <w:rPr>
          <w:rFonts w:ascii="Times" w:hAnsi="Times" w:cs="Times New Roman"/>
          <w:sz w:val="18"/>
          <w:szCs w:val="18"/>
        </w:rPr>
        <w:t>of the form ln [Y] = ln [Y</w:t>
      </w:r>
      <w:r w:rsidR="000C7CB5" w:rsidRPr="00C12D6E">
        <w:rPr>
          <w:rFonts w:ascii="Times" w:hAnsi="Times" w:cs="Times New Roman"/>
          <w:sz w:val="18"/>
          <w:szCs w:val="18"/>
          <w:vertAlign w:val="subscript"/>
        </w:rPr>
        <w:t>0</w:t>
      </w:r>
      <w:r w:rsidR="000C7CB5" w:rsidRPr="00C12D6E">
        <w:rPr>
          <w:rFonts w:ascii="Times" w:hAnsi="Times" w:cs="Times New Roman"/>
          <w:sz w:val="18"/>
          <w:szCs w:val="18"/>
        </w:rPr>
        <w:t>] + z*ln [DBH (mm)] are described. Given are the DBH range and n individuals sampled, parameters ln[</w:t>
      </w:r>
      <w:r w:rsidR="000C7CB5" w:rsidRPr="00C12D6E">
        <w:rPr>
          <w:rFonts w:ascii="Times" w:hAnsi="Times" w:cs="Times New Roman"/>
          <w:i/>
          <w:sz w:val="18"/>
          <w:szCs w:val="18"/>
        </w:rPr>
        <w:t>Y</w:t>
      </w:r>
      <w:r w:rsidR="000C7CB5" w:rsidRPr="00C12D6E">
        <w:rPr>
          <w:rFonts w:ascii="Times" w:hAnsi="Times" w:cs="Times New Roman"/>
          <w:i/>
          <w:sz w:val="18"/>
          <w:szCs w:val="18"/>
          <w:vertAlign w:val="subscript"/>
        </w:rPr>
        <w:t>o</w:t>
      </w:r>
      <w:r w:rsidR="000C7CB5" w:rsidRPr="00C12D6E">
        <w:rPr>
          <w:rFonts w:ascii="Times" w:hAnsi="Times" w:cs="Times New Roman"/>
          <w:sz w:val="18"/>
          <w:szCs w:val="18"/>
        </w:rPr>
        <w:t xml:space="preserve">] and </w:t>
      </w:r>
      <w:r w:rsidR="000C7CB5" w:rsidRPr="00C12D6E">
        <w:rPr>
          <w:rFonts w:ascii="Times" w:hAnsi="Times" w:cs="Times New Roman"/>
          <w:i/>
          <w:sz w:val="18"/>
          <w:szCs w:val="18"/>
        </w:rPr>
        <w:t>z</w:t>
      </w:r>
      <w:r w:rsidR="000C7CB5" w:rsidRPr="00C12D6E">
        <w:rPr>
          <w:rFonts w:ascii="Times" w:hAnsi="Times" w:cs="Times New Roman"/>
          <w:sz w:val="18"/>
          <w:szCs w:val="18"/>
        </w:rPr>
        <w:t xml:space="preserve"> with their 95% CIs, p, and R</w:t>
      </w:r>
      <w:r w:rsidR="000C7CB5" w:rsidRPr="00C12D6E">
        <w:rPr>
          <w:rFonts w:ascii="Times" w:hAnsi="Times" w:cs="Times New Roman"/>
          <w:sz w:val="18"/>
          <w:szCs w:val="18"/>
          <w:vertAlign w:val="superscript"/>
        </w:rPr>
        <w:t>2</w:t>
      </w:r>
      <w:r w:rsidR="000C7CB5" w:rsidRPr="00C12D6E">
        <w:rPr>
          <w:rFonts w:ascii="Times" w:hAnsi="Times" w:cs="Times New Roman"/>
          <w:sz w:val="18"/>
          <w:szCs w:val="18"/>
        </w:rPr>
        <w:t xml:space="preserve">. </w:t>
      </w:r>
    </w:p>
    <w:p w:rsidR="00B6127D" w:rsidRPr="00B13FB0" w:rsidRDefault="00B6127D" w:rsidP="00FF631E">
      <w:pPr>
        <w:spacing w:after="140"/>
        <w:contextualSpacing/>
        <w:rPr>
          <w:rFonts w:ascii="Times New Roman" w:hAnsi="Times New Roman" w:cs="Times New Roman"/>
          <w:sz w:val="24"/>
          <w:szCs w:val="24"/>
        </w:rPr>
      </w:pPr>
    </w:p>
    <w:p w:rsidR="00BB708A" w:rsidRPr="00B2328E" w:rsidRDefault="00BB708A" w:rsidP="00FF631E">
      <w:pPr>
        <w:spacing w:after="140"/>
        <w:rPr>
          <w:rFonts w:ascii="Times New Roman" w:hAnsi="Times New Roman" w:cs="Times New Roman"/>
          <w:sz w:val="24"/>
          <w:szCs w:val="24"/>
        </w:rPr>
      </w:pPr>
      <w:r w:rsidRPr="00B2328E">
        <w:rPr>
          <w:rFonts w:ascii="Times New Roman" w:hAnsi="Times New Roman" w:cs="Times New Roman"/>
          <w:sz w:val="24"/>
          <w:szCs w:val="24"/>
        </w:rPr>
        <w:br w:type="page"/>
      </w:r>
    </w:p>
    <w:p w:rsidR="00D62F3A" w:rsidRPr="002B52DB" w:rsidRDefault="00D62F3A" w:rsidP="002B52DB">
      <w:pPr>
        <w:pStyle w:val="Heading1"/>
        <w:rPr>
          <w:rFonts w:ascii="Times" w:hAnsi="Times"/>
          <w:sz w:val="20"/>
          <w:szCs w:val="20"/>
        </w:rPr>
      </w:pPr>
      <w:bookmarkStart w:id="3" w:name="_Toc289682059"/>
      <w:r w:rsidRPr="00524AFC">
        <w:rPr>
          <w:rFonts w:ascii="Times" w:hAnsi="Times"/>
          <w:sz w:val="20"/>
          <w:szCs w:val="20"/>
        </w:rPr>
        <w:t>Table S</w:t>
      </w:r>
      <w:r w:rsidR="0031738A">
        <w:rPr>
          <w:rFonts w:ascii="Times" w:hAnsi="Times"/>
          <w:sz w:val="20"/>
          <w:szCs w:val="20"/>
        </w:rPr>
        <w:t>3</w:t>
      </w:r>
      <w:r w:rsidR="00524AFC" w:rsidRPr="00524AFC">
        <w:rPr>
          <w:rFonts w:ascii="Times" w:hAnsi="Times"/>
          <w:sz w:val="20"/>
          <w:szCs w:val="20"/>
        </w:rPr>
        <w:t xml:space="preserve"> |</w:t>
      </w:r>
      <w:r w:rsidRPr="00524AFC">
        <w:rPr>
          <w:rFonts w:ascii="Times" w:hAnsi="Times"/>
          <w:sz w:val="20"/>
          <w:szCs w:val="20"/>
        </w:rPr>
        <w:t xml:space="preserve"> </w:t>
      </w:r>
      <w:r w:rsidR="00EF18CB">
        <w:rPr>
          <w:rFonts w:ascii="Times" w:hAnsi="Times"/>
          <w:sz w:val="20"/>
          <w:szCs w:val="20"/>
        </w:rPr>
        <w:t>S</w:t>
      </w:r>
      <w:r w:rsidR="00FC3B87" w:rsidRPr="00524AFC">
        <w:rPr>
          <w:rFonts w:ascii="Times" w:hAnsi="Times"/>
          <w:sz w:val="20"/>
          <w:szCs w:val="20"/>
        </w:rPr>
        <w:t>caling relationships between DBH and</w:t>
      </w:r>
      <w:r w:rsidRPr="00524AFC">
        <w:rPr>
          <w:rFonts w:ascii="Times" w:hAnsi="Times"/>
          <w:sz w:val="20"/>
          <w:szCs w:val="20"/>
        </w:rPr>
        <w:t xml:space="preserve"> sapwood radius</w:t>
      </w:r>
      <w:r w:rsidR="00FD5769" w:rsidRPr="00524AFC">
        <w:rPr>
          <w:rFonts w:ascii="Times" w:hAnsi="Times"/>
          <w:sz w:val="20"/>
          <w:szCs w:val="20"/>
        </w:rPr>
        <w:t>,</w:t>
      </w:r>
      <w:r w:rsidRPr="00524AFC">
        <w:rPr>
          <w:rFonts w:ascii="Times" w:hAnsi="Times"/>
          <w:sz w:val="20"/>
          <w:szCs w:val="20"/>
        </w:rPr>
        <w:t xml:space="preserve"> bark thickness</w:t>
      </w:r>
      <w:r w:rsidR="00FD5769" w:rsidRPr="00524AFC">
        <w:rPr>
          <w:rFonts w:ascii="Times" w:hAnsi="Times"/>
          <w:sz w:val="20"/>
          <w:szCs w:val="20"/>
        </w:rPr>
        <w:t>, and sapwood area</w:t>
      </w:r>
      <w:bookmarkEnd w:id="3"/>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800"/>
        <w:gridCol w:w="1034"/>
        <w:gridCol w:w="1274"/>
        <w:gridCol w:w="528"/>
        <w:gridCol w:w="1080"/>
        <w:gridCol w:w="1080"/>
        <w:gridCol w:w="649"/>
        <w:gridCol w:w="567"/>
      </w:tblGrid>
      <w:tr w:rsidR="00E20AC6" w:rsidRPr="00C17FA1" w:rsidTr="00D250FE">
        <w:trPr>
          <w:tblHeader/>
        </w:trPr>
        <w:tc>
          <w:tcPr>
            <w:tcW w:w="1278" w:type="dxa"/>
            <w:tcBorders>
              <w:top w:val="single" w:sz="4" w:space="0" w:color="auto"/>
              <w:bottom w:val="single" w:sz="4" w:space="0" w:color="auto"/>
            </w:tcBorders>
          </w:tcPr>
          <w:p w:rsidR="005263C5" w:rsidRPr="00C17FA1" w:rsidRDefault="005263C5" w:rsidP="00C17FA1">
            <w:pPr>
              <w:spacing w:before="120" w:after="20"/>
              <w:rPr>
                <w:rFonts w:ascii="Helvetica" w:hAnsi="Helvetica" w:cs="Times New Roman"/>
                <w:sz w:val="14"/>
                <w:szCs w:val="14"/>
              </w:rPr>
            </w:pPr>
            <w:r w:rsidRPr="00C17FA1">
              <w:rPr>
                <w:rFonts w:ascii="Helvetica" w:hAnsi="Helvetica" w:cs="Times New Roman"/>
                <w:sz w:val="14"/>
                <w:szCs w:val="14"/>
              </w:rPr>
              <w:t>Trait</w:t>
            </w:r>
          </w:p>
        </w:tc>
        <w:tc>
          <w:tcPr>
            <w:tcW w:w="1800" w:type="dxa"/>
            <w:tcBorders>
              <w:top w:val="single" w:sz="4" w:space="0" w:color="auto"/>
              <w:bottom w:val="single" w:sz="4" w:space="0" w:color="auto"/>
            </w:tcBorders>
          </w:tcPr>
          <w:p w:rsidR="005263C5" w:rsidRPr="00C17FA1" w:rsidRDefault="005263C5" w:rsidP="00C17FA1">
            <w:pPr>
              <w:spacing w:before="120" w:after="20"/>
              <w:rPr>
                <w:rFonts w:ascii="Helvetica" w:hAnsi="Helvetica" w:cs="Times New Roman"/>
                <w:sz w:val="14"/>
                <w:szCs w:val="14"/>
              </w:rPr>
            </w:pPr>
            <w:r w:rsidRPr="00C17FA1">
              <w:rPr>
                <w:rFonts w:ascii="Helvetica" w:hAnsi="Helvetica" w:cs="Times New Roman"/>
                <w:sz w:val="14"/>
                <w:szCs w:val="14"/>
              </w:rPr>
              <w:t>Species</w:t>
            </w:r>
          </w:p>
        </w:tc>
        <w:tc>
          <w:tcPr>
            <w:tcW w:w="0" w:type="auto"/>
            <w:tcBorders>
              <w:top w:val="single" w:sz="4" w:space="0" w:color="auto"/>
              <w:bottom w:val="single" w:sz="4" w:space="0" w:color="auto"/>
            </w:tcBorders>
          </w:tcPr>
          <w:p w:rsidR="005263C5" w:rsidRPr="00C17FA1" w:rsidRDefault="005263C5" w:rsidP="00C17FA1">
            <w:pPr>
              <w:spacing w:before="120" w:after="20"/>
              <w:rPr>
                <w:rFonts w:ascii="Helvetica" w:hAnsi="Helvetica" w:cs="Times New Roman"/>
                <w:sz w:val="14"/>
                <w:szCs w:val="14"/>
              </w:rPr>
            </w:pPr>
            <w:r w:rsidRPr="00C17FA1">
              <w:rPr>
                <w:rFonts w:ascii="Helvetica" w:hAnsi="Helvetica" w:cs="Times New Roman"/>
                <w:sz w:val="14"/>
                <w:szCs w:val="14"/>
              </w:rPr>
              <w:t>Ring porosity</w:t>
            </w:r>
          </w:p>
        </w:tc>
        <w:tc>
          <w:tcPr>
            <w:tcW w:w="0" w:type="auto"/>
            <w:tcBorders>
              <w:top w:val="single" w:sz="4" w:space="0" w:color="auto"/>
              <w:bottom w:val="single" w:sz="4" w:space="0" w:color="auto"/>
            </w:tcBorders>
          </w:tcPr>
          <w:p w:rsidR="005263C5" w:rsidRPr="00C17FA1" w:rsidRDefault="005263C5" w:rsidP="00C17FA1">
            <w:pPr>
              <w:spacing w:before="120" w:after="20"/>
              <w:jc w:val="center"/>
              <w:rPr>
                <w:rFonts w:ascii="Helvetica" w:hAnsi="Helvetica" w:cs="Times New Roman"/>
                <w:i/>
                <w:sz w:val="14"/>
                <w:szCs w:val="14"/>
              </w:rPr>
            </w:pPr>
            <w:r w:rsidRPr="00C17FA1">
              <w:rPr>
                <w:rFonts w:ascii="Helvetica" w:hAnsi="Helvetica" w:cs="Times New Roman"/>
                <w:sz w:val="14"/>
                <w:szCs w:val="14"/>
              </w:rPr>
              <w:t>DBH range (</w:t>
            </w:r>
            <w:r w:rsidR="00E20AC6" w:rsidRPr="00C17FA1">
              <w:rPr>
                <w:rFonts w:ascii="Helvetica" w:hAnsi="Helvetica" w:cs="Times New Roman"/>
                <w:sz w:val="14"/>
                <w:szCs w:val="14"/>
              </w:rPr>
              <w:t>m</w:t>
            </w:r>
            <w:r w:rsidRPr="00C17FA1">
              <w:rPr>
                <w:rFonts w:ascii="Helvetica" w:hAnsi="Helvetica" w:cs="Times New Roman"/>
                <w:sz w:val="14"/>
                <w:szCs w:val="14"/>
              </w:rPr>
              <w:t>m)</w:t>
            </w:r>
          </w:p>
        </w:tc>
        <w:tc>
          <w:tcPr>
            <w:tcW w:w="0" w:type="auto"/>
            <w:tcBorders>
              <w:top w:val="single" w:sz="4" w:space="0" w:color="auto"/>
              <w:bottom w:val="single" w:sz="4" w:space="0" w:color="auto"/>
            </w:tcBorders>
          </w:tcPr>
          <w:p w:rsidR="005263C5" w:rsidRPr="00C17FA1" w:rsidRDefault="005263C5" w:rsidP="00C17FA1">
            <w:pPr>
              <w:spacing w:before="120" w:after="20"/>
              <w:jc w:val="center"/>
              <w:rPr>
                <w:rFonts w:ascii="Helvetica" w:hAnsi="Helvetica" w:cs="Times New Roman"/>
                <w:sz w:val="14"/>
                <w:szCs w:val="14"/>
              </w:rPr>
            </w:pPr>
            <w:r w:rsidRPr="00C17FA1">
              <w:rPr>
                <w:rFonts w:ascii="Helvetica" w:hAnsi="Helvetica" w:cs="Times New Roman"/>
                <w:sz w:val="14"/>
                <w:szCs w:val="14"/>
              </w:rPr>
              <w:t>n</w:t>
            </w:r>
          </w:p>
        </w:tc>
        <w:tc>
          <w:tcPr>
            <w:tcW w:w="0" w:type="auto"/>
            <w:tcBorders>
              <w:top w:val="single" w:sz="4" w:space="0" w:color="auto"/>
              <w:bottom w:val="single" w:sz="4" w:space="0" w:color="auto"/>
            </w:tcBorders>
          </w:tcPr>
          <w:p w:rsidR="005263C5" w:rsidRPr="00C17FA1" w:rsidRDefault="005263C5" w:rsidP="00C17FA1">
            <w:pPr>
              <w:spacing w:before="120" w:after="20"/>
              <w:jc w:val="center"/>
              <w:rPr>
                <w:rFonts w:ascii="Helvetica" w:hAnsi="Helvetica" w:cs="Times New Roman"/>
                <w:sz w:val="14"/>
                <w:szCs w:val="14"/>
              </w:rPr>
            </w:pPr>
            <w:r w:rsidRPr="00C17FA1">
              <w:rPr>
                <w:rFonts w:ascii="Helvetica" w:hAnsi="Helvetica" w:cs="Times New Roman"/>
                <w:sz w:val="14"/>
                <w:szCs w:val="14"/>
              </w:rPr>
              <w:t>ln [</w:t>
            </w:r>
            <w:r w:rsidRPr="00C17FA1">
              <w:rPr>
                <w:rFonts w:ascii="Helvetica" w:hAnsi="Helvetica" w:cs="Times New Roman"/>
                <w:i/>
                <w:sz w:val="14"/>
                <w:szCs w:val="14"/>
              </w:rPr>
              <w:t>Y</w:t>
            </w:r>
            <w:r w:rsidRPr="00C17FA1">
              <w:rPr>
                <w:rFonts w:ascii="Helvetica" w:hAnsi="Helvetica" w:cs="Times New Roman"/>
                <w:i/>
                <w:sz w:val="14"/>
                <w:szCs w:val="14"/>
                <w:vertAlign w:val="subscript"/>
              </w:rPr>
              <w:t>o</w:t>
            </w:r>
            <w:r w:rsidRPr="00C17FA1">
              <w:rPr>
                <w:rFonts w:ascii="Helvetica" w:hAnsi="Helvetica" w:cs="Times New Roman"/>
                <w:sz w:val="14"/>
                <w:szCs w:val="14"/>
              </w:rPr>
              <w:t xml:space="preserve">] </w:t>
            </w:r>
          </w:p>
        </w:tc>
        <w:tc>
          <w:tcPr>
            <w:tcW w:w="0" w:type="auto"/>
            <w:tcBorders>
              <w:top w:val="single" w:sz="4" w:space="0" w:color="auto"/>
              <w:bottom w:val="single" w:sz="4" w:space="0" w:color="auto"/>
            </w:tcBorders>
          </w:tcPr>
          <w:p w:rsidR="005263C5" w:rsidRPr="00C17FA1" w:rsidRDefault="005263C5" w:rsidP="00C17FA1">
            <w:pPr>
              <w:spacing w:before="120" w:after="20"/>
              <w:jc w:val="center"/>
              <w:rPr>
                <w:rFonts w:ascii="Helvetica" w:hAnsi="Helvetica" w:cs="Times New Roman"/>
                <w:sz w:val="14"/>
                <w:szCs w:val="14"/>
              </w:rPr>
            </w:pPr>
            <w:r w:rsidRPr="00C17FA1">
              <w:rPr>
                <w:rFonts w:ascii="Helvetica" w:hAnsi="Helvetica" w:cs="Times New Roman"/>
                <w:i/>
                <w:sz w:val="14"/>
                <w:szCs w:val="14"/>
              </w:rPr>
              <w:t xml:space="preserve">z </w:t>
            </w:r>
          </w:p>
        </w:tc>
        <w:tc>
          <w:tcPr>
            <w:tcW w:w="0" w:type="auto"/>
            <w:tcBorders>
              <w:top w:val="single" w:sz="4" w:space="0" w:color="auto"/>
              <w:bottom w:val="single" w:sz="4" w:space="0" w:color="auto"/>
            </w:tcBorders>
          </w:tcPr>
          <w:p w:rsidR="005263C5" w:rsidRPr="00C17FA1" w:rsidRDefault="005263C5" w:rsidP="00C17FA1">
            <w:pPr>
              <w:spacing w:before="120" w:after="20"/>
              <w:jc w:val="center"/>
              <w:rPr>
                <w:rFonts w:ascii="Helvetica" w:hAnsi="Helvetica" w:cs="Times New Roman"/>
                <w:i/>
                <w:sz w:val="14"/>
                <w:szCs w:val="14"/>
              </w:rPr>
            </w:pPr>
            <w:r w:rsidRPr="00C17FA1">
              <w:rPr>
                <w:rFonts w:ascii="Helvetica" w:hAnsi="Helvetica" w:cs="Times New Roman"/>
                <w:i/>
                <w:sz w:val="14"/>
                <w:szCs w:val="14"/>
              </w:rPr>
              <w:t>p</w:t>
            </w:r>
          </w:p>
        </w:tc>
        <w:tc>
          <w:tcPr>
            <w:tcW w:w="0" w:type="auto"/>
            <w:tcBorders>
              <w:top w:val="single" w:sz="4" w:space="0" w:color="auto"/>
              <w:bottom w:val="single" w:sz="4" w:space="0" w:color="auto"/>
            </w:tcBorders>
          </w:tcPr>
          <w:p w:rsidR="005263C5" w:rsidRPr="00C17FA1" w:rsidRDefault="005263C5" w:rsidP="00C17FA1">
            <w:pPr>
              <w:spacing w:before="120" w:after="20"/>
              <w:jc w:val="center"/>
              <w:rPr>
                <w:rFonts w:ascii="Helvetica" w:hAnsi="Helvetica" w:cs="Times New Roman"/>
                <w:i/>
                <w:sz w:val="14"/>
                <w:szCs w:val="14"/>
              </w:rPr>
            </w:pPr>
            <w:r w:rsidRPr="00C17FA1">
              <w:rPr>
                <w:rFonts w:ascii="Helvetica" w:hAnsi="Helvetica" w:cs="Times New Roman"/>
                <w:i/>
                <w:sz w:val="14"/>
                <w:szCs w:val="14"/>
              </w:rPr>
              <w:t>R²</w:t>
            </w:r>
          </w:p>
        </w:tc>
      </w:tr>
      <w:tr w:rsidR="002E7B69" w:rsidRPr="00C17FA1" w:rsidTr="00D250FE">
        <w:tc>
          <w:tcPr>
            <w:tcW w:w="1278" w:type="dxa"/>
            <w:vMerge w:val="restart"/>
          </w:tcPr>
          <w:p w:rsidR="002E7B69" w:rsidRPr="00C17FA1" w:rsidRDefault="002E7B69" w:rsidP="00934952">
            <w:pPr>
              <w:spacing w:after="80"/>
              <w:rPr>
                <w:rFonts w:ascii="Helvetica" w:hAnsi="Helvetica" w:cs="Times New Roman"/>
                <w:i/>
                <w:sz w:val="14"/>
                <w:szCs w:val="14"/>
              </w:rPr>
            </w:pPr>
            <w:r w:rsidRPr="00C17FA1">
              <w:rPr>
                <w:rFonts w:ascii="Helvetica" w:hAnsi="Helvetica" w:cs="Times New Roman"/>
                <w:sz w:val="14"/>
                <w:szCs w:val="14"/>
              </w:rPr>
              <w:t>Sapwood radius (</w:t>
            </w:r>
            <w:r>
              <w:rPr>
                <w:rFonts w:ascii="Helvetica" w:hAnsi="Helvetica" w:cs="Times New Roman"/>
                <w:i/>
                <w:sz w:val="14"/>
                <w:szCs w:val="14"/>
              </w:rPr>
              <w:t>r</w:t>
            </w:r>
            <w:r>
              <w:rPr>
                <w:rFonts w:ascii="Helvetica" w:hAnsi="Helvetica" w:cs="Times New Roman"/>
                <w:i/>
                <w:sz w:val="14"/>
                <w:szCs w:val="14"/>
                <w:vertAlign w:val="subscript"/>
              </w:rPr>
              <w:t>s</w:t>
            </w:r>
            <w:r>
              <w:rPr>
                <w:rFonts w:ascii="Helvetica" w:hAnsi="Helvetica" w:cs="Times New Roman"/>
                <w:i/>
                <w:sz w:val="14"/>
                <w:szCs w:val="14"/>
              </w:rPr>
              <w:t xml:space="preserve">; </w:t>
            </w:r>
            <w:r w:rsidRPr="00C17FA1">
              <w:rPr>
                <w:rFonts w:ascii="Helvetica" w:hAnsi="Helvetica" w:cs="Times New Roman"/>
                <w:sz w:val="14"/>
                <w:szCs w:val="14"/>
              </w:rPr>
              <w:t>mm)</w:t>
            </w:r>
          </w:p>
        </w:tc>
        <w:tc>
          <w:tcPr>
            <w:tcW w:w="1800" w:type="dxa"/>
          </w:tcPr>
          <w:p w:rsidR="002E7B69" w:rsidRPr="00C17FA1" w:rsidRDefault="002E7B69" w:rsidP="00934952">
            <w:pPr>
              <w:spacing w:after="80"/>
              <w:rPr>
                <w:rFonts w:ascii="Helvetica" w:hAnsi="Helvetica" w:cs="Times New Roman"/>
                <w:i/>
                <w:sz w:val="14"/>
                <w:szCs w:val="14"/>
              </w:rPr>
            </w:pPr>
            <w:r w:rsidRPr="00C17FA1">
              <w:rPr>
                <w:rFonts w:ascii="Helvetica" w:hAnsi="Helvetica" w:cs="Times New Roman"/>
                <w:sz w:val="14"/>
                <w:szCs w:val="14"/>
              </w:rPr>
              <w:t>All diffuse-porous</w:t>
            </w:r>
          </w:p>
        </w:tc>
        <w:tc>
          <w:tcPr>
            <w:tcW w:w="0" w:type="auto"/>
          </w:tcPr>
          <w:p w:rsidR="002E7B69" w:rsidRPr="00C17FA1" w:rsidRDefault="002E7B69"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shd w:val="clear" w:color="auto" w:fill="auto"/>
          </w:tcPr>
          <w:p w:rsidR="002E7B69" w:rsidRPr="00C17FA1" w:rsidRDefault="002E7B69" w:rsidP="00934952">
            <w:pPr>
              <w:spacing w:after="80"/>
              <w:jc w:val="center"/>
              <w:rPr>
                <w:rFonts w:ascii="Helvetica" w:hAnsi="Helvetica" w:cs="Times New Roman"/>
                <w:sz w:val="14"/>
                <w:szCs w:val="14"/>
              </w:rPr>
            </w:pPr>
            <w:r w:rsidRPr="00C17FA1">
              <w:rPr>
                <w:rFonts w:ascii="Helvetica" w:hAnsi="Helvetica" w:cs="Times New Roman"/>
                <w:sz w:val="14"/>
                <w:szCs w:val="14"/>
              </w:rPr>
              <w:t>53.0 – 819.5</w:t>
            </w:r>
          </w:p>
        </w:tc>
        <w:tc>
          <w:tcPr>
            <w:tcW w:w="0" w:type="auto"/>
            <w:shd w:val="clear" w:color="auto" w:fill="auto"/>
          </w:tcPr>
          <w:p w:rsidR="002E7B69" w:rsidRPr="00C17FA1" w:rsidRDefault="002E7B69" w:rsidP="00934952">
            <w:pPr>
              <w:spacing w:after="80"/>
              <w:jc w:val="center"/>
              <w:rPr>
                <w:rFonts w:ascii="Helvetica" w:hAnsi="Helvetica" w:cs="Times New Roman"/>
                <w:sz w:val="14"/>
                <w:szCs w:val="14"/>
              </w:rPr>
            </w:pPr>
            <w:r w:rsidRPr="00C17FA1">
              <w:rPr>
                <w:rFonts w:ascii="Helvetica" w:hAnsi="Helvetica" w:cs="Times New Roman"/>
                <w:sz w:val="14"/>
                <w:szCs w:val="14"/>
              </w:rPr>
              <w:t>186</w:t>
            </w:r>
          </w:p>
        </w:tc>
        <w:tc>
          <w:tcPr>
            <w:tcW w:w="0" w:type="auto"/>
            <w:shd w:val="clear" w:color="auto" w:fill="auto"/>
          </w:tcPr>
          <w:p w:rsidR="002E7B69" w:rsidRPr="00C17FA1" w:rsidRDefault="002E7B69" w:rsidP="00934952">
            <w:pPr>
              <w:spacing w:after="80"/>
              <w:jc w:val="center"/>
              <w:rPr>
                <w:rFonts w:ascii="Helvetica" w:hAnsi="Helvetica" w:cs="Times New Roman"/>
                <w:sz w:val="14"/>
                <w:szCs w:val="14"/>
              </w:rPr>
            </w:pPr>
            <w:r w:rsidRPr="00C17FA1">
              <w:rPr>
                <w:rFonts w:ascii="Helvetica" w:hAnsi="Helvetica" w:cs="Times New Roman"/>
                <w:sz w:val="14"/>
                <w:szCs w:val="14"/>
              </w:rPr>
              <w:t>-0.290 ±0.688</w:t>
            </w:r>
          </w:p>
        </w:tc>
        <w:tc>
          <w:tcPr>
            <w:tcW w:w="0" w:type="auto"/>
            <w:shd w:val="clear" w:color="auto" w:fill="auto"/>
          </w:tcPr>
          <w:p w:rsidR="002E7B69" w:rsidRPr="00C17FA1" w:rsidRDefault="002E7B69" w:rsidP="00934952">
            <w:pPr>
              <w:spacing w:after="80"/>
              <w:jc w:val="center"/>
              <w:rPr>
                <w:rFonts w:ascii="Helvetica" w:hAnsi="Helvetica" w:cs="Times New Roman"/>
                <w:sz w:val="14"/>
                <w:szCs w:val="14"/>
              </w:rPr>
            </w:pPr>
            <w:r w:rsidRPr="00C17FA1">
              <w:rPr>
                <w:rFonts w:ascii="Helvetica" w:hAnsi="Helvetica" w:cs="Times New Roman"/>
                <w:sz w:val="14"/>
                <w:szCs w:val="14"/>
              </w:rPr>
              <w:t>0.760 ±0.123</w:t>
            </w:r>
          </w:p>
        </w:tc>
        <w:tc>
          <w:tcPr>
            <w:tcW w:w="0" w:type="auto"/>
            <w:shd w:val="clear" w:color="auto" w:fill="auto"/>
          </w:tcPr>
          <w:p w:rsidR="002E7B69" w:rsidRPr="00C17FA1" w:rsidRDefault="002E7B69"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2E7B69" w:rsidRPr="00C17FA1" w:rsidRDefault="002E7B69" w:rsidP="00934952">
            <w:pPr>
              <w:spacing w:after="80"/>
              <w:jc w:val="center"/>
              <w:rPr>
                <w:rFonts w:ascii="Helvetica" w:hAnsi="Helvetica" w:cs="Times New Roman"/>
                <w:sz w:val="14"/>
                <w:szCs w:val="14"/>
              </w:rPr>
            </w:pPr>
            <w:r w:rsidRPr="00C17FA1">
              <w:rPr>
                <w:rFonts w:ascii="Helvetica" w:hAnsi="Helvetica" w:cs="Times New Roman"/>
                <w:sz w:val="14"/>
                <w:szCs w:val="14"/>
              </w:rPr>
              <w:t>0.441</w:t>
            </w:r>
          </w:p>
        </w:tc>
      </w:tr>
      <w:tr w:rsidR="002E7B69" w:rsidRPr="00C17FA1" w:rsidTr="00D250FE">
        <w:tc>
          <w:tcPr>
            <w:tcW w:w="1278" w:type="dxa"/>
            <w:vMerge/>
          </w:tcPr>
          <w:p w:rsidR="002E7B69" w:rsidRPr="00C17FA1" w:rsidRDefault="002E7B69" w:rsidP="00934952">
            <w:pPr>
              <w:spacing w:after="80"/>
              <w:rPr>
                <w:rFonts w:ascii="Helvetica" w:hAnsi="Helvetica" w:cs="Times New Roman"/>
                <w:i/>
                <w:sz w:val="14"/>
                <w:szCs w:val="14"/>
              </w:rPr>
            </w:pPr>
          </w:p>
        </w:tc>
        <w:tc>
          <w:tcPr>
            <w:tcW w:w="1800" w:type="dxa"/>
          </w:tcPr>
          <w:p w:rsidR="002E7B69" w:rsidRPr="00C17FA1" w:rsidRDefault="002E7B69" w:rsidP="00934952">
            <w:pPr>
              <w:spacing w:after="80"/>
              <w:rPr>
                <w:rFonts w:ascii="Helvetica" w:hAnsi="Helvetica" w:cs="Times New Roman"/>
                <w:i/>
                <w:sz w:val="14"/>
                <w:szCs w:val="14"/>
              </w:rPr>
            </w:pPr>
            <w:r w:rsidRPr="00C17FA1">
              <w:rPr>
                <w:rFonts w:ascii="Helvetica" w:hAnsi="Helvetica" w:cs="Times New Roman"/>
                <w:i/>
                <w:sz w:val="14"/>
                <w:szCs w:val="14"/>
              </w:rPr>
              <w:t>Acer rubrum</w:t>
            </w:r>
          </w:p>
        </w:tc>
        <w:tc>
          <w:tcPr>
            <w:tcW w:w="0" w:type="auto"/>
          </w:tcPr>
          <w:p w:rsidR="002E7B69" w:rsidRPr="00C17FA1" w:rsidRDefault="002E7B69"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shd w:val="clear" w:color="auto" w:fill="auto"/>
          </w:tcPr>
          <w:p w:rsidR="002E7B69" w:rsidRPr="00C17FA1" w:rsidRDefault="002E7B69" w:rsidP="00934952">
            <w:pPr>
              <w:spacing w:after="80"/>
              <w:jc w:val="center"/>
              <w:rPr>
                <w:rFonts w:ascii="Helvetica" w:hAnsi="Helvetica" w:cs="Times New Roman"/>
                <w:sz w:val="14"/>
                <w:szCs w:val="14"/>
              </w:rPr>
            </w:pPr>
            <w:r w:rsidRPr="00C17FA1">
              <w:rPr>
                <w:rFonts w:ascii="Helvetica" w:hAnsi="Helvetica" w:cs="Times New Roman"/>
                <w:sz w:val="14"/>
                <w:szCs w:val="14"/>
              </w:rPr>
              <w:t>156.3 – 607.1</w:t>
            </w:r>
          </w:p>
        </w:tc>
        <w:tc>
          <w:tcPr>
            <w:tcW w:w="0" w:type="auto"/>
            <w:shd w:val="clear" w:color="auto" w:fill="auto"/>
          </w:tcPr>
          <w:p w:rsidR="002E7B69" w:rsidRPr="00C17FA1" w:rsidRDefault="002E7B69" w:rsidP="00934952">
            <w:pPr>
              <w:spacing w:after="80"/>
              <w:jc w:val="center"/>
              <w:rPr>
                <w:rFonts w:ascii="Helvetica" w:hAnsi="Helvetica" w:cs="Times New Roman"/>
                <w:sz w:val="14"/>
                <w:szCs w:val="14"/>
              </w:rPr>
            </w:pPr>
            <w:r w:rsidRPr="00C17FA1">
              <w:rPr>
                <w:rFonts w:ascii="Helvetica" w:hAnsi="Helvetica" w:cs="Times New Roman"/>
                <w:sz w:val="14"/>
                <w:szCs w:val="14"/>
              </w:rPr>
              <w:t>25</w:t>
            </w:r>
          </w:p>
        </w:tc>
        <w:tc>
          <w:tcPr>
            <w:tcW w:w="0" w:type="auto"/>
            <w:shd w:val="clear" w:color="auto" w:fill="auto"/>
          </w:tcPr>
          <w:p w:rsidR="002E7B69" w:rsidRPr="00C17FA1" w:rsidRDefault="002E7B69" w:rsidP="00934952">
            <w:pPr>
              <w:spacing w:after="80"/>
              <w:jc w:val="center"/>
              <w:rPr>
                <w:rFonts w:ascii="Helvetica" w:hAnsi="Helvetica" w:cs="Times New Roman"/>
                <w:sz w:val="14"/>
                <w:szCs w:val="14"/>
              </w:rPr>
            </w:pPr>
            <w:r w:rsidRPr="00C17FA1">
              <w:rPr>
                <w:rFonts w:ascii="Helvetica" w:hAnsi="Helvetica" w:cs="Times New Roman"/>
                <w:sz w:val="14"/>
                <w:szCs w:val="14"/>
              </w:rPr>
              <w:t>-2.486 ±2.712</w:t>
            </w:r>
          </w:p>
        </w:tc>
        <w:tc>
          <w:tcPr>
            <w:tcW w:w="0" w:type="auto"/>
            <w:shd w:val="clear" w:color="auto" w:fill="auto"/>
          </w:tcPr>
          <w:p w:rsidR="002E7B69" w:rsidRPr="00C17FA1" w:rsidRDefault="002E7B69" w:rsidP="00934952">
            <w:pPr>
              <w:spacing w:after="80"/>
              <w:jc w:val="center"/>
              <w:rPr>
                <w:rFonts w:ascii="Helvetica" w:hAnsi="Helvetica" w:cs="Times New Roman"/>
                <w:sz w:val="14"/>
                <w:szCs w:val="14"/>
              </w:rPr>
            </w:pPr>
            <w:r w:rsidRPr="00C17FA1">
              <w:rPr>
                <w:rFonts w:ascii="Helvetica" w:hAnsi="Helvetica" w:cs="Times New Roman"/>
                <w:sz w:val="14"/>
                <w:szCs w:val="14"/>
              </w:rPr>
              <w:t>1.210 ±0.483</w:t>
            </w:r>
          </w:p>
        </w:tc>
        <w:tc>
          <w:tcPr>
            <w:tcW w:w="0" w:type="auto"/>
            <w:shd w:val="clear" w:color="auto" w:fill="auto"/>
          </w:tcPr>
          <w:p w:rsidR="002E7B69" w:rsidRPr="00C17FA1" w:rsidRDefault="002E7B69"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2E7B69" w:rsidRPr="00C17FA1" w:rsidRDefault="002E7B69" w:rsidP="00934952">
            <w:pPr>
              <w:spacing w:after="80"/>
              <w:jc w:val="center"/>
              <w:rPr>
                <w:rFonts w:ascii="Helvetica" w:hAnsi="Helvetica" w:cs="Times New Roman"/>
                <w:sz w:val="14"/>
                <w:szCs w:val="14"/>
              </w:rPr>
            </w:pPr>
            <w:r w:rsidRPr="00C17FA1">
              <w:rPr>
                <w:rFonts w:ascii="Helvetica" w:hAnsi="Helvetica" w:cs="Times New Roman"/>
                <w:sz w:val="14"/>
                <w:szCs w:val="14"/>
              </w:rPr>
              <w:t>0.490</w:t>
            </w:r>
          </w:p>
        </w:tc>
      </w:tr>
      <w:tr w:rsidR="00E20AC6" w:rsidRPr="00C17FA1" w:rsidTr="00D250FE">
        <w:tc>
          <w:tcPr>
            <w:tcW w:w="1278" w:type="dxa"/>
          </w:tcPr>
          <w:p w:rsidR="007D5242" w:rsidRPr="00C17FA1" w:rsidRDefault="007D5242" w:rsidP="00934952">
            <w:pPr>
              <w:spacing w:after="80"/>
              <w:rPr>
                <w:rFonts w:ascii="Helvetica" w:hAnsi="Helvetica" w:cs="Times New Roman"/>
                <w:i/>
                <w:sz w:val="14"/>
                <w:szCs w:val="14"/>
              </w:rPr>
            </w:pPr>
          </w:p>
        </w:tc>
        <w:tc>
          <w:tcPr>
            <w:tcW w:w="1800" w:type="dxa"/>
          </w:tcPr>
          <w:p w:rsidR="007D5242" w:rsidRPr="00C17FA1" w:rsidRDefault="007D5242" w:rsidP="00934952">
            <w:pPr>
              <w:spacing w:after="80"/>
              <w:rPr>
                <w:rFonts w:ascii="Helvetica" w:hAnsi="Helvetica" w:cs="Times New Roman"/>
                <w:i/>
                <w:sz w:val="14"/>
                <w:szCs w:val="14"/>
              </w:rPr>
            </w:pPr>
            <w:r w:rsidRPr="00C17FA1">
              <w:rPr>
                <w:rFonts w:ascii="Helvetica" w:hAnsi="Helvetica" w:cs="Times New Roman"/>
                <w:i/>
                <w:sz w:val="14"/>
                <w:szCs w:val="14"/>
              </w:rPr>
              <w:t>Fagus grandifolia</w:t>
            </w:r>
          </w:p>
        </w:tc>
        <w:tc>
          <w:tcPr>
            <w:tcW w:w="0" w:type="auto"/>
          </w:tcPr>
          <w:p w:rsidR="007D5242" w:rsidRPr="00C17FA1" w:rsidRDefault="007D5242"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shd w:val="clear" w:color="auto" w:fill="auto"/>
          </w:tcPr>
          <w:p w:rsidR="007D5242" w:rsidRPr="00C17FA1" w:rsidRDefault="00E20AC6" w:rsidP="00934952">
            <w:pPr>
              <w:spacing w:after="80"/>
              <w:jc w:val="center"/>
              <w:rPr>
                <w:rFonts w:ascii="Helvetica" w:hAnsi="Helvetica" w:cs="Times New Roman"/>
                <w:sz w:val="14"/>
                <w:szCs w:val="14"/>
              </w:rPr>
            </w:pPr>
            <w:r w:rsidRPr="00C17FA1">
              <w:rPr>
                <w:rFonts w:ascii="Helvetica" w:hAnsi="Helvetica" w:cs="Times New Roman"/>
                <w:sz w:val="14"/>
                <w:szCs w:val="14"/>
              </w:rPr>
              <w:t>111.7 – 410.2</w:t>
            </w:r>
          </w:p>
        </w:tc>
        <w:tc>
          <w:tcPr>
            <w:tcW w:w="0" w:type="auto"/>
            <w:shd w:val="clear" w:color="auto" w:fill="auto"/>
          </w:tcPr>
          <w:p w:rsidR="007D5242" w:rsidRPr="00C17FA1" w:rsidRDefault="007D5242" w:rsidP="00934952">
            <w:pPr>
              <w:spacing w:after="80"/>
              <w:jc w:val="center"/>
              <w:rPr>
                <w:rFonts w:ascii="Helvetica" w:hAnsi="Helvetica" w:cs="Times New Roman"/>
                <w:sz w:val="14"/>
                <w:szCs w:val="14"/>
              </w:rPr>
            </w:pPr>
            <w:r w:rsidRPr="00C17FA1">
              <w:rPr>
                <w:rFonts w:ascii="Helvetica" w:hAnsi="Helvetica" w:cs="Times New Roman"/>
                <w:sz w:val="14"/>
                <w:szCs w:val="14"/>
              </w:rPr>
              <w:t>20</w:t>
            </w:r>
          </w:p>
        </w:tc>
        <w:tc>
          <w:tcPr>
            <w:tcW w:w="0" w:type="auto"/>
            <w:shd w:val="clear" w:color="auto" w:fill="auto"/>
          </w:tcPr>
          <w:p w:rsidR="007D5242" w:rsidRPr="00C17FA1" w:rsidRDefault="00E20AC6" w:rsidP="00934952">
            <w:pPr>
              <w:spacing w:after="80"/>
              <w:jc w:val="center"/>
              <w:rPr>
                <w:rFonts w:ascii="Helvetica" w:hAnsi="Helvetica" w:cs="Times New Roman"/>
                <w:sz w:val="14"/>
                <w:szCs w:val="14"/>
              </w:rPr>
            </w:pPr>
            <w:r w:rsidRPr="00C17FA1">
              <w:rPr>
                <w:rFonts w:ascii="Helvetica" w:hAnsi="Helvetica" w:cs="Times New Roman"/>
                <w:sz w:val="14"/>
                <w:szCs w:val="14"/>
              </w:rPr>
              <w:t>-0.011</w:t>
            </w:r>
            <w:r w:rsidR="00BA3C06" w:rsidRPr="00C17FA1">
              <w:rPr>
                <w:rFonts w:ascii="Helvetica" w:hAnsi="Helvetica" w:cs="Times New Roman"/>
                <w:sz w:val="14"/>
                <w:szCs w:val="14"/>
              </w:rPr>
              <w:t xml:space="preserve"> ±</w:t>
            </w:r>
            <w:r w:rsidRPr="00C17FA1">
              <w:rPr>
                <w:rFonts w:ascii="Helvetica" w:hAnsi="Helvetica" w:cs="Times New Roman"/>
                <w:sz w:val="14"/>
                <w:szCs w:val="14"/>
              </w:rPr>
              <w:t>1.443</w:t>
            </w:r>
          </w:p>
        </w:tc>
        <w:tc>
          <w:tcPr>
            <w:tcW w:w="0" w:type="auto"/>
            <w:shd w:val="clear" w:color="auto" w:fill="auto"/>
          </w:tcPr>
          <w:p w:rsidR="007D5242"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0.825</w:t>
            </w:r>
            <w:r w:rsidR="00BA3C06" w:rsidRPr="00C17FA1">
              <w:rPr>
                <w:rFonts w:ascii="Helvetica" w:hAnsi="Helvetica" w:cs="Times New Roman"/>
                <w:sz w:val="14"/>
                <w:szCs w:val="14"/>
              </w:rPr>
              <w:t xml:space="preserve"> ±</w:t>
            </w:r>
            <w:r w:rsidR="007D5242" w:rsidRPr="00C17FA1">
              <w:rPr>
                <w:rFonts w:ascii="Helvetica" w:hAnsi="Helvetica" w:cs="Times New Roman"/>
                <w:sz w:val="14"/>
                <w:szCs w:val="14"/>
              </w:rPr>
              <w:t>0.272</w:t>
            </w:r>
          </w:p>
        </w:tc>
        <w:tc>
          <w:tcPr>
            <w:tcW w:w="0" w:type="auto"/>
            <w:shd w:val="clear" w:color="auto" w:fill="auto"/>
          </w:tcPr>
          <w:p w:rsidR="007D5242" w:rsidRPr="00C17FA1" w:rsidRDefault="007D5242"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7D5242" w:rsidRPr="00C17FA1" w:rsidRDefault="007D5242" w:rsidP="00934952">
            <w:pPr>
              <w:spacing w:after="80"/>
              <w:jc w:val="center"/>
              <w:rPr>
                <w:rFonts w:ascii="Helvetica" w:hAnsi="Helvetica" w:cs="Times New Roman"/>
                <w:sz w:val="14"/>
                <w:szCs w:val="14"/>
              </w:rPr>
            </w:pPr>
            <w:r w:rsidRPr="00C17FA1">
              <w:rPr>
                <w:rFonts w:ascii="Helvetica" w:hAnsi="Helvetica" w:cs="Times New Roman"/>
                <w:sz w:val="14"/>
                <w:szCs w:val="14"/>
              </w:rPr>
              <w:t>0.644</w:t>
            </w:r>
          </w:p>
        </w:tc>
      </w:tr>
      <w:tr w:rsidR="00E20AC6" w:rsidRPr="00C17FA1" w:rsidTr="00D250FE">
        <w:tc>
          <w:tcPr>
            <w:tcW w:w="1278" w:type="dxa"/>
          </w:tcPr>
          <w:p w:rsidR="007D5242" w:rsidRPr="00C17FA1" w:rsidRDefault="007D5242" w:rsidP="00934952">
            <w:pPr>
              <w:spacing w:after="80"/>
              <w:rPr>
                <w:rFonts w:ascii="Helvetica" w:hAnsi="Helvetica" w:cs="Times New Roman"/>
                <w:i/>
                <w:sz w:val="14"/>
                <w:szCs w:val="14"/>
              </w:rPr>
            </w:pPr>
          </w:p>
        </w:tc>
        <w:tc>
          <w:tcPr>
            <w:tcW w:w="1800" w:type="dxa"/>
          </w:tcPr>
          <w:p w:rsidR="007D5242" w:rsidRPr="00C17FA1" w:rsidRDefault="007D5242" w:rsidP="00934952">
            <w:pPr>
              <w:spacing w:after="80"/>
              <w:rPr>
                <w:rFonts w:ascii="Helvetica" w:hAnsi="Helvetica" w:cs="Times New Roman"/>
                <w:i/>
                <w:sz w:val="14"/>
                <w:szCs w:val="14"/>
              </w:rPr>
            </w:pPr>
            <w:r w:rsidRPr="00C17FA1">
              <w:rPr>
                <w:rFonts w:ascii="Helvetica" w:hAnsi="Helvetica" w:cs="Times New Roman"/>
                <w:i/>
                <w:sz w:val="14"/>
                <w:szCs w:val="14"/>
              </w:rPr>
              <w:t>Liriodendron tulipifera</w:t>
            </w:r>
          </w:p>
        </w:tc>
        <w:tc>
          <w:tcPr>
            <w:tcW w:w="0" w:type="auto"/>
          </w:tcPr>
          <w:p w:rsidR="007D5242" w:rsidRPr="00C17FA1" w:rsidRDefault="007D5242"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shd w:val="clear" w:color="auto" w:fill="auto"/>
          </w:tcPr>
          <w:p w:rsidR="007D5242" w:rsidRPr="00C17FA1" w:rsidRDefault="00E20AC6" w:rsidP="00934952">
            <w:pPr>
              <w:spacing w:after="80"/>
              <w:jc w:val="center"/>
              <w:rPr>
                <w:rFonts w:ascii="Helvetica" w:hAnsi="Helvetica" w:cs="Times New Roman"/>
                <w:sz w:val="14"/>
                <w:szCs w:val="14"/>
              </w:rPr>
            </w:pPr>
            <w:r w:rsidRPr="00C17FA1">
              <w:rPr>
                <w:rFonts w:ascii="Helvetica" w:hAnsi="Helvetica" w:cs="Times New Roman"/>
                <w:sz w:val="14"/>
                <w:szCs w:val="14"/>
              </w:rPr>
              <w:t>88.0 – 819.5</w:t>
            </w:r>
          </w:p>
        </w:tc>
        <w:tc>
          <w:tcPr>
            <w:tcW w:w="0" w:type="auto"/>
            <w:shd w:val="clear" w:color="auto" w:fill="auto"/>
          </w:tcPr>
          <w:p w:rsidR="007D5242" w:rsidRPr="00C17FA1" w:rsidRDefault="007D5242" w:rsidP="00934952">
            <w:pPr>
              <w:spacing w:after="80"/>
              <w:jc w:val="center"/>
              <w:rPr>
                <w:rFonts w:ascii="Helvetica" w:hAnsi="Helvetica" w:cs="Times New Roman"/>
                <w:sz w:val="14"/>
                <w:szCs w:val="14"/>
              </w:rPr>
            </w:pPr>
            <w:r w:rsidRPr="00C17FA1">
              <w:rPr>
                <w:rFonts w:ascii="Helvetica" w:hAnsi="Helvetica" w:cs="Times New Roman"/>
                <w:sz w:val="14"/>
                <w:szCs w:val="14"/>
              </w:rPr>
              <w:t>86</w:t>
            </w:r>
          </w:p>
        </w:tc>
        <w:tc>
          <w:tcPr>
            <w:tcW w:w="0" w:type="auto"/>
            <w:shd w:val="clear" w:color="auto" w:fill="auto"/>
          </w:tcPr>
          <w:p w:rsidR="007D5242"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-1.556</w:t>
            </w:r>
            <w:r w:rsidR="00BA3C06" w:rsidRPr="00C17FA1">
              <w:rPr>
                <w:rFonts w:ascii="Helvetica" w:hAnsi="Helvetica" w:cs="Times New Roman"/>
                <w:sz w:val="14"/>
                <w:szCs w:val="14"/>
              </w:rPr>
              <w:t xml:space="preserve"> ±</w:t>
            </w:r>
            <w:r w:rsidR="007D5242" w:rsidRPr="00C17FA1">
              <w:rPr>
                <w:rFonts w:ascii="Helvetica" w:hAnsi="Helvetica" w:cs="Times New Roman"/>
                <w:sz w:val="14"/>
                <w:szCs w:val="14"/>
              </w:rPr>
              <w:t>0.</w:t>
            </w:r>
            <w:r w:rsidRPr="00C17FA1">
              <w:rPr>
                <w:rFonts w:ascii="Helvetica" w:hAnsi="Helvetica" w:cs="Times New Roman"/>
                <w:sz w:val="14"/>
                <w:szCs w:val="14"/>
              </w:rPr>
              <w:t>687</w:t>
            </w:r>
          </w:p>
        </w:tc>
        <w:tc>
          <w:tcPr>
            <w:tcW w:w="0" w:type="auto"/>
            <w:shd w:val="clear" w:color="auto" w:fill="auto"/>
          </w:tcPr>
          <w:p w:rsidR="007D5242"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0.932</w:t>
            </w:r>
            <w:r w:rsidR="00BA3C06" w:rsidRPr="00C17FA1">
              <w:rPr>
                <w:rFonts w:ascii="Helvetica" w:hAnsi="Helvetica" w:cs="Times New Roman"/>
                <w:sz w:val="14"/>
                <w:szCs w:val="14"/>
              </w:rPr>
              <w:t xml:space="preserve"> ±</w:t>
            </w:r>
            <w:r w:rsidR="007D5242" w:rsidRPr="00C17FA1">
              <w:rPr>
                <w:rFonts w:ascii="Helvetica" w:hAnsi="Helvetica" w:cs="Times New Roman"/>
                <w:sz w:val="14"/>
                <w:szCs w:val="14"/>
              </w:rPr>
              <w:t>0.118</w:t>
            </w:r>
          </w:p>
        </w:tc>
        <w:tc>
          <w:tcPr>
            <w:tcW w:w="0" w:type="auto"/>
            <w:shd w:val="clear" w:color="auto" w:fill="auto"/>
          </w:tcPr>
          <w:p w:rsidR="007D5242" w:rsidRPr="00C17FA1" w:rsidRDefault="007D5242"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7D5242" w:rsidRPr="00C17FA1" w:rsidRDefault="007D5242" w:rsidP="00934952">
            <w:pPr>
              <w:spacing w:after="80"/>
              <w:jc w:val="center"/>
              <w:rPr>
                <w:rFonts w:ascii="Helvetica" w:hAnsi="Helvetica" w:cs="Times New Roman"/>
                <w:sz w:val="14"/>
                <w:szCs w:val="14"/>
              </w:rPr>
            </w:pPr>
            <w:r w:rsidRPr="00C17FA1">
              <w:rPr>
                <w:rFonts w:ascii="Helvetica" w:hAnsi="Helvetica" w:cs="Times New Roman"/>
                <w:sz w:val="14"/>
                <w:szCs w:val="14"/>
              </w:rPr>
              <w:t>0.737</w:t>
            </w:r>
          </w:p>
        </w:tc>
      </w:tr>
      <w:tr w:rsidR="00E20AC6" w:rsidRPr="00C17FA1" w:rsidTr="00D250FE">
        <w:tc>
          <w:tcPr>
            <w:tcW w:w="1278" w:type="dxa"/>
          </w:tcPr>
          <w:p w:rsidR="007D5242" w:rsidRPr="00C17FA1" w:rsidRDefault="007D5242" w:rsidP="00934952">
            <w:pPr>
              <w:spacing w:after="80"/>
              <w:rPr>
                <w:rFonts w:ascii="Helvetica" w:hAnsi="Helvetica" w:cs="Times New Roman"/>
                <w:i/>
                <w:sz w:val="14"/>
                <w:szCs w:val="14"/>
              </w:rPr>
            </w:pPr>
          </w:p>
        </w:tc>
        <w:tc>
          <w:tcPr>
            <w:tcW w:w="1800" w:type="dxa"/>
          </w:tcPr>
          <w:p w:rsidR="007D5242" w:rsidRPr="00C17FA1" w:rsidRDefault="007D5242" w:rsidP="00934952">
            <w:pPr>
              <w:spacing w:after="80"/>
              <w:rPr>
                <w:rFonts w:ascii="Helvetica" w:hAnsi="Helvetica" w:cs="Times New Roman"/>
                <w:i/>
                <w:sz w:val="14"/>
                <w:szCs w:val="14"/>
              </w:rPr>
            </w:pPr>
            <w:r w:rsidRPr="00C17FA1">
              <w:rPr>
                <w:rFonts w:ascii="Helvetica" w:hAnsi="Helvetica" w:cs="Times New Roman"/>
                <w:i/>
                <w:sz w:val="14"/>
                <w:szCs w:val="14"/>
              </w:rPr>
              <w:t>Nyssa sylvatica</w:t>
            </w:r>
          </w:p>
        </w:tc>
        <w:tc>
          <w:tcPr>
            <w:tcW w:w="0" w:type="auto"/>
          </w:tcPr>
          <w:p w:rsidR="007D5242" w:rsidRPr="00C17FA1" w:rsidRDefault="007D5242"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shd w:val="clear" w:color="auto" w:fill="auto"/>
          </w:tcPr>
          <w:p w:rsidR="007D5242"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53.0 – 575.1</w:t>
            </w:r>
          </w:p>
        </w:tc>
        <w:tc>
          <w:tcPr>
            <w:tcW w:w="0" w:type="auto"/>
            <w:shd w:val="clear" w:color="auto" w:fill="auto"/>
          </w:tcPr>
          <w:p w:rsidR="007D5242" w:rsidRPr="00C17FA1" w:rsidRDefault="007D5242" w:rsidP="00934952">
            <w:pPr>
              <w:spacing w:after="80"/>
              <w:jc w:val="center"/>
              <w:rPr>
                <w:rFonts w:ascii="Helvetica" w:hAnsi="Helvetica" w:cs="Times New Roman"/>
                <w:sz w:val="14"/>
                <w:szCs w:val="14"/>
              </w:rPr>
            </w:pPr>
            <w:r w:rsidRPr="00C17FA1">
              <w:rPr>
                <w:rFonts w:ascii="Helvetica" w:hAnsi="Helvetica" w:cs="Times New Roman"/>
                <w:sz w:val="14"/>
                <w:szCs w:val="14"/>
              </w:rPr>
              <w:t>51</w:t>
            </w:r>
          </w:p>
        </w:tc>
        <w:tc>
          <w:tcPr>
            <w:tcW w:w="0" w:type="auto"/>
            <w:shd w:val="clear" w:color="auto" w:fill="auto"/>
          </w:tcPr>
          <w:p w:rsidR="007D5242"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-0.525</w:t>
            </w:r>
            <w:r w:rsidR="00BA3C06" w:rsidRPr="00C17FA1">
              <w:rPr>
                <w:rFonts w:ascii="Helvetica" w:hAnsi="Helvetica" w:cs="Times New Roman"/>
                <w:sz w:val="14"/>
                <w:szCs w:val="14"/>
              </w:rPr>
              <w:t xml:space="preserve"> ±</w:t>
            </w:r>
            <w:r w:rsidRPr="00C17FA1">
              <w:rPr>
                <w:rFonts w:ascii="Helvetica" w:hAnsi="Helvetica" w:cs="Times New Roman"/>
                <w:sz w:val="14"/>
                <w:szCs w:val="14"/>
              </w:rPr>
              <w:t>1.471</w:t>
            </w:r>
          </w:p>
        </w:tc>
        <w:tc>
          <w:tcPr>
            <w:tcW w:w="0" w:type="auto"/>
            <w:shd w:val="clear" w:color="auto" w:fill="auto"/>
          </w:tcPr>
          <w:p w:rsidR="007D5242" w:rsidRPr="00C17FA1" w:rsidRDefault="007D5242" w:rsidP="00934952">
            <w:pPr>
              <w:spacing w:after="80"/>
              <w:jc w:val="center"/>
              <w:rPr>
                <w:rFonts w:ascii="Helvetica" w:hAnsi="Helvetica" w:cs="Times New Roman"/>
                <w:sz w:val="14"/>
                <w:szCs w:val="14"/>
              </w:rPr>
            </w:pPr>
            <w:r w:rsidRPr="00C17FA1">
              <w:rPr>
                <w:rFonts w:ascii="Helvetica" w:hAnsi="Helvetica" w:cs="Times New Roman"/>
                <w:sz w:val="14"/>
                <w:szCs w:val="14"/>
              </w:rPr>
              <w:t>0.813</w:t>
            </w:r>
            <w:r w:rsidR="00BA3C06" w:rsidRPr="00C17FA1">
              <w:rPr>
                <w:rFonts w:ascii="Helvetica" w:hAnsi="Helvetica" w:cs="Times New Roman"/>
                <w:sz w:val="14"/>
                <w:szCs w:val="14"/>
              </w:rPr>
              <w:t xml:space="preserve"> ±</w:t>
            </w:r>
            <w:r w:rsidRPr="00C17FA1">
              <w:rPr>
                <w:rFonts w:ascii="Helvetica" w:hAnsi="Helvetica" w:cs="Times New Roman"/>
                <w:sz w:val="14"/>
                <w:szCs w:val="14"/>
              </w:rPr>
              <w:t>0.273</w:t>
            </w:r>
          </w:p>
        </w:tc>
        <w:tc>
          <w:tcPr>
            <w:tcW w:w="0" w:type="auto"/>
            <w:shd w:val="clear" w:color="auto" w:fill="auto"/>
          </w:tcPr>
          <w:p w:rsidR="007D5242" w:rsidRPr="00C17FA1" w:rsidRDefault="007D5242"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7D5242" w:rsidRPr="00C17FA1" w:rsidRDefault="007D5242" w:rsidP="00934952">
            <w:pPr>
              <w:spacing w:after="80"/>
              <w:jc w:val="center"/>
              <w:rPr>
                <w:rFonts w:ascii="Helvetica" w:hAnsi="Helvetica" w:cs="Times New Roman"/>
                <w:sz w:val="14"/>
                <w:szCs w:val="14"/>
              </w:rPr>
            </w:pPr>
            <w:r w:rsidRPr="00C17FA1">
              <w:rPr>
                <w:rFonts w:ascii="Helvetica" w:hAnsi="Helvetica" w:cs="Times New Roman"/>
                <w:sz w:val="14"/>
                <w:szCs w:val="14"/>
              </w:rPr>
              <w:t>0.398</w:t>
            </w:r>
          </w:p>
        </w:tc>
      </w:tr>
      <w:tr w:rsidR="00E20AC6" w:rsidRPr="00C17FA1" w:rsidTr="00D250FE">
        <w:tc>
          <w:tcPr>
            <w:tcW w:w="1278" w:type="dxa"/>
          </w:tcPr>
          <w:p w:rsidR="00B7350D" w:rsidRPr="00C17FA1" w:rsidRDefault="00B7350D" w:rsidP="00934952">
            <w:pPr>
              <w:spacing w:after="80"/>
              <w:rPr>
                <w:rFonts w:ascii="Helvetica" w:hAnsi="Helvetica" w:cs="Times New Roman"/>
                <w:i/>
                <w:sz w:val="14"/>
                <w:szCs w:val="14"/>
              </w:rPr>
            </w:pPr>
          </w:p>
        </w:tc>
        <w:tc>
          <w:tcPr>
            <w:tcW w:w="1800" w:type="dxa"/>
          </w:tcPr>
          <w:p w:rsidR="00B7350D" w:rsidRPr="00C17FA1" w:rsidRDefault="00B7350D" w:rsidP="00934952">
            <w:pPr>
              <w:spacing w:after="80"/>
              <w:rPr>
                <w:rFonts w:ascii="Helvetica" w:hAnsi="Helvetica" w:cs="Times New Roman"/>
                <w:i/>
                <w:sz w:val="14"/>
                <w:szCs w:val="14"/>
              </w:rPr>
            </w:pPr>
            <w:r w:rsidRPr="00C17FA1">
              <w:rPr>
                <w:rFonts w:ascii="Helvetica" w:hAnsi="Helvetica" w:cs="Times New Roman"/>
                <w:sz w:val="14"/>
                <w:szCs w:val="14"/>
              </w:rPr>
              <w:t>All ring-porous (including semi-ring)</w:t>
            </w:r>
          </w:p>
        </w:tc>
        <w:tc>
          <w:tcPr>
            <w:tcW w:w="0" w:type="auto"/>
          </w:tcPr>
          <w:p w:rsidR="00B7350D" w:rsidRPr="00C17FA1" w:rsidRDefault="00B7350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shd w:val="clear" w:color="auto" w:fill="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51.0 – 1366.2</w:t>
            </w:r>
          </w:p>
        </w:tc>
        <w:tc>
          <w:tcPr>
            <w:tcW w:w="0" w:type="auto"/>
            <w:shd w:val="clear" w:color="auto" w:fill="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495</w:t>
            </w:r>
          </w:p>
        </w:tc>
        <w:tc>
          <w:tcPr>
            <w:tcW w:w="0" w:type="auto"/>
            <w:shd w:val="clear" w:color="auto" w:fill="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1.430</w:t>
            </w:r>
            <w:r w:rsidR="00BA3C06" w:rsidRPr="00C17FA1">
              <w:rPr>
                <w:rFonts w:ascii="Helvetica" w:hAnsi="Helvetica" w:cs="Times New Roman"/>
                <w:sz w:val="14"/>
                <w:szCs w:val="14"/>
              </w:rPr>
              <w:t xml:space="preserve"> ±</w:t>
            </w:r>
            <w:r w:rsidRPr="00C17FA1">
              <w:rPr>
                <w:rFonts w:ascii="Helvetica" w:hAnsi="Helvetica" w:cs="Times New Roman"/>
                <w:sz w:val="14"/>
                <w:szCs w:val="14"/>
              </w:rPr>
              <w:t>0.641</w:t>
            </w:r>
          </w:p>
        </w:tc>
        <w:tc>
          <w:tcPr>
            <w:tcW w:w="0" w:type="auto"/>
            <w:shd w:val="clear" w:color="auto" w:fill="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0.327</w:t>
            </w:r>
            <w:r w:rsidR="00BA3C06" w:rsidRPr="00C17FA1">
              <w:rPr>
                <w:rFonts w:ascii="Helvetica" w:hAnsi="Helvetica" w:cs="Times New Roman"/>
                <w:sz w:val="14"/>
                <w:szCs w:val="14"/>
              </w:rPr>
              <w:t xml:space="preserve"> ±</w:t>
            </w:r>
            <w:r w:rsidRPr="00C17FA1">
              <w:rPr>
                <w:rFonts w:ascii="Helvetica" w:hAnsi="Helvetica" w:cs="Times New Roman"/>
                <w:sz w:val="14"/>
                <w:szCs w:val="14"/>
              </w:rPr>
              <w:t>0.111</w:t>
            </w:r>
          </w:p>
        </w:tc>
        <w:tc>
          <w:tcPr>
            <w:tcW w:w="0" w:type="auto"/>
            <w:shd w:val="clear" w:color="auto" w:fill="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0.61</w:t>
            </w:r>
            <w:r w:rsidR="00441D10" w:rsidRPr="00C17FA1">
              <w:rPr>
                <w:rFonts w:ascii="Helvetica" w:hAnsi="Helvetica" w:cs="Times New Roman"/>
                <w:sz w:val="14"/>
                <w:szCs w:val="14"/>
              </w:rPr>
              <w:t>3</w:t>
            </w:r>
          </w:p>
        </w:tc>
      </w:tr>
      <w:tr w:rsidR="00E20AC6" w:rsidRPr="00C17FA1" w:rsidTr="00D250FE">
        <w:tc>
          <w:tcPr>
            <w:tcW w:w="1278" w:type="dxa"/>
          </w:tcPr>
          <w:p w:rsidR="00B7350D" w:rsidRPr="00C17FA1" w:rsidRDefault="00B7350D" w:rsidP="00934952">
            <w:pPr>
              <w:spacing w:after="80"/>
              <w:rPr>
                <w:rFonts w:ascii="Helvetica" w:hAnsi="Helvetica" w:cs="Times New Roman"/>
                <w:i/>
                <w:sz w:val="14"/>
                <w:szCs w:val="14"/>
              </w:rPr>
            </w:pPr>
          </w:p>
        </w:tc>
        <w:tc>
          <w:tcPr>
            <w:tcW w:w="1800" w:type="dxa"/>
          </w:tcPr>
          <w:p w:rsidR="00B7350D" w:rsidRPr="00C17FA1" w:rsidRDefault="00B7350D" w:rsidP="00934952">
            <w:pPr>
              <w:spacing w:after="80"/>
              <w:rPr>
                <w:rFonts w:ascii="Helvetica" w:hAnsi="Helvetica" w:cs="Times New Roman"/>
                <w:i/>
                <w:sz w:val="14"/>
                <w:szCs w:val="14"/>
              </w:rPr>
            </w:pPr>
            <w:r w:rsidRPr="00C17FA1">
              <w:rPr>
                <w:rFonts w:ascii="Helvetica" w:hAnsi="Helvetica" w:cs="Times New Roman"/>
                <w:i/>
                <w:sz w:val="14"/>
                <w:szCs w:val="14"/>
              </w:rPr>
              <w:t>Carya cordiformis</w:t>
            </w:r>
          </w:p>
        </w:tc>
        <w:tc>
          <w:tcPr>
            <w:tcW w:w="0" w:type="auto"/>
          </w:tcPr>
          <w:p w:rsidR="00B7350D" w:rsidRPr="00C17FA1" w:rsidRDefault="00B7350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shd w:val="clear" w:color="auto" w:fill="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153.6 – 605.0</w:t>
            </w:r>
          </w:p>
        </w:tc>
        <w:tc>
          <w:tcPr>
            <w:tcW w:w="0" w:type="auto"/>
            <w:shd w:val="clear" w:color="auto" w:fill="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38</w:t>
            </w:r>
          </w:p>
        </w:tc>
        <w:tc>
          <w:tcPr>
            <w:tcW w:w="0" w:type="auto"/>
            <w:shd w:val="clear" w:color="auto" w:fill="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0.709</w:t>
            </w:r>
            <w:r w:rsidR="00BA3C06" w:rsidRPr="00C17FA1">
              <w:rPr>
                <w:rFonts w:ascii="Helvetica" w:hAnsi="Helvetica" w:cs="Times New Roman"/>
                <w:sz w:val="14"/>
                <w:szCs w:val="14"/>
              </w:rPr>
              <w:t xml:space="preserve"> ±</w:t>
            </w:r>
            <w:r w:rsidR="00B7350D" w:rsidRPr="00C17FA1">
              <w:rPr>
                <w:rFonts w:ascii="Helvetica" w:hAnsi="Helvetica" w:cs="Times New Roman"/>
                <w:sz w:val="14"/>
                <w:szCs w:val="14"/>
              </w:rPr>
              <w:t>1.</w:t>
            </w:r>
            <w:r w:rsidRPr="00C17FA1">
              <w:rPr>
                <w:rFonts w:ascii="Helvetica" w:hAnsi="Helvetica" w:cs="Times New Roman"/>
                <w:sz w:val="14"/>
                <w:szCs w:val="14"/>
              </w:rPr>
              <w:t>924</w:t>
            </w:r>
          </w:p>
        </w:tc>
        <w:tc>
          <w:tcPr>
            <w:tcW w:w="0" w:type="auto"/>
            <w:shd w:val="clear" w:color="auto" w:fill="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0.515</w:t>
            </w:r>
            <w:r w:rsidR="00BA3C06" w:rsidRPr="00C17FA1">
              <w:rPr>
                <w:rFonts w:ascii="Helvetica" w:hAnsi="Helvetica" w:cs="Times New Roman"/>
                <w:sz w:val="14"/>
                <w:szCs w:val="14"/>
              </w:rPr>
              <w:t xml:space="preserve"> ±</w:t>
            </w:r>
            <w:r w:rsidR="00B7350D" w:rsidRPr="00C17FA1">
              <w:rPr>
                <w:rFonts w:ascii="Helvetica" w:hAnsi="Helvetica" w:cs="Times New Roman"/>
                <w:sz w:val="14"/>
                <w:szCs w:val="14"/>
              </w:rPr>
              <w:t>0.346</w:t>
            </w:r>
          </w:p>
        </w:tc>
        <w:tc>
          <w:tcPr>
            <w:tcW w:w="0" w:type="auto"/>
            <w:shd w:val="clear" w:color="auto" w:fill="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&gt;0.001</w:t>
            </w:r>
          </w:p>
        </w:tc>
        <w:tc>
          <w:tcPr>
            <w:tcW w:w="0" w:type="auto"/>
            <w:shd w:val="clear" w:color="auto" w:fill="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0.168</w:t>
            </w:r>
          </w:p>
        </w:tc>
      </w:tr>
      <w:tr w:rsidR="00E20AC6" w:rsidRPr="00C17FA1" w:rsidTr="00D250FE">
        <w:tc>
          <w:tcPr>
            <w:tcW w:w="1278" w:type="dxa"/>
          </w:tcPr>
          <w:p w:rsidR="00B7350D" w:rsidRPr="00C17FA1" w:rsidRDefault="00B7350D" w:rsidP="00934952">
            <w:pPr>
              <w:spacing w:after="80"/>
              <w:rPr>
                <w:rFonts w:ascii="Helvetica" w:hAnsi="Helvetica" w:cs="Times New Roman"/>
                <w:i/>
                <w:sz w:val="14"/>
                <w:szCs w:val="14"/>
              </w:rPr>
            </w:pPr>
          </w:p>
        </w:tc>
        <w:tc>
          <w:tcPr>
            <w:tcW w:w="1800" w:type="dxa"/>
          </w:tcPr>
          <w:p w:rsidR="00B7350D" w:rsidRPr="00C17FA1" w:rsidRDefault="00B7350D" w:rsidP="00934952">
            <w:pPr>
              <w:spacing w:after="80"/>
              <w:rPr>
                <w:rFonts w:ascii="Helvetica" w:hAnsi="Helvetica" w:cs="Times New Roman"/>
                <w:i/>
                <w:sz w:val="14"/>
                <w:szCs w:val="14"/>
              </w:rPr>
            </w:pPr>
            <w:r w:rsidRPr="00C17FA1">
              <w:rPr>
                <w:rFonts w:ascii="Helvetica" w:hAnsi="Helvetica" w:cs="Times New Roman"/>
                <w:i/>
                <w:sz w:val="14"/>
                <w:szCs w:val="14"/>
              </w:rPr>
              <w:t>Carya glabra</w:t>
            </w:r>
          </w:p>
        </w:tc>
        <w:tc>
          <w:tcPr>
            <w:tcW w:w="0" w:type="auto"/>
          </w:tcPr>
          <w:p w:rsidR="00B7350D" w:rsidRPr="00C17FA1" w:rsidRDefault="00B7350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86.0 – 606.6</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72</w:t>
            </w:r>
          </w:p>
        </w:tc>
        <w:tc>
          <w:tcPr>
            <w:tcW w:w="0" w:type="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-0.060</w:t>
            </w:r>
            <w:r w:rsidR="00BA3C06" w:rsidRPr="00C17FA1">
              <w:rPr>
                <w:rFonts w:ascii="Helvetica" w:hAnsi="Helvetica" w:cs="Times New Roman"/>
                <w:sz w:val="14"/>
                <w:szCs w:val="14"/>
              </w:rPr>
              <w:t xml:space="preserve"> ±</w:t>
            </w:r>
            <w:r w:rsidR="00B7350D" w:rsidRPr="00C17FA1">
              <w:rPr>
                <w:rFonts w:ascii="Helvetica" w:hAnsi="Helvetica" w:cs="Times New Roman"/>
                <w:sz w:val="14"/>
                <w:szCs w:val="14"/>
              </w:rPr>
              <w:t>1.</w:t>
            </w:r>
            <w:r w:rsidRPr="00C17FA1">
              <w:rPr>
                <w:rFonts w:ascii="Helvetica" w:hAnsi="Helvetica" w:cs="Times New Roman"/>
                <w:sz w:val="14"/>
                <w:szCs w:val="14"/>
              </w:rPr>
              <w:t>892</w:t>
            </w:r>
          </w:p>
        </w:tc>
        <w:tc>
          <w:tcPr>
            <w:tcW w:w="0" w:type="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0.661</w:t>
            </w:r>
            <w:r w:rsidR="00BA3C06" w:rsidRPr="00C17FA1">
              <w:rPr>
                <w:rFonts w:ascii="Helvetica" w:hAnsi="Helvetica" w:cs="Times New Roman"/>
                <w:sz w:val="14"/>
                <w:szCs w:val="14"/>
              </w:rPr>
              <w:t xml:space="preserve"> ±</w:t>
            </w:r>
            <w:r w:rsidR="00B7350D" w:rsidRPr="00C17FA1">
              <w:rPr>
                <w:rFonts w:ascii="Helvetica" w:hAnsi="Helvetica" w:cs="Times New Roman"/>
                <w:sz w:val="14"/>
                <w:szCs w:val="14"/>
              </w:rPr>
              <w:t>0.339</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0.161</w:t>
            </w:r>
          </w:p>
        </w:tc>
      </w:tr>
      <w:tr w:rsidR="00E20AC6" w:rsidRPr="00C17FA1" w:rsidTr="00D250FE">
        <w:tc>
          <w:tcPr>
            <w:tcW w:w="1278" w:type="dxa"/>
          </w:tcPr>
          <w:p w:rsidR="00B7350D" w:rsidRPr="00C17FA1" w:rsidRDefault="00B7350D" w:rsidP="00934952">
            <w:pPr>
              <w:spacing w:after="80"/>
              <w:rPr>
                <w:rFonts w:ascii="Helvetica" w:hAnsi="Helvetica" w:cs="Times New Roman"/>
                <w:i/>
                <w:sz w:val="14"/>
                <w:szCs w:val="14"/>
              </w:rPr>
            </w:pPr>
          </w:p>
        </w:tc>
        <w:tc>
          <w:tcPr>
            <w:tcW w:w="1800" w:type="dxa"/>
          </w:tcPr>
          <w:p w:rsidR="00B7350D" w:rsidRPr="00C17FA1" w:rsidRDefault="00B7350D" w:rsidP="00934952">
            <w:pPr>
              <w:spacing w:after="80"/>
              <w:rPr>
                <w:rFonts w:ascii="Helvetica" w:hAnsi="Helvetica" w:cs="Times New Roman"/>
                <w:i/>
                <w:sz w:val="14"/>
                <w:szCs w:val="14"/>
              </w:rPr>
            </w:pPr>
            <w:r w:rsidRPr="00C17FA1">
              <w:rPr>
                <w:rFonts w:ascii="Helvetica" w:hAnsi="Helvetica" w:cs="Times New Roman"/>
                <w:i/>
                <w:sz w:val="14"/>
                <w:szCs w:val="14"/>
              </w:rPr>
              <w:t>Carya ovalis</w:t>
            </w:r>
          </w:p>
        </w:tc>
        <w:tc>
          <w:tcPr>
            <w:tcW w:w="0" w:type="auto"/>
          </w:tcPr>
          <w:p w:rsidR="00B7350D" w:rsidRPr="00C17FA1" w:rsidRDefault="00B7350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159.2 – 607.1</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48</w:t>
            </w:r>
          </w:p>
        </w:tc>
        <w:tc>
          <w:tcPr>
            <w:tcW w:w="0" w:type="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-0.096</w:t>
            </w:r>
            <w:r w:rsidR="00BA3C06" w:rsidRPr="00C17FA1">
              <w:rPr>
                <w:rFonts w:ascii="Helvetica" w:hAnsi="Helvetica" w:cs="Times New Roman"/>
                <w:sz w:val="14"/>
                <w:szCs w:val="14"/>
              </w:rPr>
              <w:t xml:space="preserve"> ±</w:t>
            </w:r>
            <w:r w:rsidRPr="00C17FA1">
              <w:rPr>
                <w:rFonts w:ascii="Helvetica" w:hAnsi="Helvetica" w:cs="Times New Roman"/>
                <w:sz w:val="14"/>
                <w:szCs w:val="14"/>
              </w:rPr>
              <w:t>1.888</w:t>
            </w:r>
          </w:p>
        </w:tc>
        <w:tc>
          <w:tcPr>
            <w:tcW w:w="0" w:type="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0.688</w:t>
            </w:r>
            <w:r w:rsidR="00BA3C06" w:rsidRPr="00C17FA1">
              <w:rPr>
                <w:rFonts w:ascii="Helvetica" w:hAnsi="Helvetica" w:cs="Times New Roman"/>
                <w:sz w:val="14"/>
                <w:szCs w:val="14"/>
              </w:rPr>
              <w:t xml:space="preserve"> ±</w:t>
            </w:r>
            <w:r w:rsidR="00B7350D" w:rsidRPr="00C17FA1">
              <w:rPr>
                <w:rFonts w:ascii="Helvetica" w:hAnsi="Helvetica" w:cs="Times New Roman"/>
                <w:sz w:val="14"/>
                <w:szCs w:val="14"/>
              </w:rPr>
              <w:t>0.331</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0.249</w:t>
            </w:r>
          </w:p>
        </w:tc>
      </w:tr>
      <w:tr w:rsidR="00E20AC6" w:rsidRPr="00C17FA1" w:rsidTr="00D250FE">
        <w:tc>
          <w:tcPr>
            <w:tcW w:w="1278" w:type="dxa"/>
          </w:tcPr>
          <w:p w:rsidR="00B7350D" w:rsidRPr="00C17FA1" w:rsidRDefault="00B7350D" w:rsidP="00934952">
            <w:pPr>
              <w:spacing w:after="80"/>
              <w:rPr>
                <w:rFonts w:ascii="Helvetica" w:hAnsi="Helvetica" w:cs="Times New Roman"/>
                <w:i/>
                <w:sz w:val="14"/>
                <w:szCs w:val="14"/>
              </w:rPr>
            </w:pPr>
          </w:p>
        </w:tc>
        <w:tc>
          <w:tcPr>
            <w:tcW w:w="1800" w:type="dxa"/>
          </w:tcPr>
          <w:p w:rsidR="00B7350D" w:rsidRPr="00C17FA1" w:rsidRDefault="00B7350D" w:rsidP="00934952">
            <w:pPr>
              <w:spacing w:after="80"/>
              <w:rPr>
                <w:rFonts w:ascii="Helvetica" w:hAnsi="Helvetica" w:cs="Times New Roman"/>
                <w:i/>
                <w:sz w:val="14"/>
                <w:szCs w:val="14"/>
              </w:rPr>
            </w:pPr>
            <w:r w:rsidRPr="00C17FA1">
              <w:rPr>
                <w:rFonts w:ascii="Helvetica" w:hAnsi="Helvetica" w:cs="Times New Roman"/>
                <w:i/>
                <w:sz w:val="14"/>
                <w:szCs w:val="14"/>
              </w:rPr>
              <w:t>Carya tomentosa</w:t>
            </w:r>
          </w:p>
        </w:tc>
        <w:tc>
          <w:tcPr>
            <w:tcW w:w="0" w:type="auto"/>
          </w:tcPr>
          <w:p w:rsidR="00B7350D" w:rsidRPr="00C17FA1" w:rsidRDefault="00B7350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91.0 – 568.0</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59</w:t>
            </w:r>
          </w:p>
        </w:tc>
        <w:tc>
          <w:tcPr>
            <w:tcW w:w="0" w:type="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1.384</w:t>
            </w:r>
            <w:r w:rsidR="00BA3C06" w:rsidRPr="00C17FA1">
              <w:rPr>
                <w:rFonts w:ascii="Helvetica" w:hAnsi="Helvetica" w:cs="Times New Roman"/>
                <w:sz w:val="14"/>
                <w:szCs w:val="14"/>
              </w:rPr>
              <w:t xml:space="preserve"> ±</w:t>
            </w:r>
            <w:r w:rsidR="00B7350D" w:rsidRPr="00C17FA1">
              <w:rPr>
                <w:rFonts w:ascii="Helvetica" w:hAnsi="Helvetica" w:cs="Times New Roman"/>
                <w:sz w:val="14"/>
                <w:szCs w:val="14"/>
              </w:rPr>
              <w:t>1.</w:t>
            </w:r>
            <w:r w:rsidRPr="00C17FA1">
              <w:rPr>
                <w:rFonts w:ascii="Helvetica" w:hAnsi="Helvetica" w:cs="Times New Roman"/>
                <w:sz w:val="14"/>
                <w:szCs w:val="14"/>
              </w:rPr>
              <w:t>946</w:t>
            </w:r>
          </w:p>
        </w:tc>
        <w:tc>
          <w:tcPr>
            <w:tcW w:w="0" w:type="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0.442</w:t>
            </w:r>
            <w:r w:rsidR="00BA3C06" w:rsidRPr="00C17FA1">
              <w:rPr>
                <w:rFonts w:ascii="Helvetica" w:hAnsi="Helvetica" w:cs="Times New Roman"/>
                <w:sz w:val="14"/>
                <w:szCs w:val="14"/>
              </w:rPr>
              <w:t xml:space="preserve"> ±</w:t>
            </w:r>
            <w:r w:rsidR="00B7350D" w:rsidRPr="00C17FA1">
              <w:rPr>
                <w:rFonts w:ascii="Helvetica" w:hAnsi="Helvetica" w:cs="Times New Roman"/>
                <w:sz w:val="14"/>
                <w:szCs w:val="14"/>
              </w:rPr>
              <w:t>0.350</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0.016</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0.081</w:t>
            </w:r>
          </w:p>
        </w:tc>
      </w:tr>
      <w:tr w:rsidR="00E20AC6" w:rsidRPr="00C17FA1" w:rsidTr="00D250FE">
        <w:tc>
          <w:tcPr>
            <w:tcW w:w="1278" w:type="dxa"/>
          </w:tcPr>
          <w:p w:rsidR="00B7350D" w:rsidRPr="00C17FA1" w:rsidRDefault="00B7350D" w:rsidP="00934952">
            <w:pPr>
              <w:spacing w:after="80"/>
              <w:rPr>
                <w:rFonts w:ascii="Helvetica" w:hAnsi="Helvetica" w:cs="Times New Roman"/>
                <w:i/>
                <w:sz w:val="14"/>
                <w:szCs w:val="14"/>
              </w:rPr>
            </w:pPr>
          </w:p>
        </w:tc>
        <w:tc>
          <w:tcPr>
            <w:tcW w:w="1800" w:type="dxa"/>
          </w:tcPr>
          <w:p w:rsidR="00B7350D" w:rsidRPr="00C17FA1" w:rsidRDefault="00B7350D" w:rsidP="00934952">
            <w:pPr>
              <w:spacing w:after="80"/>
              <w:rPr>
                <w:rFonts w:ascii="Helvetica" w:hAnsi="Helvetica" w:cs="Times New Roman"/>
                <w:i/>
                <w:sz w:val="14"/>
                <w:szCs w:val="14"/>
              </w:rPr>
            </w:pPr>
            <w:r w:rsidRPr="00C17FA1">
              <w:rPr>
                <w:rFonts w:ascii="Helvetica" w:hAnsi="Helvetica" w:cs="Times New Roman"/>
                <w:i/>
                <w:sz w:val="14"/>
                <w:szCs w:val="14"/>
              </w:rPr>
              <w:t>Fraxinus americana</w:t>
            </w:r>
          </w:p>
        </w:tc>
        <w:tc>
          <w:tcPr>
            <w:tcW w:w="0" w:type="auto"/>
          </w:tcPr>
          <w:p w:rsidR="00B7350D" w:rsidRPr="00C17FA1" w:rsidRDefault="00B7350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B7350D" w:rsidRPr="00C17FA1" w:rsidRDefault="00441D10" w:rsidP="00934952">
            <w:pPr>
              <w:spacing w:after="80"/>
              <w:jc w:val="center"/>
              <w:rPr>
                <w:rFonts w:ascii="Helvetica" w:hAnsi="Helvetica" w:cs="Times New Roman"/>
                <w:sz w:val="14"/>
                <w:szCs w:val="14"/>
              </w:rPr>
            </w:pPr>
            <w:r w:rsidRPr="00C17FA1">
              <w:rPr>
                <w:rFonts w:ascii="Helvetica" w:hAnsi="Helvetica" w:cs="Times New Roman"/>
                <w:sz w:val="14"/>
                <w:szCs w:val="14"/>
              </w:rPr>
              <w:t>91.0 – 851.4</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15</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w:t>
            </w:r>
            <w:r w:rsidR="00E721E6" w:rsidRPr="00C17FA1">
              <w:rPr>
                <w:rFonts w:ascii="Helvetica" w:hAnsi="Helvetica" w:cs="Times New Roman"/>
                <w:sz w:val="14"/>
                <w:szCs w:val="14"/>
              </w:rPr>
              <w:t>4.092</w:t>
            </w:r>
            <w:r w:rsidR="00BA3C06" w:rsidRPr="00C17FA1">
              <w:rPr>
                <w:rFonts w:ascii="Helvetica" w:hAnsi="Helvetica" w:cs="Times New Roman"/>
                <w:sz w:val="14"/>
                <w:szCs w:val="14"/>
              </w:rPr>
              <w:t xml:space="preserve"> ±</w:t>
            </w:r>
            <w:r w:rsidR="00E721E6" w:rsidRPr="00C17FA1">
              <w:rPr>
                <w:rFonts w:ascii="Helvetica" w:hAnsi="Helvetica" w:cs="Times New Roman"/>
                <w:sz w:val="14"/>
                <w:szCs w:val="14"/>
              </w:rPr>
              <w:t>2.122</w:t>
            </w:r>
          </w:p>
        </w:tc>
        <w:tc>
          <w:tcPr>
            <w:tcW w:w="0" w:type="auto"/>
          </w:tcPr>
          <w:p w:rsidR="00B7350D" w:rsidRPr="00C17FA1" w:rsidRDefault="00E721E6" w:rsidP="00934952">
            <w:pPr>
              <w:spacing w:after="80"/>
              <w:jc w:val="center"/>
              <w:rPr>
                <w:rFonts w:ascii="Helvetica" w:hAnsi="Helvetica" w:cs="Times New Roman"/>
                <w:sz w:val="14"/>
                <w:szCs w:val="14"/>
              </w:rPr>
            </w:pPr>
            <w:r w:rsidRPr="00C17FA1">
              <w:rPr>
                <w:rFonts w:ascii="Helvetica" w:hAnsi="Helvetica" w:cs="Times New Roman"/>
                <w:sz w:val="14"/>
                <w:szCs w:val="14"/>
              </w:rPr>
              <w:t>1.413</w:t>
            </w:r>
            <w:r w:rsidR="00BA3C06" w:rsidRPr="00C17FA1">
              <w:rPr>
                <w:rFonts w:ascii="Helvetica" w:hAnsi="Helvetica" w:cs="Times New Roman"/>
                <w:sz w:val="14"/>
                <w:szCs w:val="14"/>
              </w:rPr>
              <w:t xml:space="preserve"> ±</w:t>
            </w:r>
            <w:r w:rsidR="00B7350D" w:rsidRPr="00C17FA1">
              <w:rPr>
                <w:rFonts w:ascii="Helvetica" w:hAnsi="Helvetica" w:cs="Times New Roman"/>
                <w:sz w:val="14"/>
                <w:szCs w:val="14"/>
              </w:rPr>
              <w:t>0.360</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0.806</w:t>
            </w:r>
          </w:p>
        </w:tc>
      </w:tr>
      <w:tr w:rsidR="00E20AC6" w:rsidRPr="00C17FA1" w:rsidTr="00D250FE">
        <w:tc>
          <w:tcPr>
            <w:tcW w:w="1278" w:type="dxa"/>
          </w:tcPr>
          <w:p w:rsidR="00B7350D" w:rsidRPr="00C17FA1" w:rsidRDefault="00B7350D" w:rsidP="00934952">
            <w:pPr>
              <w:spacing w:after="80"/>
              <w:rPr>
                <w:rFonts w:ascii="Helvetica" w:hAnsi="Helvetica" w:cs="Times New Roman"/>
                <w:i/>
                <w:sz w:val="14"/>
                <w:szCs w:val="14"/>
              </w:rPr>
            </w:pPr>
          </w:p>
        </w:tc>
        <w:tc>
          <w:tcPr>
            <w:tcW w:w="1800" w:type="dxa"/>
          </w:tcPr>
          <w:p w:rsidR="00B7350D" w:rsidRPr="00C17FA1" w:rsidRDefault="00B7350D" w:rsidP="00934952">
            <w:pPr>
              <w:spacing w:after="80"/>
              <w:rPr>
                <w:rFonts w:ascii="Helvetica" w:hAnsi="Helvetica" w:cs="Times New Roman"/>
                <w:i/>
                <w:sz w:val="14"/>
                <w:szCs w:val="14"/>
              </w:rPr>
            </w:pPr>
            <w:r w:rsidRPr="00C17FA1">
              <w:rPr>
                <w:rFonts w:ascii="Helvetica" w:hAnsi="Helvetica" w:cs="Times New Roman"/>
                <w:i/>
                <w:sz w:val="14"/>
                <w:szCs w:val="14"/>
              </w:rPr>
              <w:t>Juglans nigra</w:t>
            </w:r>
          </w:p>
        </w:tc>
        <w:tc>
          <w:tcPr>
            <w:tcW w:w="0" w:type="auto"/>
          </w:tcPr>
          <w:p w:rsidR="00B7350D" w:rsidRPr="00C17FA1" w:rsidRDefault="00B7350D" w:rsidP="00934952">
            <w:pPr>
              <w:spacing w:after="80"/>
              <w:rPr>
                <w:rFonts w:ascii="Helvetica" w:hAnsi="Helvetica" w:cs="Times New Roman"/>
                <w:sz w:val="14"/>
                <w:szCs w:val="14"/>
              </w:rPr>
            </w:pPr>
            <w:r w:rsidRPr="00C17FA1">
              <w:rPr>
                <w:rFonts w:ascii="Helvetica" w:hAnsi="Helvetica" w:cs="Times New Roman"/>
                <w:sz w:val="14"/>
                <w:szCs w:val="14"/>
              </w:rPr>
              <w:t>Semi-ring</w:t>
            </w:r>
          </w:p>
        </w:tc>
        <w:tc>
          <w:tcPr>
            <w:tcW w:w="0" w:type="auto"/>
          </w:tcPr>
          <w:p w:rsidR="00B7350D" w:rsidRPr="00C17FA1" w:rsidRDefault="007959A6" w:rsidP="00934952">
            <w:pPr>
              <w:spacing w:after="80"/>
              <w:jc w:val="center"/>
              <w:rPr>
                <w:rFonts w:ascii="Helvetica" w:hAnsi="Helvetica" w:cs="Times New Roman"/>
                <w:sz w:val="14"/>
                <w:szCs w:val="14"/>
              </w:rPr>
            </w:pPr>
            <w:r w:rsidRPr="00C17FA1">
              <w:rPr>
                <w:rFonts w:ascii="Helvetica" w:hAnsi="Helvetica" w:cs="Times New Roman"/>
                <w:sz w:val="14"/>
                <w:szCs w:val="14"/>
              </w:rPr>
              <w:t>204.0 – 761.9</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28</w:t>
            </w:r>
          </w:p>
        </w:tc>
        <w:tc>
          <w:tcPr>
            <w:tcW w:w="0" w:type="auto"/>
          </w:tcPr>
          <w:p w:rsidR="00B7350D" w:rsidRPr="00C17FA1" w:rsidRDefault="007959A6" w:rsidP="00934952">
            <w:pPr>
              <w:spacing w:after="80"/>
              <w:jc w:val="center"/>
              <w:rPr>
                <w:rFonts w:ascii="Helvetica" w:hAnsi="Helvetica" w:cs="Times New Roman"/>
                <w:sz w:val="14"/>
                <w:szCs w:val="14"/>
              </w:rPr>
            </w:pPr>
            <w:r w:rsidRPr="00C17FA1">
              <w:rPr>
                <w:rFonts w:ascii="Helvetica" w:hAnsi="Helvetica" w:cs="Times New Roman"/>
                <w:sz w:val="14"/>
                <w:szCs w:val="14"/>
              </w:rPr>
              <w:t>-0.321</w:t>
            </w:r>
            <w:r w:rsidR="00BA3C06" w:rsidRPr="00C17FA1">
              <w:rPr>
                <w:rFonts w:ascii="Helvetica" w:hAnsi="Helvetica" w:cs="Times New Roman"/>
                <w:sz w:val="14"/>
                <w:szCs w:val="14"/>
              </w:rPr>
              <w:t xml:space="preserve"> ±</w:t>
            </w:r>
            <w:r w:rsidRPr="00C17FA1">
              <w:rPr>
                <w:rFonts w:ascii="Helvetica" w:hAnsi="Helvetica" w:cs="Times New Roman"/>
                <w:sz w:val="14"/>
                <w:szCs w:val="14"/>
              </w:rPr>
              <w:t>2.840</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0.580</w:t>
            </w:r>
            <w:r w:rsidR="00BA3C06" w:rsidRPr="00C17FA1">
              <w:rPr>
                <w:rFonts w:ascii="Helvetica" w:hAnsi="Helvetica" w:cs="Times New Roman"/>
                <w:sz w:val="14"/>
                <w:szCs w:val="14"/>
              </w:rPr>
              <w:t xml:space="preserve"> ±</w:t>
            </w:r>
            <w:r w:rsidRPr="00C17FA1">
              <w:rPr>
                <w:rFonts w:ascii="Helvetica" w:hAnsi="Helvetica" w:cs="Times New Roman"/>
                <w:sz w:val="14"/>
                <w:szCs w:val="14"/>
              </w:rPr>
              <w:t>0.470</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0.023</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0.152</w:t>
            </w:r>
          </w:p>
        </w:tc>
      </w:tr>
      <w:tr w:rsidR="00E20AC6" w:rsidRPr="00C17FA1" w:rsidTr="00D250FE">
        <w:tc>
          <w:tcPr>
            <w:tcW w:w="1278" w:type="dxa"/>
          </w:tcPr>
          <w:p w:rsidR="00B7350D" w:rsidRPr="00C17FA1" w:rsidRDefault="00B7350D" w:rsidP="00934952">
            <w:pPr>
              <w:spacing w:after="80"/>
              <w:rPr>
                <w:rFonts w:ascii="Helvetica" w:hAnsi="Helvetica" w:cs="Times New Roman"/>
                <w:i/>
                <w:sz w:val="14"/>
                <w:szCs w:val="14"/>
              </w:rPr>
            </w:pPr>
          </w:p>
        </w:tc>
        <w:tc>
          <w:tcPr>
            <w:tcW w:w="1800" w:type="dxa"/>
          </w:tcPr>
          <w:p w:rsidR="00B7350D" w:rsidRPr="00C17FA1" w:rsidRDefault="00B7350D" w:rsidP="00934952">
            <w:pPr>
              <w:spacing w:after="80"/>
              <w:rPr>
                <w:rFonts w:ascii="Helvetica" w:hAnsi="Helvetica" w:cs="Times New Roman"/>
                <w:i/>
                <w:sz w:val="14"/>
                <w:szCs w:val="14"/>
              </w:rPr>
            </w:pPr>
            <w:r w:rsidRPr="00C17FA1">
              <w:rPr>
                <w:rFonts w:ascii="Helvetica" w:hAnsi="Helvetica" w:cs="Times New Roman"/>
                <w:i/>
                <w:sz w:val="14"/>
                <w:szCs w:val="14"/>
              </w:rPr>
              <w:t>Quercus alba</w:t>
            </w:r>
          </w:p>
        </w:tc>
        <w:tc>
          <w:tcPr>
            <w:tcW w:w="0" w:type="auto"/>
          </w:tcPr>
          <w:p w:rsidR="00B7350D" w:rsidRPr="00C17FA1" w:rsidRDefault="00B7350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B7350D" w:rsidRPr="00C17FA1" w:rsidRDefault="007959A6" w:rsidP="00934952">
            <w:pPr>
              <w:spacing w:after="80"/>
              <w:jc w:val="center"/>
              <w:rPr>
                <w:rFonts w:ascii="Helvetica" w:hAnsi="Helvetica" w:cs="Times New Roman"/>
                <w:sz w:val="14"/>
                <w:szCs w:val="14"/>
              </w:rPr>
            </w:pPr>
            <w:r w:rsidRPr="00C17FA1">
              <w:rPr>
                <w:rFonts w:ascii="Helvetica" w:hAnsi="Helvetica" w:cs="Times New Roman"/>
                <w:sz w:val="14"/>
                <w:szCs w:val="14"/>
              </w:rPr>
              <w:t>159.2 – 723.0</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30</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1.</w:t>
            </w:r>
            <w:r w:rsidR="007959A6" w:rsidRPr="00C17FA1">
              <w:rPr>
                <w:rFonts w:ascii="Helvetica" w:hAnsi="Helvetica" w:cs="Times New Roman"/>
                <w:sz w:val="14"/>
                <w:szCs w:val="14"/>
              </w:rPr>
              <w:t>341</w:t>
            </w:r>
            <w:r w:rsidR="00BA3C06" w:rsidRPr="00C17FA1">
              <w:rPr>
                <w:rFonts w:ascii="Helvetica" w:hAnsi="Helvetica" w:cs="Times New Roman"/>
                <w:sz w:val="14"/>
                <w:szCs w:val="14"/>
              </w:rPr>
              <w:t xml:space="preserve"> ±</w:t>
            </w:r>
            <w:r w:rsidR="007959A6" w:rsidRPr="00C17FA1">
              <w:rPr>
                <w:rFonts w:ascii="Helvetica" w:hAnsi="Helvetica" w:cs="Times New Roman"/>
                <w:sz w:val="14"/>
                <w:szCs w:val="14"/>
              </w:rPr>
              <w:t>2.161</w:t>
            </w:r>
          </w:p>
        </w:tc>
        <w:tc>
          <w:tcPr>
            <w:tcW w:w="0" w:type="auto"/>
          </w:tcPr>
          <w:p w:rsidR="00B7350D" w:rsidRPr="00C17FA1" w:rsidRDefault="007959A6" w:rsidP="00934952">
            <w:pPr>
              <w:spacing w:after="80"/>
              <w:jc w:val="center"/>
              <w:rPr>
                <w:rFonts w:ascii="Helvetica" w:hAnsi="Helvetica" w:cs="Times New Roman"/>
                <w:sz w:val="14"/>
                <w:szCs w:val="14"/>
              </w:rPr>
            </w:pPr>
            <w:r w:rsidRPr="00C17FA1">
              <w:rPr>
                <w:rFonts w:ascii="Helvetica" w:hAnsi="Helvetica" w:cs="Times New Roman"/>
                <w:sz w:val="14"/>
                <w:szCs w:val="14"/>
              </w:rPr>
              <w:t>0.274</w:t>
            </w:r>
            <w:r w:rsidR="00BA3C06" w:rsidRPr="00C17FA1">
              <w:rPr>
                <w:rFonts w:ascii="Helvetica" w:hAnsi="Helvetica" w:cs="Times New Roman"/>
                <w:sz w:val="14"/>
                <w:szCs w:val="14"/>
              </w:rPr>
              <w:t xml:space="preserve"> ±</w:t>
            </w:r>
            <w:r w:rsidR="00B7350D" w:rsidRPr="00C17FA1">
              <w:rPr>
                <w:rFonts w:ascii="Helvetica" w:hAnsi="Helvetica" w:cs="Times New Roman"/>
                <w:sz w:val="14"/>
                <w:szCs w:val="14"/>
              </w:rPr>
              <w:t>0.365</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0.152</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0.039</w:t>
            </w:r>
          </w:p>
        </w:tc>
      </w:tr>
      <w:tr w:rsidR="00E20AC6" w:rsidRPr="00C17FA1" w:rsidTr="00D250FE">
        <w:tc>
          <w:tcPr>
            <w:tcW w:w="1278" w:type="dxa"/>
          </w:tcPr>
          <w:p w:rsidR="00B7350D" w:rsidRPr="00C17FA1" w:rsidRDefault="00B7350D" w:rsidP="00934952">
            <w:pPr>
              <w:spacing w:after="80"/>
              <w:rPr>
                <w:rFonts w:ascii="Helvetica" w:hAnsi="Helvetica" w:cs="Times New Roman"/>
                <w:i/>
                <w:sz w:val="14"/>
                <w:szCs w:val="14"/>
              </w:rPr>
            </w:pPr>
          </w:p>
        </w:tc>
        <w:tc>
          <w:tcPr>
            <w:tcW w:w="1800" w:type="dxa"/>
          </w:tcPr>
          <w:p w:rsidR="00B7350D" w:rsidRPr="00C17FA1" w:rsidRDefault="00B7350D" w:rsidP="00934952">
            <w:pPr>
              <w:spacing w:after="80"/>
              <w:rPr>
                <w:rFonts w:ascii="Helvetica" w:hAnsi="Helvetica" w:cs="Times New Roman"/>
                <w:i/>
                <w:sz w:val="14"/>
                <w:szCs w:val="14"/>
              </w:rPr>
            </w:pPr>
            <w:r w:rsidRPr="00C17FA1">
              <w:rPr>
                <w:rFonts w:ascii="Helvetica" w:hAnsi="Helvetica" w:cs="Times New Roman"/>
                <w:i/>
                <w:sz w:val="14"/>
                <w:szCs w:val="14"/>
              </w:rPr>
              <w:t>Quercus prinus</w:t>
            </w:r>
          </w:p>
        </w:tc>
        <w:tc>
          <w:tcPr>
            <w:tcW w:w="0" w:type="auto"/>
          </w:tcPr>
          <w:p w:rsidR="00B7350D" w:rsidRPr="00C17FA1" w:rsidRDefault="00B7350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B7350D" w:rsidRPr="00C17FA1" w:rsidRDefault="007959A6" w:rsidP="00934952">
            <w:pPr>
              <w:spacing w:after="80"/>
              <w:jc w:val="center"/>
              <w:rPr>
                <w:rFonts w:ascii="Helvetica" w:hAnsi="Helvetica" w:cs="Times New Roman"/>
                <w:sz w:val="14"/>
                <w:szCs w:val="14"/>
              </w:rPr>
            </w:pPr>
            <w:r w:rsidRPr="00C17FA1">
              <w:rPr>
                <w:rFonts w:ascii="Helvetica" w:hAnsi="Helvetica" w:cs="Times New Roman"/>
                <w:sz w:val="14"/>
                <w:szCs w:val="14"/>
              </w:rPr>
              <w:t>102.2 – 845.9</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76</w:t>
            </w:r>
          </w:p>
        </w:tc>
        <w:tc>
          <w:tcPr>
            <w:tcW w:w="0" w:type="auto"/>
          </w:tcPr>
          <w:p w:rsidR="00B7350D" w:rsidRPr="00C17FA1" w:rsidRDefault="007959A6" w:rsidP="00934952">
            <w:pPr>
              <w:spacing w:after="80"/>
              <w:jc w:val="center"/>
              <w:rPr>
                <w:rFonts w:ascii="Helvetica" w:hAnsi="Helvetica" w:cs="Times New Roman"/>
                <w:sz w:val="14"/>
                <w:szCs w:val="14"/>
              </w:rPr>
            </w:pPr>
            <w:r w:rsidRPr="00C17FA1">
              <w:rPr>
                <w:rFonts w:ascii="Helvetica" w:hAnsi="Helvetica" w:cs="Times New Roman"/>
                <w:sz w:val="14"/>
                <w:szCs w:val="14"/>
              </w:rPr>
              <w:t>-0.983</w:t>
            </w:r>
            <w:r w:rsidR="00BA3C06" w:rsidRPr="00C17FA1">
              <w:rPr>
                <w:rFonts w:ascii="Helvetica" w:hAnsi="Helvetica" w:cs="Times New Roman"/>
                <w:sz w:val="14"/>
                <w:szCs w:val="14"/>
              </w:rPr>
              <w:t xml:space="preserve"> ±</w:t>
            </w:r>
            <w:r w:rsidR="00B7350D" w:rsidRPr="00C17FA1">
              <w:rPr>
                <w:rFonts w:ascii="Helvetica" w:hAnsi="Helvetica" w:cs="Times New Roman"/>
                <w:sz w:val="14"/>
                <w:szCs w:val="14"/>
              </w:rPr>
              <w:t>0.</w:t>
            </w:r>
            <w:r w:rsidRPr="00C17FA1">
              <w:rPr>
                <w:rFonts w:ascii="Helvetica" w:hAnsi="Helvetica" w:cs="Times New Roman"/>
                <w:sz w:val="14"/>
                <w:szCs w:val="14"/>
              </w:rPr>
              <w:t>804</w:t>
            </w:r>
          </w:p>
        </w:tc>
        <w:tc>
          <w:tcPr>
            <w:tcW w:w="0" w:type="auto"/>
          </w:tcPr>
          <w:p w:rsidR="00B7350D" w:rsidRPr="00C17FA1" w:rsidRDefault="007959A6" w:rsidP="00934952">
            <w:pPr>
              <w:spacing w:after="80"/>
              <w:jc w:val="center"/>
              <w:rPr>
                <w:rFonts w:ascii="Helvetica" w:hAnsi="Helvetica" w:cs="Times New Roman"/>
                <w:sz w:val="14"/>
                <w:szCs w:val="14"/>
              </w:rPr>
            </w:pPr>
            <w:r w:rsidRPr="00C17FA1">
              <w:rPr>
                <w:rFonts w:ascii="Helvetica" w:hAnsi="Helvetica" w:cs="Times New Roman"/>
                <w:sz w:val="14"/>
                <w:szCs w:val="14"/>
              </w:rPr>
              <w:t>0.700</w:t>
            </w:r>
            <w:r w:rsidR="00BA3C06" w:rsidRPr="00C17FA1">
              <w:rPr>
                <w:rFonts w:ascii="Helvetica" w:hAnsi="Helvetica" w:cs="Times New Roman"/>
                <w:sz w:val="14"/>
                <w:szCs w:val="14"/>
              </w:rPr>
              <w:t xml:space="preserve"> ±</w:t>
            </w:r>
            <w:r w:rsidR="00B7350D" w:rsidRPr="00C17FA1">
              <w:rPr>
                <w:rFonts w:ascii="Helvetica" w:hAnsi="Helvetica" w:cs="Times New Roman"/>
                <w:sz w:val="14"/>
                <w:szCs w:val="14"/>
              </w:rPr>
              <w:t>0.141</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0.556</w:t>
            </w:r>
          </w:p>
        </w:tc>
      </w:tr>
      <w:tr w:rsidR="00E20AC6" w:rsidRPr="00C17FA1" w:rsidTr="00D250FE">
        <w:tc>
          <w:tcPr>
            <w:tcW w:w="1278" w:type="dxa"/>
          </w:tcPr>
          <w:p w:rsidR="00B7350D" w:rsidRPr="00C17FA1" w:rsidRDefault="00B7350D" w:rsidP="00934952">
            <w:pPr>
              <w:spacing w:after="80"/>
              <w:rPr>
                <w:rFonts w:ascii="Helvetica" w:hAnsi="Helvetica" w:cs="Times New Roman"/>
                <w:i/>
                <w:sz w:val="14"/>
                <w:szCs w:val="14"/>
              </w:rPr>
            </w:pPr>
          </w:p>
        </w:tc>
        <w:tc>
          <w:tcPr>
            <w:tcW w:w="1800" w:type="dxa"/>
          </w:tcPr>
          <w:p w:rsidR="00B7350D" w:rsidRPr="00C17FA1" w:rsidRDefault="00B7350D" w:rsidP="00934952">
            <w:pPr>
              <w:spacing w:after="80"/>
              <w:rPr>
                <w:rFonts w:ascii="Helvetica" w:hAnsi="Helvetica" w:cs="Times New Roman"/>
                <w:i/>
                <w:sz w:val="14"/>
                <w:szCs w:val="14"/>
              </w:rPr>
            </w:pPr>
            <w:r w:rsidRPr="00C17FA1">
              <w:rPr>
                <w:rFonts w:ascii="Helvetica" w:hAnsi="Helvetica" w:cs="Times New Roman"/>
                <w:i/>
                <w:sz w:val="14"/>
                <w:szCs w:val="14"/>
              </w:rPr>
              <w:t>Quercus rubra</w:t>
            </w:r>
          </w:p>
        </w:tc>
        <w:tc>
          <w:tcPr>
            <w:tcW w:w="0" w:type="auto"/>
          </w:tcPr>
          <w:p w:rsidR="00B7350D" w:rsidRPr="00C17FA1" w:rsidRDefault="00B7350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B7350D" w:rsidRPr="00C17FA1" w:rsidRDefault="007959A6" w:rsidP="00934952">
            <w:pPr>
              <w:spacing w:after="80"/>
              <w:jc w:val="center"/>
              <w:rPr>
                <w:rFonts w:ascii="Helvetica" w:hAnsi="Helvetica" w:cs="Times New Roman"/>
                <w:sz w:val="14"/>
                <w:szCs w:val="14"/>
              </w:rPr>
            </w:pPr>
            <w:r w:rsidRPr="00C17FA1">
              <w:rPr>
                <w:rFonts w:ascii="Helvetica" w:hAnsi="Helvetica" w:cs="Times New Roman"/>
                <w:sz w:val="14"/>
                <w:szCs w:val="14"/>
              </w:rPr>
              <w:t>87.0 – 1366.2</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46</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w:t>
            </w:r>
            <w:r w:rsidR="007959A6" w:rsidRPr="00C17FA1">
              <w:rPr>
                <w:rFonts w:ascii="Helvetica" w:hAnsi="Helvetica" w:cs="Times New Roman"/>
                <w:sz w:val="14"/>
                <w:szCs w:val="14"/>
              </w:rPr>
              <w:t>1.704</w:t>
            </w:r>
            <w:r w:rsidR="00BA3C06" w:rsidRPr="00C17FA1">
              <w:rPr>
                <w:rFonts w:ascii="Helvetica" w:hAnsi="Helvetica" w:cs="Times New Roman"/>
                <w:sz w:val="14"/>
                <w:szCs w:val="14"/>
              </w:rPr>
              <w:t xml:space="preserve"> ±</w:t>
            </w:r>
            <w:r w:rsidR="007959A6" w:rsidRPr="00C17FA1">
              <w:rPr>
                <w:rFonts w:ascii="Helvetica" w:hAnsi="Helvetica" w:cs="Times New Roman"/>
                <w:sz w:val="14"/>
                <w:szCs w:val="14"/>
              </w:rPr>
              <w:t>1.351</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0.720</w:t>
            </w:r>
            <w:r w:rsidR="00FC25AC" w:rsidRPr="00C17FA1">
              <w:rPr>
                <w:rFonts w:ascii="Helvetica" w:hAnsi="Helvetica" w:cs="Times New Roman"/>
                <w:sz w:val="14"/>
                <w:szCs w:val="14"/>
              </w:rPr>
              <w:t xml:space="preserve"> ±</w:t>
            </w:r>
            <w:r w:rsidRPr="00C17FA1">
              <w:rPr>
                <w:rFonts w:ascii="Helvetica" w:hAnsi="Helvetica" w:cs="Times New Roman"/>
                <w:sz w:val="14"/>
                <w:szCs w:val="14"/>
              </w:rPr>
              <w:t>0.218</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0.476</w:t>
            </w:r>
          </w:p>
        </w:tc>
      </w:tr>
      <w:tr w:rsidR="00E20AC6" w:rsidRPr="00C17FA1" w:rsidTr="00D250FE">
        <w:tc>
          <w:tcPr>
            <w:tcW w:w="1278" w:type="dxa"/>
          </w:tcPr>
          <w:p w:rsidR="00B7350D" w:rsidRPr="00C17FA1" w:rsidRDefault="00B7350D" w:rsidP="00934952">
            <w:pPr>
              <w:spacing w:after="80"/>
              <w:rPr>
                <w:rFonts w:ascii="Helvetica" w:hAnsi="Helvetica" w:cs="Times New Roman"/>
                <w:i/>
                <w:sz w:val="14"/>
                <w:szCs w:val="14"/>
              </w:rPr>
            </w:pPr>
          </w:p>
        </w:tc>
        <w:tc>
          <w:tcPr>
            <w:tcW w:w="1800" w:type="dxa"/>
          </w:tcPr>
          <w:p w:rsidR="00B7350D" w:rsidRPr="00C17FA1" w:rsidRDefault="00B7350D" w:rsidP="00934952">
            <w:pPr>
              <w:spacing w:after="80"/>
              <w:rPr>
                <w:rFonts w:ascii="Helvetica" w:hAnsi="Helvetica" w:cs="Times New Roman"/>
                <w:i/>
                <w:sz w:val="14"/>
                <w:szCs w:val="14"/>
              </w:rPr>
            </w:pPr>
            <w:r w:rsidRPr="00C17FA1">
              <w:rPr>
                <w:rFonts w:ascii="Helvetica" w:hAnsi="Helvetica" w:cs="Times New Roman"/>
                <w:i/>
                <w:sz w:val="14"/>
                <w:szCs w:val="14"/>
              </w:rPr>
              <w:t>Quercus velutina</w:t>
            </w:r>
          </w:p>
        </w:tc>
        <w:tc>
          <w:tcPr>
            <w:tcW w:w="0" w:type="auto"/>
          </w:tcPr>
          <w:p w:rsidR="00B7350D" w:rsidRPr="00C17FA1" w:rsidRDefault="00B7350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16</w:t>
            </w:r>
            <w:r w:rsidR="007959A6" w:rsidRPr="00C17FA1">
              <w:rPr>
                <w:rFonts w:ascii="Helvetica" w:hAnsi="Helvetica" w:cs="Times New Roman"/>
                <w:sz w:val="14"/>
                <w:szCs w:val="14"/>
              </w:rPr>
              <w:t>2.9 – 805.9</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58</w:t>
            </w:r>
          </w:p>
        </w:tc>
        <w:tc>
          <w:tcPr>
            <w:tcW w:w="0" w:type="auto"/>
          </w:tcPr>
          <w:p w:rsidR="00B7350D" w:rsidRPr="00C17FA1" w:rsidRDefault="007959A6" w:rsidP="00934952">
            <w:pPr>
              <w:spacing w:after="80"/>
              <w:jc w:val="center"/>
              <w:rPr>
                <w:rFonts w:ascii="Helvetica" w:hAnsi="Helvetica" w:cs="Times New Roman"/>
                <w:sz w:val="14"/>
                <w:szCs w:val="14"/>
              </w:rPr>
            </w:pPr>
            <w:r w:rsidRPr="00C17FA1">
              <w:rPr>
                <w:rFonts w:ascii="Helvetica" w:hAnsi="Helvetica" w:cs="Times New Roman"/>
                <w:sz w:val="14"/>
                <w:szCs w:val="14"/>
              </w:rPr>
              <w:t>-0.826</w:t>
            </w:r>
            <w:r w:rsidR="00BA3C06" w:rsidRPr="00C17FA1">
              <w:rPr>
                <w:rFonts w:ascii="Helvetica" w:hAnsi="Helvetica" w:cs="Times New Roman"/>
                <w:sz w:val="14"/>
                <w:szCs w:val="14"/>
              </w:rPr>
              <w:t xml:space="preserve"> ±</w:t>
            </w:r>
            <w:r w:rsidRPr="00C17FA1">
              <w:rPr>
                <w:rFonts w:ascii="Helvetica" w:hAnsi="Helvetica" w:cs="Times New Roman"/>
                <w:sz w:val="14"/>
                <w:szCs w:val="14"/>
              </w:rPr>
              <w:t>1.089</w:t>
            </w:r>
          </w:p>
        </w:tc>
        <w:tc>
          <w:tcPr>
            <w:tcW w:w="0" w:type="auto"/>
          </w:tcPr>
          <w:p w:rsidR="00B7350D" w:rsidRPr="00C17FA1" w:rsidRDefault="007959A6" w:rsidP="00934952">
            <w:pPr>
              <w:spacing w:after="80"/>
              <w:jc w:val="center"/>
              <w:rPr>
                <w:rFonts w:ascii="Helvetica" w:hAnsi="Helvetica" w:cs="Times New Roman"/>
                <w:sz w:val="14"/>
                <w:szCs w:val="14"/>
              </w:rPr>
            </w:pPr>
            <w:r w:rsidRPr="00C17FA1">
              <w:rPr>
                <w:rFonts w:ascii="Helvetica" w:hAnsi="Helvetica" w:cs="Times New Roman"/>
                <w:sz w:val="14"/>
                <w:szCs w:val="14"/>
              </w:rPr>
              <w:t>0.593</w:t>
            </w:r>
            <w:r w:rsidR="00BA3C06" w:rsidRPr="00C17FA1">
              <w:rPr>
                <w:rFonts w:ascii="Helvetica" w:hAnsi="Helvetica" w:cs="Times New Roman"/>
                <w:sz w:val="14"/>
                <w:szCs w:val="14"/>
              </w:rPr>
              <w:t xml:space="preserve"> ±</w:t>
            </w:r>
            <w:r w:rsidR="00B7350D" w:rsidRPr="00C17FA1">
              <w:rPr>
                <w:rFonts w:ascii="Helvetica" w:hAnsi="Helvetica" w:cs="Times New Roman"/>
                <w:sz w:val="14"/>
                <w:szCs w:val="14"/>
              </w:rPr>
              <w:t>0.177</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0.424</w:t>
            </w:r>
          </w:p>
        </w:tc>
      </w:tr>
      <w:tr w:rsidR="00E20AC6" w:rsidRPr="00C17FA1" w:rsidTr="00D250FE">
        <w:tc>
          <w:tcPr>
            <w:tcW w:w="1278" w:type="dxa"/>
          </w:tcPr>
          <w:p w:rsidR="00B7350D" w:rsidRPr="00C17FA1" w:rsidRDefault="00B7350D" w:rsidP="00934952">
            <w:pPr>
              <w:spacing w:after="80"/>
              <w:rPr>
                <w:rFonts w:ascii="Helvetica" w:hAnsi="Helvetica" w:cs="Times New Roman"/>
                <w:i/>
                <w:sz w:val="14"/>
                <w:szCs w:val="14"/>
              </w:rPr>
            </w:pPr>
          </w:p>
        </w:tc>
        <w:tc>
          <w:tcPr>
            <w:tcW w:w="1800" w:type="dxa"/>
          </w:tcPr>
          <w:p w:rsidR="00B7350D" w:rsidRPr="00C17FA1" w:rsidRDefault="00B7350D" w:rsidP="00934952">
            <w:pPr>
              <w:spacing w:after="80"/>
              <w:rPr>
                <w:rFonts w:ascii="Helvetica" w:hAnsi="Helvetica" w:cs="Times New Roman"/>
                <w:i/>
                <w:sz w:val="14"/>
                <w:szCs w:val="14"/>
              </w:rPr>
            </w:pPr>
            <w:r w:rsidRPr="00C17FA1">
              <w:rPr>
                <w:rFonts w:ascii="Helvetica" w:hAnsi="Helvetica" w:cs="Times New Roman"/>
                <w:i/>
                <w:sz w:val="14"/>
                <w:szCs w:val="14"/>
              </w:rPr>
              <w:t>Ulmus rubra</w:t>
            </w:r>
          </w:p>
        </w:tc>
        <w:tc>
          <w:tcPr>
            <w:tcW w:w="0" w:type="auto"/>
          </w:tcPr>
          <w:p w:rsidR="00B7350D" w:rsidRPr="00C17FA1" w:rsidRDefault="00B7350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B7350D" w:rsidRPr="00C17FA1" w:rsidRDefault="007959A6" w:rsidP="00934952">
            <w:pPr>
              <w:spacing w:after="80"/>
              <w:jc w:val="center"/>
              <w:rPr>
                <w:rFonts w:ascii="Helvetica" w:hAnsi="Helvetica" w:cs="Times New Roman"/>
                <w:sz w:val="14"/>
                <w:szCs w:val="14"/>
              </w:rPr>
            </w:pPr>
            <w:r w:rsidRPr="00C17FA1">
              <w:rPr>
                <w:rFonts w:ascii="Helvetica" w:hAnsi="Helvetica" w:cs="Times New Roman"/>
                <w:sz w:val="14"/>
                <w:szCs w:val="14"/>
              </w:rPr>
              <w:t>154.9 – 370.9</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12</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w:t>
            </w:r>
            <w:r w:rsidR="0060559C" w:rsidRPr="00C17FA1">
              <w:rPr>
                <w:rFonts w:ascii="Helvetica" w:hAnsi="Helvetica" w:cs="Times New Roman"/>
                <w:sz w:val="14"/>
                <w:szCs w:val="14"/>
              </w:rPr>
              <w:t>4.607</w:t>
            </w:r>
            <w:r w:rsidR="00BA3C06" w:rsidRPr="00C17FA1">
              <w:rPr>
                <w:rFonts w:ascii="Helvetica" w:hAnsi="Helvetica" w:cs="Times New Roman"/>
                <w:sz w:val="14"/>
                <w:szCs w:val="14"/>
              </w:rPr>
              <w:t xml:space="preserve"> ±</w:t>
            </w:r>
            <w:r w:rsidR="0060559C" w:rsidRPr="00C17FA1">
              <w:rPr>
                <w:rFonts w:ascii="Helvetica" w:hAnsi="Helvetica" w:cs="Times New Roman"/>
                <w:sz w:val="14"/>
                <w:szCs w:val="14"/>
              </w:rPr>
              <w:t>4.783</w:t>
            </w:r>
          </w:p>
        </w:tc>
        <w:tc>
          <w:tcPr>
            <w:tcW w:w="0" w:type="auto"/>
          </w:tcPr>
          <w:p w:rsidR="00B7350D" w:rsidRPr="00C17FA1" w:rsidRDefault="007959A6" w:rsidP="00934952">
            <w:pPr>
              <w:spacing w:after="80"/>
              <w:jc w:val="center"/>
              <w:rPr>
                <w:rFonts w:ascii="Helvetica" w:hAnsi="Helvetica" w:cs="Times New Roman"/>
                <w:sz w:val="14"/>
                <w:szCs w:val="14"/>
              </w:rPr>
            </w:pPr>
            <w:r w:rsidRPr="00C17FA1">
              <w:rPr>
                <w:rFonts w:ascii="Helvetica" w:hAnsi="Helvetica" w:cs="Times New Roman"/>
                <w:sz w:val="14"/>
                <w:szCs w:val="14"/>
              </w:rPr>
              <w:t>1.480</w:t>
            </w:r>
            <w:r w:rsidR="00BA3C06" w:rsidRPr="00C17FA1">
              <w:rPr>
                <w:rFonts w:ascii="Helvetica" w:hAnsi="Helvetica" w:cs="Times New Roman"/>
                <w:sz w:val="14"/>
                <w:szCs w:val="14"/>
              </w:rPr>
              <w:t xml:space="preserve"> ±</w:t>
            </w:r>
            <w:r w:rsidR="00B7350D" w:rsidRPr="00C17FA1">
              <w:rPr>
                <w:rFonts w:ascii="Helvetica" w:hAnsi="Helvetica" w:cs="Times New Roman"/>
                <w:sz w:val="14"/>
                <w:szCs w:val="14"/>
              </w:rPr>
              <w:t>0.865</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0.007</w:t>
            </w:r>
          </w:p>
        </w:tc>
        <w:tc>
          <w:tcPr>
            <w:tcW w:w="0" w:type="auto"/>
          </w:tcPr>
          <w:p w:rsidR="00B7350D" w:rsidRPr="00C17FA1" w:rsidRDefault="00B7350D" w:rsidP="00934952">
            <w:pPr>
              <w:spacing w:after="80"/>
              <w:jc w:val="center"/>
              <w:rPr>
                <w:rFonts w:ascii="Helvetica" w:hAnsi="Helvetica" w:cs="Times New Roman"/>
                <w:sz w:val="14"/>
                <w:szCs w:val="14"/>
              </w:rPr>
            </w:pPr>
            <w:r w:rsidRPr="00C17FA1">
              <w:rPr>
                <w:rFonts w:ascii="Helvetica" w:hAnsi="Helvetica" w:cs="Times New Roman"/>
                <w:sz w:val="14"/>
                <w:szCs w:val="14"/>
              </w:rPr>
              <w:t>0.482</w:t>
            </w:r>
          </w:p>
        </w:tc>
      </w:tr>
      <w:tr w:rsidR="00F958FF" w:rsidRPr="00C17FA1" w:rsidTr="00D250FE">
        <w:tc>
          <w:tcPr>
            <w:tcW w:w="1278" w:type="dxa"/>
            <w:vMerge w:val="restart"/>
            <w:tcBorders>
              <w:top w:val="single" w:sz="4" w:space="0" w:color="auto"/>
            </w:tcBorders>
          </w:tcPr>
          <w:p w:rsidR="00F958FF" w:rsidRPr="00C17FA1" w:rsidRDefault="00F958FF" w:rsidP="00F958FF">
            <w:pPr>
              <w:spacing w:after="80"/>
              <w:rPr>
                <w:rFonts w:ascii="Helvetica" w:hAnsi="Helvetica" w:cs="Times New Roman"/>
                <w:sz w:val="14"/>
                <w:szCs w:val="14"/>
              </w:rPr>
            </w:pPr>
            <w:r w:rsidRPr="00C17FA1">
              <w:rPr>
                <w:rFonts w:ascii="Helvetica" w:hAnsi="Helvetica" w:cs="Times New Roman"/>
                <w:sz w:val="14"/>
                <w:szCs w:val="14"/>
              </w:rPr>
              <w:t>Bark thickness (</w:t>
            </w:r>
            <w:r>
              <w:rPr>
                <w:rFonts w:ascii="Helvetica" w:hAnsi="Helvetica" w:cs="Times New Roman"/>
                <w:i/>
                <w:sz w:val="14"/>
                <w:szCs w:val="14"/>
              </w:rPr>
              <w:t>r</w:t>
            </w:r>
            <w:r>
              <w:rPr>
                <w:rFonts w:ascii="Helvetica" w:hAnsi="Helvetica" w:cs="Times New Roman"/>
                <w:i/>
                <w:sz w:val="14"/>
                <w:szCs w:val="14"/>
                <w:vertAlign w:val="subscript"/>
              </w:rPr>
              <w:t>b</w:t>
            </w:r>
            <w:r>
              <w:rPr>
                <w:rFonts w:ascii="Helvetica" w:hAnsi="Helvetica" w:cs="Times New Roman"/>
                <w:i/>
                <w:sz w:val="14"/>
                <w:szCs w:val="14"/>
              </w:rPr>
              <w:t xml:space="preserve">; </w:t>
            </w:r>
            <w:r w:rsidRPr="00C17FA1">
              <w:rPr>
                <w:rFonts w:ascii="Helvetica" w:hAnsi="Helvetica" w:cs="Times New Roman"/>
                <w:sz w:val="14"/>
                <w:szCs w:val="14"/>
              </w:rPr>
              <w:t>mm)</w:t>
            </w:r>
          </w:p>
        </w:tc>
        <w:tc>
          <w:tcPr>
            <w:tcW w:w="1800" w:type="dxa"/>
            <w:tcBorders>
              <w:top w:val="single" w:sz="4" w:space="0" w:color="auto"/>
              <w:bottom w:val="nil"/>
            </w:tcBorders>
          </w:tcPr>
          <w:p w:rsidR="00F958FF" w:rsidRPr="00C17FA1" w:rsidRDefault="00F958FF" w:rsidP="00934952">
            <w:pPr>
              <w:spacing w:after="80"/>
              <w:rPr>
                <w:rFonts w:ascii="Helvetica" w:hAnsi="Helvetica" w:cs="Times New Roman"/>
                <w:sz w:val="14"/>
                <w:szCs w:val="14"/>
              </w:rPr>
            </w:pPr>
            <w:r w:rsidRPr="00C17FA1">
              <w:rPr>
                <w:rFonts w:ascii="Helvetica" w:hAnsi="Helvetica" w:cs="Times New Roman"/>
                <w:sz w:val="14"/>
                <w:szCs w:val="14"/>
              </w:rPr>
              <w:t>All</w:t>
            </w:r>
          </w:p>
        </w:tc>
        <w:tc>
          <w:tcPr>
            <w:tcW w:w="0" w:type="auto"/>
            <w:tcBorders>
              <w:top w:val="single" w:sz="4" w:space="0" w:color="auto"/>
              <w:bottom w:val="nil"/>
            </w:tcBorders>
          </w:tcPr>
          <w:p w:rsidR="00F958FF" w:rsidRPr="00C17FA1" w:rsidRDefault="00F958FF" w:rsidP="00934952">
            <w:pPr>
              <w:spacing w:after="80"/>
              <w:rPr>
                <w:rFonts w:ascii="Helvetica" w:hAnsi="Helvetica" w:cs="Times New Roman"/>
                <w:sz w:val="14"/>
                <w:szCs w:val="14"/>
              </w:rPr>
            </w:pPr>
            <w:r w:rsidRPr="00C17FA1">
              <w:rPr>
                <w:rFonts w:ascii="Helvetica" w:hAnsi="Helvetica" w:cs="Times New Roman"/>
                <w:sz w:val="14"/>
                <w:szCs w:val="14"/>
              </w:rPr>
              <w:t>-</w:t>
            </w:r>
          </w:p>
        </w:tc>
        <w:tc>
          <w:tcPr>
            <w:tcW w:w="0" w:type="auto"/>
            <w:tcBorders>
              <w:top w:val="single" w:sz="4" w:space="0" w:color="auto"/>
              <w:bottom w:val="nil"/>
            </w:tcBorders>
            <w:shd w:val="clear" w:color="auto" w:fill="auto"/>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50.3 – 1432.1</w:t>
            </w:r>
          </w:p>
        </w:tc>
        <w:tc>
          <w:tcPr>
            <w:tcW w:w="0" w:type="auto"/>
            <w:tcBorders>
              <w:top w:val="single" w:sz="4" w:space="0" w:color="auto"/>
              <w:bottom w:val="nil"/>
            </w:tcBorders>
            <w:shd w:val="clear" w:color="auto" w:fill="auto"/>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119</w:t>
            </w:r>
          </w:p>
        </w:tc>
        <w:tc>
          <w:tcPr>
            <w:tcW w:w="0" w:type="auto"/>
            <w:tcBorders>
              <w:top w:val="single" w:sz="4" w:space="0" w:color="auto"/>
              <w:bottom w:val="nil"/>
            </w:tcBorders>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-1.564 ±0.800</w:t>
            </w:r>
          </w:p>
        </w:tc>
        <w:tc>
          <w:tcPr>
            <w:tcW w:w="0" w:type="auto"/>
            <w:tcBorders>
              <w:top w:val="single" w:sz="4" w:space="0" w:color="auto"/>
              <w:bottom w:val="nil"/>
            </w:tcBorders>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0.529 ±0.135</w:t>
            </w:r>
          </w:p>
        </w:tc>
        <w:tc>
          <w:tcPr>
            <w:tcW w:w="0" w:type="auto"/>
            <w:tcBorders>
              <w:top w:val="single" w:sz="4" w:space="0" w:color="auto"/>
              <w:bottom w:val="nil"/>
            </w:tcBorders>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tcBorders>
              <w:top w:val="single" w:sz="4" w:space="0" w:color="auto"/>
              <w:bottom w:val="nil"/>
            </w:tcBorders>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0.335</w:t>
            </w:r>
          </w:p>
        </w:tc>
      </w:tr>
      <w:tr w:rsidR="00F958FF" w:rsidRPr="00C17FA1" w:rsidTr="00D250FE">
        <w:tc>
          <w:tcPr>
            <w:tcW w:w="1278" w:type="dxa"/>
            <w:vMerge/>
          </w:tcPr>
          <w:p w:rsidR="00F958FF" w:rsidRPr="00C17FA1" w:rsidRDefault="00F958FF" w:rsidP="00934952">
            <w:pPr>
              <w:spacing w:after="80"/>
              <w:rPr>
                <w:rFonts w:ascii="Helvetica" w:hAnsi="Helvetica" w:cs="Times New Roman"/>
                <w:sz w:val="14"/>
                <w:szCs w:val="14"/>
              </w:rPr>
            </w:pPr>
          </w:p>
        </w:tc>
        <w:tc>
          <w:tcPr>
            <w:tcW w:w="1800" w:type="dxa"/>
            <w:tcBorders>
              <w:top w:val="nil"/>
            </w:tcBorders>
          </w:tcPr>
          <w:p w:rsidR="00F958FF" w:rsidRPr="00C17FA1" w:rsidRDefault="00F958FF" w:rsidP="00934952">
            <w:pPr>
              <w:spacing w:after="80"/>
              <w:rPr>
                <w:rFonts w:ascii="Helvetica" w:hAnsi="Helvetica" w:cs="Times New Roman"/>
                <w:i/>
                <w:sz w:val="14"/>
                <w:szCs w:val="14"/>
              </w:rPr>
            </w:pPr>
            <w:r w:rsidRPr="00C17FA1">
              <w:rPr>
                <w:rFonts w:ascii="Helvetica" w:hAnsi="Helvetica" w:cs="Times New Roman"/>
                <w:i/>
                <w:sz w:val="14"/>
                <w:szCs w:val="14"/>
              </w:rPr>
              <w:t>Acer rubrum</w:t>
            </w:r>
          </w:p>
        </w:tc>
        <w:tc>
          <w:tcPr>
            <w:tcW w:w="0" w:type="auto"/>
            <w:tcBorders>
              <w:top w:val="nil"/>
            </w:tcBorders>
          </w:tcPr>
          <w:p w:rsidR="00F958FF" w:rsidRPr="00C17FA1" w:rsidRDefault="00F958FF"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tcBorders>
              <w:top w:val="nil"/>
            </w:tcBorders>
            <w:shd w:val="clear" w:color="auto" w:fill="auto"/>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81.7 – 395.9</w:t>
            </w:r>
          </w:p>
        </w:tc>
        <w:tc>
          <w:tcPr>
            <w:tcW w:w="0" w:type="auto"/>
            <w:tcBorders>
              <w:top w:val="nil"/>
            </w:tcBorders>
            <w:shd w:val="clear" w:color="auto" w:fill="auto"/>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10</w:t>
            </w:r>
          </w:p>
        </w:tc>
        <w:tc>
          <w:tcPr>
            <w:tcW w:w="0" w:type="auto"/>
            <w:tcBorders>
              <w:top w:val="nil"/>
            </w:tcBorders>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-2.564 ±2.359</w:t>
            </w:r>
          </w:p>
        </w:tc>
        <w:tc>
          <w:tcPr>
            <w:tcW w:w="0" w:type="auto"/>
            <w:tcBorders>
              <w:top w:val="nil"/>
            </w:tcBorders>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0.599 ±0.440</w:t>
            </w:r>
          </w:p>
        </w:tc>
        <w:tc>
          <w:tcPr>
            <w:tcW w:w="0" w:type="auto"/>
            <w:tcBorders>
              <w:top w:val="nil"/>
            </w:tcBorders>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0.014</w:t>
            </w:r>
          </w:p>
        </w:tc>
        <w:tc>
          <w:tcPr>
            <w:tcW w:w="0" w:type="auto"/>
            <w:tcBorders>
              <w:top w:val="nil"/>
            </w:tcBorders>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0.552</w:t>
            </w:r>
          </w:p>
        </w:tc>
      </w:tr>
      <w:tr w:rsidR="00E20AC6" w:rsidRPr="00C17FA1" w:rsidTr="00D250FE">
        <w:tc>
          <w:tcPr>
            <w:tcW w:w="1278" w:type="dxa"/>
            <w:tcBorders>
              <w:top w:val="nil"/>
            </w:tcBorders>
          </w:tcPr>
          <w:p w:rsidR="000430FC" w:rsidRPr="00C17FA1" w:rsidRDefault="000430FC" w:rsidP="00934952">
            <w:pPr>
              <w:spacing w:after="80"/>
              <w:rPr>
                <w:rFonts w:ascii="Helvetica" w:hAnsi="Helvetica" w:cs="Times New Roman"/>
                <w:sz w:val="14"/>
                <w:szCs w:val="14"/>
              </w:rPr>
            </w:pPr>
          </w:p>
        </w:tc>
        <w:tc>
          <w:tcPr>
            <w:tcW w:w="1800" w:type="dxa"/>
            <w:tcBorders>
              <w:top w:val="nil"/>
            </w:tcBorders>
          </w:tcPr>
          <w:p w:rsidR="000430FC" w:rsidRPr="00C17FA1" w:rsidRDefault="000430FC" w:rsidP="00934952">
            <w:pPr>
              <w:spacing w:after="80"/>
              <w:rPr>
                <w:rFonts w:ascii="Helvetica" w:hAnsi="Helvetica" w:cs="Times New Roman"/>
                <w:i/>
                <w:sz w:val="14"/>
                <w:szCs w:val="14"/>
              </w:rPr>
            </w:pPr>
            <w:r w:rsidRPr="00C17FA1">
              <w:rPr>
                <w:rFonts w:ascii="Helvetica" w:hAnsi="Helvetica" w:cs="Times New Roman"/>
                <w:i/>
                <w:sz w:val="14"/>
                <w:szCs w:val="14"/>
              </w:rPr>
              <w:t>Fagus grandifolia</w:t>
            </w:r>
          </w:p>
        </w:tc>
        <w:tc>
          <w:tcPr>
            <w:tcW w:w="0" w:type="auto"/>
            <w:tcBorders>
              <w:top w:val="nil"/>
            </w:tcBorders>
          </w:tcPr>
          <w:p w:rsidR="000430FC" w:rsidRPr="00C17FA1" w:rsidRDefault="000430FC"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tcBorders>
              <w:top w:val="nil"/>
            </w:tcBorders>
            <w:shd w:val="clear" w:color="auto" w:fill="auto"/>
          </w:tcPr>
          <w:p w:rsidR="000430FC" w:rsidRPr="00C17FA1" w:rsidRDefault="00EE2F62" w:rsidP="00934952">
            <w:pPr>
              <w:spacing w:after="80"/>
              <w:jc w:val="center"/>
              <w:rPr>
                <w:rFonts w:ascii="Helvetica" w:hAnsi="Helvetica" w:cs="Times New Roman"/>
                <w:sz w:val="14"/>
                <w:szCs w:val="14"/>
              </w:rPr>
            </w:pPr>
            <w:r w:rsidRPr="00C17FA1">
              <w:rPr>
                <w:rFonts w:ascii="Helvetica" w:hAnsi="Helvetica" w:cs="Times New Roman"/>
                <w:sz w:val="14"/>
                <w:szCs w:val="14"/>
              </w:rPr>
              <w:t>-</w:t>
            </w:r>
          </w:p>
        </w:tc>
        <w:tc>
          <w:tcPr>
            <w:tcW w:w="0" w:type="auto"/>
            <w:tcBorders>
              <w:top w:val="nil"/>
            </w:tcBorders>
            <w:shd w:val="clear" w:color="auto" w:fill="auto"/>
          </w:tcPr>
          <w:p w:rsidR="000430FC" w:rsidRPr="00C17FA1" w:rsidRDefault="000430FC" w:rsidP="00934952">
            <w:pPr>
              <w:spacing w:after="80"/>
              <w:jc w:val="center"/>
              <w:rPr>
                <w:rFonts w:ascii="Helvetica" w:hAnsi="Helvetica" w:cs="Times New Roman"/>
                <w:sz w:val="14"/>
                <w:szCs w:val="14"/>
              </w:rPr>
            </w:pPr>
            <w:r w:rsidRPr="00C17FA1">
              <w:rPr>
                <w:rFonts w:ascii="Helvetica" w:hAnsi="Helvetica" w:cs="Times New Roman"/>
                <w:sz w:val="14"/>
                <w:szCs w:val="14"/>
              </w:rPr>
              <w:t>-</w:t>
            </w:r>
          </w:p>
        </w:tc>
        <w:tc>
          <w:tcPr>
            <w:tcW w:w="0" w:type="auto"/>
            <w:tcBorders>
              <w:top w:val="nil"/>
            </w:tcBorders>
          </w:tcPr>
          <w:p w:rsidR="000430FC" w:rsidRPr="00C17FA1" w:rsidRDefault="000430FC" w:rsidP="00934952">
            <w:pPr>
              <w:spacing w:after="80"/>
              <w:jc w:val="center"/>
              <w:rPr>
                <w:rFonts w:ascii="Helvetica" w:hAnsi="Helvetica" w:cs="Times New Roman"/>
                <w:sz w:val="14"/>
                <w:szCs w:val="14"/>
              </w:rPr>
            </w:pPr>
            <w:r w:rsidRPr="00C17FA1">
              <w:rPr>
                <w:rFonts w:ascii="Helvetica" w:hAnsi="Helvetica" w:cs="Times New Roman"/>
                <w:sz w:val="14"/>
                <w:szCs w:val="14"/>
              </w:rPr>
              <w:t>-</w:t>
            </w:r>
          </w:p>
        </w:tc>
        <w:tc>
          <w:tcPr>
            <w:tcW w:w="0" w:type="auto"/>
            <w:tcBorders>
              <w:top w:val="nil"/>
            </w:tcBorders>
          </w:tcPr>
          <w:p w:rsidR="000430FC" w:rsidRPr="00C17FA1" w:rsidRDefault="000430FC" w:rsidP="00934952">
            <w:pPr>
              <w:spacing w:after="80"/>
              <w:jc w:val="center"/>
              <w:rPr>
                <w:rFonts w:ascii="Helvetica" w:hAnsi="Helvetica" w:cs="Times New Roman"/>
                <w:sz w:val="14"/>
                <w:szCs w:val="14"/>
              </w:rPr>
            </w:pPr>
            <w:r w:rsidRPr="00C17FA1">
              <w:rPr>
                <w:rFonts w:ascii="Helvetica" w:hAnsi="Helvetica" w:cs="Times New Roman"/>
                <w:sz w:val="14"/>
                <w:szCs w:val="14"/>
              </w:rPr>
              <w:t>-</w:t>
            </w:r>
          </w:p>
        </w:tc>
        <w:tc>
          <w:tcPr>
            <w:tcW w:w="0" w:type="auto"/>
            <w:tcBorders>
              <w:top w:val="nil"/>
            </w:tcBorders>
          </w:tcPr>
          <w:p w:rsidR="000430FC" w:rsidRPr="00C17FA1" w:rsidRDefault="000430FC" w:rsidP="00934952">
            <w:pPr>
              <w:spacing w:after="80"/>
              <w:jc w:val="center"/>
              <w:rPr>
                <w:rFonts w:ascii="Helvetica" w:hAnsi="Helvetica" w:cs="Times New Roman"/>
                <w:sz w:val="14"/>
                <w:szCs w:val="14"/>
              </w:rPr>
            </w:pPr>
            <w:r w:rsidRPr="00C17FA1">
              <w:rPr>
                <w:rFonts w:ascii="Helvetica" w:hAnsi="Helvetica" w:cs="Times New Roman"/>
                <w:sz w:val="14"/>
                <w:szCs w:val="14"/>
              </w:rPr>
              <w:t>-</w:t>
            </w:r>
          </w:p>
        </w:tc>
        <w:tc>
          <w:tcPr>
            <w:tcW w:w="0" w:type="auto"/>
            <w:tcBorders>
              <w:top w:val="nil"/>
            </w:tcBorders>
          </w:tcPr>
          <w:p w:rsidR="000430FC" w:rsidRPr="00C17FA1" w:rsidRDefault="000430FC" w:rsidP="00934952">
            <w:pPr>
              <w:spacing w:after="80"/>
              <w:jc w:val="center"/>
              <w:rPr>
                <w:rFonts w:ascii="Helvetica" w:hAnsi="Helvetica" w:cs="Times New Roman"/>
                <w:sz w:val="14"/>
                <w:szCs w:val="14"/>
              </w:rPr>
            </w:pPr>
            <w:r w:rsidRPr="00C17FA1">
              <w:rPr>
                <w:rFonts w:ascii="Helvetica" w:hAnsi="Helvetica" w:cs="Times New Roman"/>
                <w:sz w:val="14"/>
                <w:szCs w:val="14"/>
              </w:rPr>
              <w:t>-</w:t>
            </w:r>
          </w:p>
        </w:tc>
      </w:tr>
      <w:tr w:rsidR="00E20AC6" w:rsidRPr="00C17FA1" w:rsidTr="00D250FE">
        <w:tc>
          <w:tcPr>
            <w:tcW w:w="1278" w:type="dxa"/>
            <w:tcBorders>
              <w:top w:val="nil"/>
            </w:tcBorders>
          </w:tcPr>
          <w:p w:rsidR="00C462D2" w:rsidRPr="00C17FA1" w:rsidRDefault="00C462D2" w:rsidP="00934952">
            <w:pPr>
              <w:spacing w:after="80"/>
              <w:rPr>
                <w:rFonts w:ascii="Helvetica" w:hAnsi="Helvetica" w:cs="Times New Roman"/>
                <w:sz w:val="14"/>
                <w:szCs w:val="14"/>
              </w:rPr>
            </w:pPr>
          </w:p>
        </w:tc>
        <w:tc>
          <w:tcPr>
            <w:tcW w:w="1800" w:type="dxa"/>
            <w:tcBorders>
              <w:top w:val="nil"/>
            </w:tcBorders>
          </w:tcPr>
          <w:p w:rsidR="00C462D2" w:rsidRPr="00C17FA1" w:rsidRDefault="00C462D2" w:rsidP="00934952">
            <w:pPr>
              <w:spacing w:after="80"/>
              <w:rPr>
                <w:rFonts w:ascii="Helvetica" w:hAnsi="Helvetica" w:cs="Times New Roman"/>
                <w:i/>
                <w:sz w:val="14"/>
                <w:szCs w:val="14"/>
              </w:rPr>
            </w:pPr>
            <w:r w:rsidRPr="00C17FA1">
              <w:rPr>
                <w:rFonts w:ascii="Helvetica" w:hAnsi="Helvetica" w:cs="Times New Roman"/>
                <w:i/>
                <w:sz w:val="14"/>
                <w:szCs w:val="14"/>
              </w:rPr>
              <w:t>Liriodendron tulipifera</w:t>
            </w:r>
          </w:p>
        </w:tc>
        <w:tc>
          <w:tcPr>
            <w:tcW w:w="0" w:type="auto"/>
            <w:tcBorders>
              <w:top w:val="nil"/>
            </w:tcBorders>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tcBorders>
              <w:top w:val="nil"/>
            </w:tcBorders>
            <w:shd w:val="clear" w:color="auto" w:fill="auto"/>
          </w:tcPr>
          <w:p w:rsidR="00C462D2" w:rsidRPr="00C17FA1" w:rsidRDefault="0007026A" w:rsidP="00934952">
            <w:pPr>
              <w:spacing w:after="80"/>
              <w:jc w:val="center"/>
              <w:rPr>
                <w:rFonts w:ascii="Helvetica" w:hAnsi="Helvetica" w:cs="Times New Roman"/>
                <w:sz w:val="14"/>
                <w:szCs w:val="14"/>
              </w:rPr>
            </w:pPr>
            <w:r w:rsidRPr="00C17FA1">
              <w:rPr>
                <w:rFonts w:ascii="Helvetica" w:hAnsi="Helvetica" w:cs="Times New Roman"/>
                <w:sz w:val="14"/>
                <w:szCs w:val="14"/>
              </w:rPr>
              <w:t>275 – 1365.2</w:t>
            </w:r>
          </w:p>
        </w:tc>
        <w:tc>
          <w:tcPr>
            <w:tcW w:w="0" w:type="auto"/>
            <w:tcBorders>
              <w:top w:val="nil"/>
            </w:tcBorders>
            <w:shd w:val="clear" w:color="auto" w:fill="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9</w:t>
            </w:r>
          </w:p>
        </w:tc>
        <w:tc>
          <w:tcPr>
            <w:tcW w:w="0" w:type="auto"/>
            <w:tcBorders>
              <w:top w:val="nil"/>
            </w:tcBorders>
          </w:tcPr>
          <w:p w:rsidR="00C462D2" w:rsidRPr="00C17FA1" w:rsidRDefault="0007026A" w:rsidP="00934952">
            <w:pPr>
              <w:spacing w:after="80"/>
              <w:jc w:val="center"/>
              <w:rPr>
                <w:rFonts w:ascii="Helvetica" w:hAnsi="Helvetica" w:cs="Times New Roman"/>
                <w:sz w:val="14"/>
                <w:szCs w:val="14"/>
              </w:rPr>
            </w:pPr>
            <w:r w:rsidRPr="00C17FA1">
              <w:rPr>
                <w:rFonts w:ascii="Helvetica" w:hAnsi="Helvetica" w:cs="Times New Roman"/>
                <w:sz w:val="14"/>
                <w:szCs w:val="14"/>
              </w:rPr>
              <w:t>-0.659</w:t>
            </w:r>
            <w:r w:rsidR="00FC25AC" w:rsidRPr="00C17FA1">
              <w:rPr>
                <w:rFonts w:ascii="Helvetica" w:hAnsi="Helvetica" w:cs="Times New Roman"/>
                <w:sz w:val="14"/>
                <w:szCs w:val="14"/>
              </w:rPr>
              <w:t xml:space="preserve"> ±</w:t>
            </w:r>
            <w:r w:rsidR="00401B53" w:rsidRPr="00C17FA1">
              <w:rPr>
                <w:rFonts w:ascii="Helvetica" w:hAnsi="Helvetica" w:cs="Times New Roman"/>
                <w:sz w:val="14"/>
                <w:szCs w:val="14"/>
              </w:rPr>
              <w:t>2.910</w:t>
            </w:r>
          </w:p>
        </w:tc>
        <w:tc>
          <w:tcPr>
            <w:tcW w:w="0" w:type="auto"/>
            <w:tcBorders>
              <w:top w:val="nil"/>
            </w:tcBorders>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0.425</w:t>
            </w:r>
            <w:r w:rsidR="00FC25AC" w:rsidRPr="00C17FA1">
              <w:rPr>
                <w:rFonts w:ascii="Helvetica" w:hAnsi="Helvetica" w:cs="Times New Roman"/>
                <w:sz w:val="14"/>
                <w:szCs w:val="14"/>
              </w:rPr>
              <w:t xml:space="preserve"> ±</w:t>
            </w:r>
            <w:r w:rsidRPr="00C17FA1">
              <w:rPr>
                <w:rFonts w:ascii="Helvetica" w:hAnsi="Helvetica" w:cs="Times New Roman"/>
                <w:sz w:val="14"/>
                <w:szCs w:val="14"/>
              </w:rPr>
              <w:t>0.444</w:t>
            </w:r>
          </w:p>
        </w:tc>
        <w:tc>
          <w:tcPr>
            <w:tcW w:w="0" w:type="auto"/>
            <w:tcBorders>
              <w:top w:val="nil"/>
            </w:tcBorders>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0.057</w:t>
            </w:r>
          </w:p>
        </w:tc>
        <w:tc>
          <w:tcPr>
            <w:tcW w:w="0" w:type="auto"/>
            <w:tcBorders>
              <w:top w:val="nil"/>
            </w:tcBorders>
          </w:tcPr>
          <w:p w:rsidR="00C462D2" w:rsidRPr="00C17FA1" w:rsidRDefault="00401B53" w:rsidP="00934952">
            <w:pPr>
              <w:spacing w:after="80"/>
              <w:jc w:val="center"/>
              <w:rPr>
                <w:rFonts w:ascii="Helvetica" w:hAnsi="Helvetica" w:cs="Times New Roman"/>
                <w:sz w:val="14"/>
                <w:szCs w:val="14"/>
              </w:rPr>
            </w:pPr>
            <w:r w:rsidRPr="00C17FA1">
              <w:rPr>
                <w:rFonts w:ascii="Helvetica" w:hAnsi="Helvetica" w:cs="Times New Roman"/>
                <w:sz w:val="14"/>
                <w:szCs w:val="14"/>
              </w:rPr>
              <w:t>0.423</w:t>
            </w:r>
          </w:p>
        </w:tc>
      </w:tr>
      <w:tr w:rsidR="00E20AC6" w:rsidRPr="00C17FA1" w:rsidTr="00D250FE">
        <w:tc>
          <w:tcPr>
            <w:tcW w:w="1278" w:type="dxa"/>
            <w:tcBorders>
              <w:top w:val="nil"/>
            </w:tcBorders>
          </w:tcPr>
          <w:p w:rsidR="00C462D2" w:rsidRPr="00C17FA1" w:rsidRDefault="00C462D2" w:rsidP="00934952">
            <w:pPr>
              <w:spacing w:after="80"/>
              <w:rPr>
                <w:rFonts w:ascii="Helvetica" w:hAnsi="Helvetica" w:cs="Times New Roman"/>
                <w:sz w:val="14"/>
                <w:szCs w:val="14"/>
              </w:rPr>
            </w:pPr>
          </w:p>
        </w:tc>
        <w:tc>
          <w:tcPr>
            <w:tcW w:w="1800" w:type="dxa"/>
            <w:tcBorders>
              <w:top w:val="nil"/>
            </w:tcBorders>
          </w:tcPr>
          <w:p w:rsidR="00C462D2" w:rsidRPr="00C17FA1" w:rsidRDefault="00C462D2" w:rsidP="00934952">
            <w:pPr>
              <w:spacing w:after="80"/>
              <w:rPr>
                <w:rFonts w:ascii="Helvetica" w:hAnsi="Helvetica" w:cs="Times New Roman"/>
                <w:i/>
                <w:sz w:val="14"/>
                <w:szCs w:val="14"/>
              </w:rPr>
            </w:pPr>
            <w:r w:rsidRPr="00C17FA1">
              <w:rPr>
                <w:rFonts w:ascii="Helvetica" w:hAnsi="Helvetica" w:cs="Times New Roman"/>
                <w:i/>
                <w:sz w:val="14"/>
                <w:szCs w:val="14"/>
              </w:rPr>
              <w:t>Nyssa sylvatica</w:t>
            </w:r>
          </w:p>
        </w:tc>
        <w:tc>
          <w:tcPr>
            <w:tcW w:w="0" w:type="auto"/>
            <w:tcBorders>
              <w:top w:val="nil"/>
            </w:tcBorders>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tcBorders>
              <w:top w:val="nil"/>
            </w:tcBorders>
            <w:shd w:val="clear" w:color="auto" w:fill="auto"/>
          </w:tcPr>
          <w:p w:rsidR="00C462D2" w:rsidRPr="00C17FA1" w:rsidRDefault="00DC1C81" w:rsidP="00934952">
            <w:pPr>
              <w:spacing w:after="80"/>
              <w:jc w:val="center"/>
              <w:rPr>
                <w:rFonts w:ascii="Helvetica" w:hAnsi="Helvetica" w:cs="Times New Roman"/>
                <w:sz w:val="14"/>
                <w:szCs w:val="14"/>
              </w:rPr>
            </w:pPr>
            <w:r w:rsidRPr="00C17FA1">
              <w:rPr>
                <w:rFonts w:ascii="Helvetica" w:hAnsi="Helvetica" w:cs="Times New Roman"/>
                <w:sz w:val="14"/>
                <w:szCs w:val="14"/>
              </w:rPr>
              <w:t>163.2 – 666.8</w:t>
            </w:r>
          </w:p>
        </w:tc>
        <w:tc>
          <w:tcPr>
            <w:tcW w:w="0" w:type="auto"/>
            <w:tcBorders>
              <w:top w:val="nil"/>
            </w:tcBorders>
            <w:shd w:val="clear" w:color="auto" w:fill="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8</w:t>
            </w:r>
          </w:p>
        </w:tc>
        <w:tc>
          <w:tcPr>
            <w:tcW w:w="0" w:type="auto"/>
            <w:tcBorders>
              <w:top w:val="nil"/>
            </w:tcBorders>
          </w:tcPr>
          <w:p w:rsidR="00C462D2" w:rsidRPr="00C17FA1" w:rsidRDefault="00DC1C81" w:rsidP="00934952">
            <w:pPr>
              <w:spacing w:after="80"/>
              <w:jc w:val="center"/>
              <w:rPr>
                <w:rFonts w:ascii="Helvetica" w:hAnsi="Helvetica" w:cs="Times New Roman"/>
                <w:sz w:val="14"/>
                <w:szCs w:val="14"/>
              </w:rPr>
            </w:pPr>
            <w:r w:rsidRPr="00C17FA1">
              <w:rPr>
                <w:rFonts w:ascii="Helvetica" w:hAnsi="Helvetica" w:cs="Times New Roman"/>
                <w:sz w:val="14"/>
                <w:szCs w:val="14"/>
              </w:rPr>
              <w:t>-0.611</w:t>
            </w:r>
            <w:r w:rsidR="00FC25AC" w:rsidRPr="00C17FA1">
              <w:rPr>
                <w:rFonts w:ascii="Helvetica" w:hAnsi="Helvetica" w:cs="Times New Roman"/>
                <w:sz w:val="14"/>
                <w:szCs w:val="14"/>
              </w:rPr>
              <w:t xml:space="preserve"> ±</w:t>
            </w:r>
            <w:r w:rsidRPr="00C17FA1">
              <w:rPr>
                <w:rFonts w:ascii="Helvetica" w:hAnsi="Helvetica" w:cs="Times New Roman"/>
                <w:sz w:val="14"/>
                <w:szCs w:val="14"/>
              </w:rPr>
              <w:t>2.530</w:t>
            </w:r>
          </w:p>
        </w:tc>
        <w:tc>
          <w:tcPr>
            <w:tcW w:w="0" w:type="auto"/>
            <w:tcBorders>
              <w:top w:val="nil"/>
            </w:tcBorders>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0.413</w:t>
            </w:r>
            <w:r w:rsidR="00FC25AC" w:rsidRPr="00C17FA1">
              <w:rPr>
                <w:rFonts w:ascii="Helvetica" w:hAnsi="Helvetica" w:cs="Times New Roman"/>
                <w:sz w:val="14"/>
                <w:szCs w:val="14"/>
              </w:rPr>
              <w:t xml:space="preserve"> ±</w:t>
            </w:r>
            <w:r w:rsidRPr="00C17FA1">
              <w:rPr>
                <w:rFonts w:ascii="Helvetica" w:hAnsi="Helvetica" w:cs="Times New Roman"/>
                <w:sz w:val="14"/>
                <w:szCs w:val="14"/>
              </w:rPr>
              <w:t>0.430</w:t>
            </w:r>
          </w:p>
        </w:tc>
        <w:tc>
          <w:tcPr>
            <w:tcW w:w="0" w:type="auto"/>
            <w:tcBorders>
              <w:top w:val="nil"/>
            </w:tcBorders>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0.056</w:t>
            </w:r>
          </w:p>
        </w:tc>
        <w:tc>
          <w:tcPr>
            <w:tcW w:w="0" w:type="auto"/>
            <w:tcBorders>
              <w:top w:val="nil"/>
            </w:tcBorders>
          </w:tcPr>
          <w:p w:rsidR="00C462D2" w:rsidRPr="00C17FA1" w:rsidRDefault="00DC1C81" w:rsidP="00934952">
            <w:pPr>
              <w:spacing w:after="80"/>
              <w:jc w:val="center"/>
              <w:rPr>
                <w:rFonts w:ascii="Helvetica" w:hAnsi="Helvetica" w:cs="Times New Roman"/>
                <w:sz w:val="14"/>
                <w:szCs w:val="14"/>
              </w:rPr>
            </w:pPr>
            <w:r w:rsidRPr="00C17FA1">
              <w:rPr>
                <w:rFonts w:ascii="Helvetica" w:hAnsi="Helvetica" w:cs="Times New Roman"/>
                <w:sz w:val="14"/>
                <w:szCs w:val="14"/>
              </w:rPr>
              <w:t>0.480</w:t>
            </w:r>
          </w:p>
        </w:tc>
      </w:tr>
      <w:tr w:rsidR="00E20AC6" w:rsidRPr="00C17FA1" w:rsidTr="00D250FE">
        <w:tc>
          <w:tcPr>
            <w:tcW w:w="1278" w:type="dxa"/>
          </w:tcPr>
          <w:p w:rsidR="00C462D2" w:rsidRPr="00C17FA1" w:rsidRDefault="00C462D2" w:rsidP="00934952">
            <w:pPr>
              <w:spacing w:after="80"/>
              <w:rPr>
                <w:rFonts w:ascii="Helvetica" w:hAnsi="Helvetica" w:cs="Times New Roman"/>
                <w:sz w:val="14"/>
                <w:szCs w:val="14"/>
              </w:rPr>
            </w:pPr>
          </w:p>
        </w:tc>
        <w:tc>
          <w:tcPr>
            <w:tcW w:w="1800" w:type="dxa"/>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i/>
                <w:sz w:val="14"/>
                <w:szCs w:val="14"/>
              </w:rPr>
              <w:t>Carya cordiformis</w:t>
            </w:r>
          </w:p>
        </w:tc>
        <w:tc>
          <w:tcPr>
            <w:tcW w:w="0" w:type="auto"/>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shd w:val="clear" w:color="auto" w:fill="auto"/>
          </w:tcPr>
          <w:p w:rsidR="00C462D2" w:rsidRPr="00C17FA1" w:rsidRDefault="00732B3C" w:rsidP="00934952">
            <w:pPr>
              <w:spacing w:after="80"/>
              <w:jc w:val="center"/>
              <w:rPr>
                <w:rFonts w:ascii="Helvetica" w:hAnsi="Helvetica" w:cs="Times New Roman"/>
                <w:sz w:val="14"/>
                <w:szCs w:val="14"/>
              </w:rPr>
            </w:pPr>
            <w:r w:rsidRPr="00C17FA1">
              <w:rPr>
                <w:rFonts w:ascii="Helvetica" w:hAnsi="Helvetica" w:cs="Times New Roman"/>
                <w:sz w:val="14"/>
                <w:szCs w:val="14"/>
              </w:rPr>
              <w:t>58.9 – 681.7</w:t>
            </w:r>
          </w:p>
        </w:tc>
        <w:tc>
          <w:tcPr>
            <w:tcW w:w="0" w:type="auto"/>
            <w:shd w:val="clear" w:color="auto" w:fill="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9</w:t>
            </w:r>
          </w:p>
        </w:tc>
        <w:tc>
          <w:tcPr>
            <w:tcW w:w="0" w:type="auto"/>
          </w:tcPr>
          <w:p w:rsidR="00C462D2" w:rsidRPr="00C17FA1" w:rsidRDefault="00732B3C" w:rsidP="00934952">
            <w:pPr>
              <w:spacing w:after="80"/>
              <w:jc w:val="center"/>
              <w:rPr>
                <w:rFonts w:ascii="Helvetica" w:hAnsi="Helvetica" w:cs="Times New Roman"/>
                <w:sz w:val="14"/>
                <w:szCs w:val="14"/>
              </w:rPr>
            </w:pPr>
            <w:r w:rsidRPr="00C17FA1">
              <w:rPr>
                <w:rFonts w:ascii="Helvetica" w:hAnsi="Helvetica" w:cs="Times New Roman"/>
                <w:sz w:val="14"/>
                <w:szCs w:val="14"/>
              </w:rPr>
              <w:t>-1.917</w:t>
            </w:r>
            <w:r w:rsidR="00FC25AC" w:rsidRPr="00C17FA1">
              <w:rPr>
                <w:rFonts w:ascii="Helvetica" w:hAnsi="Helvetica" w:cs="Times New Roman"/>
                <w:sz w:val="14"/>
                <w:szCs w:val="14"/>
              </w:rPr>
              <w:t xml:space="preserve"> ±</w:t>
            </w:r>
            <w:r w:rsidRPr="00C17FA1">
              <w:rPr>
                <w:rFonts w:ascii="Helvetica" w:hAnsi="Helvetica" w:cs="Times New Roman"/>
                <w:sz w:val="14"/>
                <w:szCs w:val="14"/>
              </w:rPr>
              <w:t>4.464</w:t>
            </w:r>
          </w:p>
        </w:tc>
        <w:tc>
          <w:tcPr>
            <w:tcW w:w="0" w:type="auto"/>
          </w:tcPr>
          <w:p w:rsidR="00C462D2" w:rsidRPr="00C17FA1" w:rsidRDefault="00732B3C" w:rsidP="00934952">
            <w:pPr>
              <w:spacing w:after="80"/>
              <w:jc w:val="center"/>
              <w:rPr>
                <w:rFonts w:ascii="Helvetica" w:hAnsi="Helvetica" w:cs="Times New Roman"/>
                <w:sz w:val="14"/>
                <w:szCs w:val="14"/>
              </w:rPr>
            </w:pPr>
            <w:r w:rsidRPr="00C17FA1">
              <w:rPr>
                <w:rFonts w:ascii="Helvetica" w:hAnsi="Helvetica" w:cs="Times New Roman"/>
                <w:sz w:val="14"/>
                <w:szCs w:val="14"/>
              </w:rPr>
              <w:t>0.503</w:t>
            </w:r>
            <w:r w:rsidR="00FC25AC" w:rsidRPr="00C17FA1">
              <w:rPr>
                <w:rFonts w:ascii="Helvetica" w:hAnsi="Helvetica" w:cs="Times New Roman"/>
                <w:sz w:val="14"/>
                <w:szCs w:val="14"/>
              </w:rPr>
              <w:t xml:space="preserve"> ±</w:t>
            </w:r>
            <w:r w:rsidR="00C462D2" w:rsidRPr="00C17FA1">
              <w:rPr>
                <w:rFonts w:ascii="Helvetica" w:hAnsi="Helvetica" w:cs="Times New Roman"/>
                <w:sz w:val="14"/>
                <w:szCs w:val="14"/>
              </w:rPr>
              <w:t>0.782</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0.172</w:t>
            </w:r>
          </w:p>
        </w:tc>
        <w:tc>
          <w:tcPr>
            <w:tcW w:w="0" w:type="auto"/>
          </w:tcPr>
          <w:p w:rsidR="00C462D2" w:rsidRPr="00C17FA1" w:rsidRDefault="00732B3C" w:rsidP="00934952">
            <w:pPr>
              <w:spacing w:after="80"/>
              <w:jc w:val="center"/>
              <w:rPr>
                <w:rFonts w:ascii="Helvetica" w:hAnsi="Helvetica" w:cs="Times New Roman"/>
                <w:sz w:val="14"/>
                <w:szCs w:val="14"/>
              </w:rPr>
            </w:pPr>
            <w:r w:rsidRPr="00C17FA1">
              <w:rPr>
                <w:rFonts w:ascii="Helvetica" w:hAnsi="Helvetica" w:cs="Times New Roman"/>
                <w:sz w:val="14"/>
                <w:szCs w:val="14"/>
              </w:rPr>
              <w:t>0.248</w:t>
            </w:r>
          </w:p>
        </w:tc>
      </w:tr>
      <w:tr w:rsidR="00E20AC6" w:rsidRPr="00C17FA1" w:rsidTr="00D250FE">
        <w:tc>
          <w:tcPr>
            <w:tcW w:w="1278" w:type="dxa"/>
          </w:tcPr>
          <w:p w:rsidR="00C462D2" w:rsidRPr="00C17FA1" w:rsidRDefault="00C462D2" w:rsidP="00934952">
            <w:pPr>
              <w:spacing w:after="80"/>
              <w:rPr>
                <w:rFonts w:ascii="Helvetica" w:hAnsi="Helvetica" w:cs="Times New Roman"/>
                <w:sz w:val="14"/>
                <w:szCs w:val="14"/>
              </w:rPr>
            </w:pPr>
          </w:p>
        </w:tc>
        <w:tc>
          <w:tcPr>
            <w:tcW w:w="1800" w:type="dxa"/>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i/>
                <w:sz w:val="14"/>
                <w:szCs w:val="14"/>
              </w:rPr>
              <w:t>Carya glabra</w:t>
            </w:r>
          </w:p>
        </w:tc>
        <w:tc>
          <w:tcPr>
            <w:tcW w:w="0" w:type="auto"/>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shd w:val="clear" w:color="auto" w:fill="auto"/>
          </w:tcPr>
          <w:p w:rsidR="00C462D2" w:rsidRPr="00C17FA1" w:rsidRDefault="00BD2F88" w:rsidP="00934952">
            <w:pPr>
              <w:spacing w:after="80"/>
              <w:jc w:val="center"/>
              <w:rPr>
                <w:rFonts w:ascii="Helvetica" w:hAnsi="Helvetica" w:cs="Times New Roman"/>
                <w:sz w:val="14"/>
                <w:szCs w:val="14"/>
              </w:rPr>
            </w:pPr>
            <w:r w:rsidRPr="00C17FA1">
              <w:rPr>
                <w:rFonts w:ascii="Helvetica" w:hAnsi="Helvetica" w:cs="Times New Roman"/>
                <w:sz w:val="14"/>
                <w:szCs w:val="14"/>
              </w:rPr>
              <w:t>191.2 – 779.5</w:t>
            </w:r>
          </w:p>
        </w:tc>
        <w:tc>
          <w:tcPr>
            <w:tcW w:w="0" w:type="auto"/>
            <w:shd w:val="clear" w:color="auto" w:fill="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8</w:t>
            </w:r>
          </w:p>
        </w:tc>
        <w:tc>
          <w:tcPr>
            <w:tcW w:w="0" w:type="auto"/>
          </w:tcPr>
          <w:p w:rsidR="00C462D2" w:rsidRPr="00C17FA1" w:rsidRDefault="00BD2F88" w:rsidP="00934952">
            <w:pPr>
              <w:spacing w:after="80"/>
              <w:jc w:val="center"/>
              <w:rPr>
                <w:rFonts w:ascii="Helvetica" w:hAnsi="Helvetica" w:cs="Times New Roman"/>
                <w:sz w:val="14"/>
                <w:szCs w:val="14"/>
              </w:rPr>
            </w:pPr>
            <w:r w:rsidRPr="00C17FA1">
              <w:rPr>
                <w:rFonts w:ascii="Helvetica" w:hAnsi="Helvetica" w:cs="Times New Roman"/>
                <w:sz w:val="14"/>
                <w:szCs w:val="14"/>
              </w:rPr>
              <w:t>-0.495</w:t>
            </w:r>
            <w:r w:rsidR="00FC25AC" w:rsidRPr="00C17FA1">
              <w:rPr>
                <w:rFonts w:ascii="Helvetica" w:hAnsi="Helvetica" w:cs="Times New Roman"/>
                <w:sz w:val="14"/>
                <w:szCs w:val="14"/>
              </w:rPr>
              <w:t xml:space="preserve"> ±</w:t>
            </w:r>
            <w:r w:rsidRPr="00C17FA1">
              <w:rPr>
                <w:rFonts w:ascii="Helvetica" w:hAnsi="Helvetica" w:cs="Times New Roman"/>
                <w:sz w:val="14"/>
                <w:szCs w:val="14"/>
              </w:rPr>
              <w:t>8.088</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0.316</w:t>
            </w:r>
            <w:r w:rsidR="00FC25AC" w:rsidRPr="00C17FA1">
              <w:rPr>
                <w:rFonts w:ascii="Helvetica" w:hAnsi="Helvetica" w:cs="Times New Roman"/>
                <w:sz w:val="14"/>
                <w:szCs w:val="14"/>
              </w:rPr>
              <w:t xml:space="preserve"> ±</w:t>
            </w:r>
            <w:r w:rsidRPr="00C17FA1">
              <w:rPr>
                <w:rFonts w:ascii="Helvetica" w:hAnsi="Helvetica" w:cs="Times New Roman"/>
                <w:sz w:val="14"/>
                <w:szCs w:val="14"/>
              </w:rPr>
              <w:t>1.347</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0.587</w:t>
            </w:r>
          </w:p>
        </w:tc>
        <w:tc>
          <w:tcPr>
            <w:tcW w:w="0" w:type="auto"/>
          </w:tcPr>
          <w:p w:rsidR="00C462D2" w:rsidRPr="00C17FA1" w:rsidRDefault="00BD2F88" w:rsidP="00934952">
            <w:pPr>
              <w:spacing w:after="80"/>
              <w:jc w:val="center"/>
              <w:rPr>
                <w:rFonts w:ascii="Helvetica" w:hAnsi="Helvetica" w:cs="Times New Roman"/>
                <w:sz w:val="14"/>
                <w:szCs w:val="14"/>
              </w:rPr>
            </w:pPr>
            <w:r w:rsidRPr="00C17FA1">
              <w:rPr>
                <w:rFonts w:ascii="Helvetica" w:hAnsi="Helvetica" w:cs="Times New Roman"/>
                <w:sz w:val="14"/>
                <w:szCs w:val="14"/>
              </w:rPr>
              <w:t>0.052</w:t>
            </w:r>
          </w:p>
        </w:tc>
      </w:tr>
      <w:tr w:rsidR="00E20AC6" w:rsidRPr="00C17FA1" w:rsidTr="00D250FE">
        <w:tc>
          <w:tcPr>
            <w:tcW w:w="1278" w:type="dxa"/>
          </w:tcPr>
          <w:p w:rsidR="00C462D2" w:rsidRPr="00C17FA1" w:rsidRDefault="00C462D2" w:rsidP="00934952">
            <w:pPr>
              <w:spacing w:after="80"/>
              <w:rPr>
                <w:rFonts w:ascii="Helvetica" w:hAnsi="Helvetica" w:cs="Times New Roman"/>
                <w:sz w:val="14"/>
                <w:szCs w:val="14"/>
              </w:rPr>
            </w:pPr>
          </w:p>
        </w:tc>
        <w:tc>
          <w:tcPr>
            <w:tcW w:w="1800" w:type="dxa"/>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i/>
                <w:sz w:val="14"/>
                <w:szCs w:val="14"/>
              </w:rPr>
              <w:t>Carya ovalis</w:t>
            </w:r>
          </w:p>
        </w:tc>
        <w:tc>
          <w:tcPr>
            <w:tcW w:w="0" w:type="auto"/>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shd w:val="clear" w:color="auto" w:fill="auto"/>
          </w:tcPr>
          <w:p w:rsidR="00C462D2" w:rsidRPr="00C17FA1" w:rsidRDefault="006E51A4" w:rsidP="00934952">
            <w:pPr>
              <w:spacing w:after="80"/>
              <w:jc w:val="center"/>
              <w:rPr>
                <w:rFonts w:ascii="Helvetica" w:hAnsi="Helvetica" w:cs="Times New Roman"/>
                <w:sz w:val="14"/>
                <w:szCs w:val="14"/>
              </w:rPr>
            </w:pPr>
            <w:r w:rsidRPr="00C17FA1">
              <w:rPr>
                <w:rFonts w:ascii="Helvetica" w:hAnsi="Helvetica" w:cs="Times New Roman"/>
                <w:sz w:val="14"/>
                <w:szCs w:val="14"/>
              </w:rPr>
              <w:t>63.7 - 631</w:t>
            </w:r>
          </w:p>
        </w:tc>
        <w:tc>
          <w:tcPr>
            <w:tcW w:w="0" w:type="auto"/>
            <w:shd w:val="clear" w:color="auto" w:fill="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8</w:t>
            </w:r>
          </w:p>
        </w:tc>
        <w:tc>
          <w:tcPr>
            <w:tcW w:w="0" w:type="auto"/>
          </w:tcPr>
          <w:p w:rsidR="00C462D2" w:rsidRPr="00C17FA1" w:rsidRDefault="006E51A4" w:rsidP="00934952">
            <w:pPr>
              <w:spacing w:after="80"/>
              <w:jc w:val="center"/>
              <w:rPr>
                <w:rFonts w:ascii="Helvetica" w:hAnsi="Helvetica" w:cs="Times New Roman"/>
                <w:sz w:val="14"/>
                <w:szCs w:val="14"/>
              </w:rPr>
            </w:pPr>
            <w:r w:rsidRPr="00C17FA1">
              <w:rPr>
                <w:rFonts w:ascii="Helvetica" w:hAnsi="Helvetica" w:cs="Times New Roman"/>
                <w:sz w:val="14"/>
                <w:szCs w:val="14"/>
              </w:rPr>
              <w:t>-2.504</w:t>
            </w:r>
            <w:r w:rsidR="00FC25AC" w:rsidRPr="00C17FA1">
              <w:rPr>
                <w:rFonts w:ascii="Helvetica" w:hAnsi="Helvetica" w:cs="Times New Roman"/>
                <w:sz w:val="14"/>
                <w:szCs w:val="14"/>
              </w:rPr>
              <w:t xml:space="preserve"> ±</w:t>
            </w:r>
            <w:r w:rsidRPr="00C17FA1">
              <w:rPr>
                <w:rFonts w:ascii="Helvetica" w:hAnsi="Helvetica" w:cs="Times New Roman"/>
                <w:sz w:val="14"/>
                <w:szCs w:val="14"/>
              </w:rPr>
              <w:t>3.756</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0.703</w:t>
            </w:r>
            <w:r w:rsidR="00FC25AC" w:rsidRPr="00C17FA1">
              <w:rPr>
                <w:rFonts w:ascii="Helvetica" w:hAnsi="Helvetica" w:cs="Times New Roman"/>
                <w:sz w:val="14"/>
                <w:szCs w:val="14"/>
              </w:rPr>
              <w:t xml:space="preserve"> ±</w:t>
            </w:r>
            <w:r w:rsidRPr="00C17FA1">
              <w:rPr>
                <w:rFonts w:ascii="Helvetica" w:hAnsi="Helvetica" w:cs="Times New Roman"/>
                <w:sz w:val="14"/>
                <w:szCs w:val="14"/>
              </w:rPr>
              <w:t>0.677</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0.044</w:t>
            </w:r>
          </w:p>
        </w:tc>
        <w:tc>
          <w:tcPr>
            <w:tcW w:w="0" w:type="auto"/>
          </w:tcPr>
          <w:p w:rsidR="00C462D2" w:rsidRPr="00C17FA1" w:rsidRDefault="006E51A4" w:rsidP="00934952">
            <w:pPr>
              <w:spacing w:after="80"/>
              <w:jc w:val="center"/>
              <w:rPr>
                <w:rFonts w:ascii="Helvetica" w:hAnsi="Helvetica" w:cs="Times New Roman"/>
                <w:sz w:val="14"/>
                <w:szCs w:val="14"/>
              </w:rPr>
            </w:pPr>
            <w:r w:rsidRPr="00C17FA1">
              <w:rPr>
                <w:rFonts w:ascii="Helvetica" w:hAnsi="Helvetica" w:cs="Times New Roman"/>
                <w:sz w:val="14"/>
                <w:szCs w:val="14"/>
              </w:rPr>
              <w:t>0.519</w:t>
            </w:r>
          </w:p>
        </w:tc>
      </w:tr>
      <w:tr w:rsidR="00E20AC6" w:rsidRPr="00C17FA1" w:rsidTr="00D250FE">
        <w:tc>
          <w:tcPr>
            <w:tcW w:w="1278" w:type="dxa"/>
          </w:tcPr>
          <w:p w:rsidR="00C462D2" w:rsidRPr="00C17FA1" w:rsidRDefault="00C462D2" w:rsidP="00934952">
            <w:pPr>
              <w:spacing w:after="80"/>
              <w:rPr>
                <w:rFonts w:ascii="Helvetica" w:hAnsi="Helvetica" w:cs="Times New Roman"/>
                <w:sz w:val="14"/>
                <w:szCs w:val="14"/>
              </w:rPr>
            </w:pPr>
          </w:p>
        </w:tc>
        <w:tc>
          <w:tcPr>
            <w:tcW w:w="1800" w:type="dxa"/>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i/>
                <w:sz w:val="14"/>
                <w:szCs w:val="14"/>
              </w:rPr>
              <w:t>Carya tomentosa</w:t>
            </w:r>
          </w:p>
        </w:tc>
        <w:tc>
          <w:tcPr>
            <w:tcW w:w="0" w:type="auto"/>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shd w:val="clear" w:color="auto" w:fill="auto"/>
          </w:tcPr>
          <w:p w:rsidR="00C462D2" w:rsidRPr="00C17FA1" w:rsidRDefault="006E51A4" w:rsidP="00934952">
            <w:pPr>
              <w:spacing w:after="80"/>
              <w:jc w:val="center"/>
              <w:rPr>
                <w:rFonts w:ascii="Helvetica" w:hAnsi="Helvetica" w:cs="Times New Roman"/>
                <w:sz w:val="14"/>
                <w:szCs w:val="14"/>
              </w:rPr>
            </w:pPr>
            <w:r w:rsidRPr="00C17FA1">
              <w:rPr>
                <w:rFonts w:ascii="Helvetica" w:hAnsi="Helvetica" w:cs="Times New Roman"/>
                <w:sz w:val="14"/>
                <w:szCs w:val="14"/>
              </w:rPr>
              <w:t>50.3 – 572.6</w:t>
            </w:r>
          </w:p>
        </w:tc>
        <w:tc>
          <w:tcPr>
            <w:tcW w:w="0" w:type="auto"/>
            <w:shd w:val="clear" w:color="auto" w:fill="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8</w:t>
            </w:r>
          </w:p>
        </w:tc>
        <w:tc>
          <w:tcPr>
            <w:tcW w:w="0" w:type="auto"/>
          </w:tcPr>
          <w:p w:rsidR="00C462D2" w:rsidRPr="00C17FA1" w:rsidRDefault="006E51A4" w:rsidP="00934952">
            <w:pPr>
              <w:spacing w:after="80"/>
              <w:jc w:val="center"/>
              <w:rPr>
                <w:rFonts w:ascii="Helvetica" w:hAnsi="Helvetica" w:cs="Times New Roman"/>
                <w:sz w:val="14"/>
                <w:szCs w:val="14"/>
              </w:rPr>
            </w:pPr>
            <w:r w:rsidRPr="00C17FA1">
              <w:rPr>
                <w:rFonts w:ascii="Helvetica" w:hAnsi="Helvetica" w:cs="Times New Roman"/>
                <w:sz w:val="14"/>
                <w:szCs w:val="14"/>
              </w:rPr>
              <w:t>-0.945</w:t>
            </w:r>
            <w:r w:rsidR="00FC25AC" w:rsidRPr="00C17FA1">
              <w:rPr>
                <w:rFonts w:ascii="Helvetica" w:hAnsi="Helvetica" w:cs="Times New Roman"/>
                <w:sz w:val="14"/>
                <w:szCs w:val="14"/>
              </w:rPr>
              <w:t xml:space="preserve"> ±</w:t>
            </w:r>
            <w:r w:rsidRPr="00C17FA1">
              <w:rPr>
                <w:rFonts w:ascii="Helvetica" w:hAnsi="Helvetica" w:cs="Times New Roman"/>
                <w:sz w:val="14"/>
                <w:szCs w:val="14"/>
              </w:rPr>
              <w:t>3.192</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0.396</w:t>
            </w:r>
            <w:r w:rsidR="00FC25AC" w:rsidRPr="00C17FA1">
              <w:rPr>
                <w:rFonts w:ascii="Helvetica" w:hAnsi="Helvetica" w:cs="Times New Roman"/>
                <w:sz w:val="14"/>
                <w:szCs w:val="14"/>
              </w:rPr>
              <w:t xml:space="preserve"> ±</w:t>
            </w:r>
            <w:r w:rsidRPr="00C17FA1">
              <w:rPr>
                <w:rFonts w:ascii="Helvetica" w:hAnsi="Helvetica" w:cs="Times New Roman"/>
                <w:sz w:val="14"/>
                <w:szCs w:val="14"/>
              </w:rPr>
              <w:t>0.569</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0.139</w:t>
            </w:r>
          </w:p>
        </w:tc>
        <w:tc>
          <w:tcPr>
            <w:tcW w:w="0" w:type="auto"/>
          </w:tcPr>
          <w:p w:rsidR="00C462D2" w:rsidRPr="00C17FA1" w:rsidRDefault="006E51A4" w:rsidP="00934952">
            <w:pPr>
              <w:spacing w:after="80"/>
              <w:jc w:val="center"/>
              <w:rPr>
                <w:rFonts w:ascii="Helvetica" w:hAnsi="Helvetica" w:cs="Times New Roman"/>
                <w:sz w:val="14"/>
                <w:szCs w:val="14"/>
              </w:rPr>
            </w:pPr>
            <w:r w:rsidRPr="00C17FA1">
              <w:rPr>
                <w:rFonts w:ascii="Helvetica" w:hAnsi="Helvetica" w:cs="Times New Roman"/>
                <w:sz w:val="14"/>
                <w:szCs w:val="14"/>
              </w:rPr>
              <w:t>0.327</w:t>
            </w:r>
          </w:p>
        </w:tc>
      </w:tr>
      <w:tr w:rsidR="00E20AC6" w:rsidRPr="00C17FA1" w:rsidTr="00D250FE">
        <w:tc>
          <w:tcPr>
            <w:tcW w:w="1278" w:type="dxa"/>
          </w:tcPr>
          <w:p w:rsidR="00C462D2" w:rsidRPr="00C17FA1" w:rsidRDefault="00C462D2" w:rsidP="00934952">
            <w:pPr>
              <w:spacing w:after="80"/>
              <w:rPr>
                <w:rFonts w:ascii="Helvetica" w:hAnsi="Helvetica" w:cs="Times New Roman"/>
                <w:sz w:val="14"/>
                <w:szCs w:val="14"/>
              </w:rPr>
            </w:pPr>
          </w:p>
        </w:tc>
        <w:tc>
          <w:tcPr>
            <w:tcW w:w="1800" w:type="dxa"/>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i/>
                <w:sz w:val="14"/>
                <w:szCs w:val="14"/>
              </w:rPr>
              <w:t>Fraxinus americana</w:t>
            </w:r>
          </w:p>
        </w:tc>
        <w:tc>
          <w:tcPr>
            <w:tcW w:w="0" w:type="auto"/>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shd w:val="clear" w:color="auto" w:fill="auto"/>
          </w:tcPr>
          <w:p w:rsidR="00C462D2" w:rsidRPr="00C17FA1" w:rsidRDefault="006D3114" w:rsidP="00934952">
            <w:pPr>
              <w:spacing w:after="80"/>
              <w:jc w:val="center"/>
              <w:rPr>
                <w:rFonts w:ascii="Helvetica" w:hAnsi="Helvetica" w:cs="Times New Roman"/>
                <w:sz w:val="14"/>
                <w:szCs w:val="14"/>
              </w:rPr>
            </w:pPr>
            <w:r w:rsidRPr="00C17FA1">
              <w:rPr>
                <w:rFonts w:ascii="Helvetica" w:hAnsi="Helvetica" w:cs="Times New Roman"/>
                <w:sz w:val="14"/>
                <w:szCs w:val="14"/>
              </w:rPr>
              <w:t>61 – 941.9</w:t>
            </w:r>
          </w:p>
        </w:tc>
        <w:tc>
          <w:tcPr>
            <w:tcW w:w="0" w:type="auto"/>
            <w:shd w:val="clear" w:color="auto" w:fill="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9</w:t>
            </w:r>
          </w:p>
        </w:tc>
        <w:tc>
          <w:tcPr>
            <w:tcW w:w="0" w:type="auto"/>
          </w:tcPr>
          <w:p w:rsidR="00C462D2" w:rsidRPr="00C17FA1" w:rsidRDefault="006D3114" w:rsidP="00934952">
            <w:pPr>
              <w:spacing w:after="80"/>
              <w:jc w:val="center"/>
              <w:rPr>
                <w:rFonts w:ascii="Helvetica" w:hAnsi="Helvetica" w:cs="Times New Roman"/>
                <w:sz w:val="14"/>
                <w:szCs w:val="14"/>
              </w:rPr>
            </w:pPr>
            <w:r w:rsidRPr="00C17FA1">
              <w:rPr>
                <w:rFonts w:ascii="Helvetica" w:hAnsi="Helvetica" w:cs="Times New Roman"/>
                <w:sz w:val="14"/>
                <w:szCs w:val="14"/>
              </w:rPr>
              <w:t>0.318</w:t>
            </w:r>
            <w:r w:rsidR="00FC25AC" w:rsidRPr="00C17FA1">
              <w:rPr>
                <w:rFonts w:ascii="Helvetica" w:hAnsi="Helvetica" w:cs="Times New Roman"/>
                <w:sz w:val="14"/>
                <w:szCs w:val="14"/>
              </w:rPr>
              <w:t xml:space="preserve"> ±</w:t>
            </w:r>
            <w:r w:rsidRPr="00C17FA1">
              <w:rPr>
                <w:rFonts w:ascii="Helvetica" w:hAnsi="Helvetica" w:cs="Times New Roman"/>
                <w:sz w:val="14"/>
                <w:szCs w:val="14"/>
              </w:rPr>
              <w:t>1.716</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0.295</w:t>
            </w:r>
            <w:r w:rsidR="00FC25AC" w:rsidRPr="00C17FA1">
              <w:rPr>
                <w:rFonts w:ascii="Helvetica" w:hAnsi="Helvetica" w:cs="Times New Roman"/>
                <w:sz w:val="14"/>
                <w:szCs w:val="14"/>
              </w:rPr>
              <w:t xml:space="preserve"> ±</w:t>
            </w:r>
            <w:r w:rsidRPr="00C17FA1">
              <w:rPr>
                <w:rFonts w:ascii="Helvetica" w:hAnsi="Helvetica" w:cs="Times New Roman"/>
                <w:sz w:val="14"/>
                <w:szCs w:val="14"/>
              </w:rPr>
              <w:t>0.284</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0.043</w:t>
            </w:r>
          </w:p>
        </w:tc>
        <w:tc>
          <w:tcPr>
            <w:tcW w:w="0" w:type="auto"/>
          </w:tcPr>
          <w:p w:rsidR="00C462D2" w:rsidRPr="00C17FA1" w:rsidRDefault="006D3114" w:rsidP="00934952">
            <w:pPr>
              <w:spacing w:after="80"/>
              <w:jc w:val="center"/>
              <w:rPr>
                <w:rFonts w:ascii="Helvetica" w:hAnsi="Helvetica" w:cs="Times New Roman"/>
                <w:sz w:val="14"/>
                <w:szCs w:val="14"/>
              </w:rPr>
            </w:pPr>
            <w:r w:rsidRPr="00C17FA1">
              <w:rPr>
                <w:rFonts w:ascii="Helvetica" w:hAnsi="Helvetica" w:cs="Times New Roman"/>
                <w:sz w:val="14"/>
                <w:szCs w:val="14"/>
              </w:rPr>
              <w:t>0.464</w:t>
            </w:r>
          </w:p>
        </w:tc>
      </w:tr>
      <w:tr w:rsidR="00E20AC6" w:rsidRPr="00C17FA1" w:rsidTr="00D250FE">
        <w:tc>
          <w:tcPr>
            <w:tcW w:w="1278" w:type="dxa"/>
          </w:tcPr>
          <w:p w:rsidR="00C462D2" w:rsidRPr="00C17FA1" w:rsidRDefault="00C462D2" w:rsidP="00934952">
            <w:pPr>
              <w:spacing w:after="80"/>
              <w:rPr>
                <w:rFonts w:ascii="Helvetica" w:hAnsi="Helvetica" w:cs="Times New Roman"/>
                <w:sz w:val="14"/>
                <w:szCs w:val="14"/>
              </w:rPr>
            </w:pPr>
          </w:p>
        </w:tc>
        <w:tc>
          <w:tcPr>
            <w:tcW w:w="1800" w:type="dxa"/>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i/>
                <w:sz w:val="14"/>
                <w:szCs w:val="14"/>
              </w:rPr>
              <w:t>Juglans nigra</w:t>
            </w:r>
          </w:p>
        </w:tc>
        <w:tc>
          <w:tcPr>
            <w:tcW w:w="0" w:type="auto"/>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sz w:val="14"/>
                <w:szCs w:val="14"/>
              </w:rPr>
              <w:t>Semi-ring</w:t>
            </w:r>
          </w:p>
        </w:tc>
        <w:tc>
          <w:tcPr>
            <w:tcW w:w="0" w:type="auto"/>
            <w:shd w:val="clear" w:color="auto" w:fill="auto"/>
          </w:tcPr>
          <w:p w:rsidR="00C462D2" w:rsidRPr="00C17FA1" w:rsidRDefault="00FD162A" w:rsidP="00934952">
            <w:pPr>
              <w:spacing w:after="80"/>
              <w:jc w:val="center"/>
              <w:rPr>
                <w:rFonts w:ascii="Helvetica" w:hAnsi="Helvetica" w:cs="Times New Roman"/>
                <w:sz w:val="14"/>
                <w:szCs w:val="14"/>
              </w:rPr>
            </w:pPr>
            <w:r w:rsidRPr="00C17FA1">
              <w:rPr>
                <w:rFonts w:ascii="Helvetica" w:hAnsi="Helvetica" w:cs="Times New Roman"/>
                <w:sz w:val="14"/>
                <w:szCs w:val="14"/>
              </w:rPr>
              <w:t>136.4 - 854</w:t>
            </w:r>
          </w:p>
        </w:tc>
        <w:tc>
          <w:tcPr>
            <w:tcW w:w="0" w:type="auto"/>
            <w:shd w:val="clear" w:color="auto" w:fill="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9</w:t>
            </w:r>
          </w:p>
        </w:tc>
        <w:tc>
          <w:tcPr>
            <w:tcW w:w="0" w:type="auto"/>
          </w:tcPr>
          <w:p w:rsidR="00C462D2" w:rsidRPr="00C17FA1" w:rsidRDefault="00FD162A" w:rsidP="00934952">
            <w:pPr>
              <w:spacing w:after="80"/>
              <w:jc w:val="center"/>
              <w:rPr>
                <w:rFonts w:ascii="Helvetica" w:hAnsi="Helvetica" w:cs="Times New Roman"/>
                <w:sz w:val="14"/>
                <w:szCs w:val="14"/>
              </w:rPr>
            </w:pPr>
            <w:r w:rsidRPr="00C17FA1">
              <w:rPr>
                <w:rFonts w:ascii="Helvetica" w:hAnsi="Helvetica" w:cs="Times New Roman"/>
                <w:sz w:val="14"/>
                <w:szCs w:val="14"/>
              </w:rPr>
              <w:t>-0.293</w:t>
            </w:r>
            <w:r w:rsidR="00FC25AC" w:rsidRPr="00C17FA1">
              <w:rPr>
                <w:rFonts w:ascii="Helvetica" w:hAnsi="Helvetica" w:cs="Times New Roman"/>
                <w:sz w:val="14"/>
                <w:szCs w:val="14"/>
              </w:rPr>
              <w:t xml:space="preserve"> ±</w:t>
            </w:r>
            <w:r w:rsidRPr="00C17FA1">
              <w:rPr>
                <w:rFonts w:ascii="Helvetica" w:hAnsi="Helvetica" w:cs="Times New Roman"/>
                <w:sz w:val="14"/>
                <w:szCs w:val="14"/>
              </w:rPr>
              <w:t>2.878</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0.385</w:t>
            </w:r>
            <w:r w:rsidR="00FC25AC" w:rsidRPr="00C17FA1">
              <w:rPr>
                <w:rFonts w:ascii="Helvetica" w:hAnsi="Helvetica" w:cs="Times New Roman"/>
                <w:sz w:val="14"/>
                <w:szCs w:val="14"/>
              </w:rPr>
              <w:t xml:space="preserve"> ±</w:t>
            </w:r>
            <w:r w:rsidRPr="00C17FA1">
              <w:rPr>
                <w:rFonts w:ascii="Helvetica" w:hAnsi="Helvetica" w:cs="Times New Roman"/>
                <w:sz w:val="14"/>
                <w:szCs w:val="14"/>
              </w:rPr>
              <w:t>0.472</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0.095</w:t>
            </w:r>
          </w:p>
        </w:tc>
        <w:tc>
          <w:tcPr>
            <w:tcW w:w="0" w:type="auto"/>
          </w:tcPr>
          <w:p w:rsidR="00C462D2" w:rsidRPr="00C17FA1" w:rsidRDefault="00FD162A" w:rsidP="00934952">
            <w:pPr>
              <w:spacing w:after="80"/>
              <w:jc w:val="center"/>
              <w:rPr>
                <w:rFonts w:ascii="Helvetica" w:hAnsi="Helvetica" w:cs="Times New Roman"/>
                <w:sz w:val="14"/>
                <w:szCs w:val="14"/>
              </w:rPr>
            </w:pPr>
            <w:r w:rsidRPr="00C17FA1">
              <w:rPr>
                <w:rFonts w:ascii="Helvetica" w:hAnsi="Helvetica" w:cs="Times New Roman"/>
                <w:sz w:val="14"/>
                <w:szCs w:val="14"/>
              </w:rPr>
              <w:t>0.347</w:t>
            </w:r>
          </w:p>
        </w:tc>
      </w:tr>
      <w:tr w:rsidR="00E20AC6" w:rsidRPr="00C17FA1" w:rsidTr="00D250FE">
        <w:tc>
          <w:tcPr>
            <w:tcW w:w="1278" w:type="dxa"/>
          </w:tcPr>
          <w:p w:rsidR="00C462D2" w:rsidRPr="00C17FA1" w:rsidRDefault="00C462D2" w:rsidP="00934952">
            <w:pPr>
              <w:spacing w:after="80"/>
              <w:rPr>
                <w:rFonts w:ascii="Helvetica" w:hAnsi="Helvetica" w:cs="Times New Roman"/>
                <w:sz w:val="14"/>
                <w:szCs w:val="14"/>
              </w:rPr>
            </w:pPr>
          </w:p>
        </w:tc>
        <w:tc>
          <w:tcPr>
            <w:tcW w:w="1800" w:type="dxa"/>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i/>
                <w:sz w:val="14"/>
                <w:szCs w:val="14"/>
              </w:rPr>
              <w:t>Quercus alba</w:t>
            </w:r>
          </w:p>
        </w:tc>
        <w:tc>
          <w:tcPr>
            <w:tcW w:w="0" w:type="auto"/>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shd w:val="clear" w:color="auto" w:fill="auto"/>
          </w:tcPr>
          <w:p w:rsidR="00C462D2" w:rsidRPr="00C17FA1" w:rsidRDefault="00B47539" w:rsidP="00934952">
            <w:pPr>
              <w:spacing w:after="80"/>
              <w:jc w:val="center"/>
              <w:rPr>
                <w:rFonts w:ascii="Helvetica" w:hAnsi="Helvetica" w:cs="Times New Roman"/>
                <w:sz w:val="14"/>
                <w:szCs w:val="14"/>
              </w:rPr>
            </w:pPr>
            <w:r w:rsidRPr="00C17FA1">
              <w:rPr>
                <w:rFonts w:ascii="Helvetica" w:hAnsi="Helvetica" w:cs="Times New Roman"/>
                <w:sz w:val="14"/>
                <w:szCs w:val="14"/>
              </w:rPr>
              <w:t>93 – 1017.5</w:t>
            </w:r>
          </w:p>
        </w:tc>
        <w:tc>
          <w:tcPr>
            <w:tcW w:w="0" w:type="auto"/>
            <w:shd w:val="clear" w:color="auto" w:fill="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10</w:t>
            </w:r>
          </w:p>
        </w:tc>
        <w:tc>
          <w:tcPr>
            <w:tcW w:w="0" w:type="auto"/>
          </w:tcPr>
          <w:p w:rsidR="00C462D2" w:rsidRPr="00C17FA1" w:rsidRDefault="00B47539" w:rsidP="00934952">
            <w:pPr>
              <w:spacing w:after="80"/>
              <w:jc w:val="center"/>
              <w:rPr>
                <w:rFonts w:ascii="Helvetica" w:hAnsi="Helvetica" w:cs="Times New Roman"/>
                <w:sz w:val="14"/>
                <w:szCs w:val="14"/>
              </w:rPr>
            </w:pPr>
            <w:r w:rsidRPr="00C17FA1">
              <w:rPr>
                <w:rFonts w:ascii="Helvetica" w:hAnsi="Helvetica" w:cs="Times New Roman"/>
                <w:sz w:val="14"/>
                <w:szCs w:val="14"/>
              </w:rPr>
              <w:t>-1.231</w:t>
            </w:r>
            <w:r w:rsidR="00FC25AC" w:rsidRPr="00C17FA1">
              <w:rPr>
                <w:rFonts w:ascii="Helvetica" w:hAnsi="Helvetica" w:cs="Times New Roman"/>
                <w:sz w:val="14"/>
                <w:szCs w:val="14"/>
              </w:rPr>
              <w:t xml:space="preserve"> ±</w:t>
            </w:r>
            <w:r w:rsidRPr="00C17FA1">
              <w:rPr>
                <w:rFonts w:ascii="Helvetica" w:hAnsi="Helvetica" w:cs="Times New Roman"/>
                <w:sz w:val="14"/>
                <w:szCs w:val="14"/>
              </w:rPr>
              <w:t>2.276</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0.526</w:t>
            </w:r>
            <w:r w:rsidR="00FC25AC" w:rsidRPr="00C17FA1">
              <w:rPr>
                <w:rFonts w:ascii="Helvetica" w:hAnsi="Helvetica" w:cs="Times New Roman"/>
                <w:sz w:val="14"/>
                <w:szCs w:val="14"/>
              </w:rPr>
              <w:t xml:space="preserve"> ±</w:t>
            </w:r>
            <w:r w:rsidRPr="00C17FA1">
              <w:rPr>
                <w:rFonts w:ascii="Helvetica" w:hAnsi="Helvetica" w:cs="Times New Roman"/>
                <w:sz w:val="14"/>
                <w:szCs w:val="14"/>
              </w:rPr>
              <w:t>0.372</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0.011</w:t>
            </w:r>
          </w:p>
        </w:tc>
        <w:tc>
          <w:tcPr>
            <w:tcW w:w="0" w:type="auto"/>
          </w:tcPr>
          <w:p w:rsidR="00C462D2" w:rsidRPr="00C17FA1" w:rsidRDefault="00ED7EF2" w:rsidP="00934952">
            <w:pPr>
              <w:spacing w:after="80"/>
              <w:jc w:val="center"/>
              <w:rPr>
                <w:rFonts w:ascii="Helvetica" w:hAnsi="Helvetica" w:cs="Times New Roman"/>
                <w:sz w:val="14"/>
                <w:szCs w:val="14"/>
              </w:rPr>
            </w:pPr>
            <w:r w:rsidRPr="00C17FA1">
              <w:rPr>
                <w:rFonts w:ascii="Helvetica" w:hAnsi="Helvetica" w:cs="Times New Roman"/>
                <w:sz w:val="14"/>
                <w:szCs w:val="14"/>
              </w:rPr>
              <w:t>0.570</w:t>
            </w:r>
          </w:p>
        </w:tc>
      </w:tr>
      <w:tr w:rsidR="00E20AC6" w:rsidRPr="00C17FA1" w:rsidTr="00D250FE">
        <w:tc>
          <w:tcPr>
            <w:tcW w:w="1278" w:type="dxa"/>
          </w:tcPr>
          <w:p w:rsidR="00C462D2" w:rsidRPr="00C17FA1" w:rsidRDefault="00C462D2" w:rsidP="00934952">
            <w:pPr>
              <w:spacing w:after="80"/>
              <w:rPr>
                <w:rFonts w:ascii="Helvetica" w:hAnsi="Helvetica" w:cs="Times New Roman"/>
                <w:sz w:val="14"/>
                <w:szCs w:val="14"/>
              </w:rPr>
            </w:pPr>
          </w:p>
        </w:tc>
        <w:tc>
          <w:tcPr>
            <w:tcW w:w="1800" w:type="dxa"/>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i/>
                <w:sz w:val="14"/>
                <w:szCs w:val="14"/>
              </w:rPr>
              <w:t>Quercus prinus</w:t>
            </w:r>
          </w:p>
        </w:tc>
        <w:tc>
          <w:tcPr>
            <w:tcW w:w="0" w:type="auto"/>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shd w:val="clear" w:color="auto" w:fill="auto"/>
          </w:tcPr>
          <w:p w:rsidR="00C462D2" w:rsidRPr="00C17FA1" w:rsidRDefault="0076789E" w:rsidP="00934952">
            <w:pPr>
              <w:spacing w:after="80"/>
              <w:jc w:val="center"/>
              <w:rPr>
                <w:rFonts w:ascii="Helvetica" w:hAnsi="Helvetica" w:cs="Times New Roman"/>
                <w:sz w:val="14"/>
                <w:szCs w:val="14"/>
              </w:rPr>
            </w:pPr>
            <w:r w:rsidRPr="00C17FA1">
              <w:rPr>
                <w:rFonts w:ascii="Helvetica" w:hAnsi="Helvetica" w:cs="Times New Roman"/>
                <w:sz w:val="14"/>
                <w:szCs w:val="14"/>
              </w:rPr>
              <w:t>57.7 – 991.2</w:t>
            </w:r>
          </w:p>
        </w:tc>
        <w:tc>
          <w:tcPr>
            <w:tcW w:w="0" w:type="auto"/>
            <w:shd w:val="clear" w:color="auto" w:fill="auto"/>
          </w:tcPr>
          <w:p w:rsidR="00C462D2" w:rsidRPr="00C17FA1" w:rsidRDefault="0076789E" w:rsidP="00934952">
            <w:pPr>
              <w:spacing w:after="80"/>
              <w:jc w:val="center"/>
              <w:rPr>
                <w:rFonts w:ascii="Helvetica" w:hAnsi="Helvetica" w:cs="Times New Roman"/>
                <w:sz w:val="14"/>
                <w:szCs w:val="14"/>
              </w:rPr>
            </w:pPr>
            <w:r w:rsidRPr="00C17FA1">
              <w:rPr>
                <w:rFonts w:ascii="Helvetica" w:hAnsi="Helvetica" w:cs="Times New Roman"/>
                <w:sz w:val="14"/>
                <w:szCs w:val="14"/>
              </w:rPr>
              <w:t>8</w:t>
            </w:r>
          </w:p>
        </w:tc>
        <w:tc>
          <w:tcPr>
            <w:tcW w:w="0" w:type="auto"/>
          </w:tcPr>
          <w:p w:rsidR="00C462D2" w:rsidRPr="00C17FA1" w:rsidRDefault="0076789E" w:rsidP="00934952">
            <w:pPr>
              <w:spacing w:after="80"/>
              <w:jc w:val="center"/>
              <w:rPr>
                <w:rFonts w:ascii="Helvetica" w:hAnsi="Helvetica" w:cs="Times New Roman"/>
                <w:sz w:val="14"/>
                <w:szCs w:val="14"/>
              </w:rPr>
            </w:pPr>
            <w:r w:rsidRPr="00C17FA1">
              <w:rPr>
                <w:rFonts w:ascii="Helvetica" w:hAnsi="Helvetica" w:cs="Times New Roman"/>
                <w:sz w:val="14"/>
                <w:szCs w:val="14"/>
              </w:rPr>
              <w:t>-0.647</w:t>
            </w:r>
            <w:r w:rsidR="00FC25AC" w:rsidRPr="00C17FA1">
              <w:rPr>
                <w:rFonts w:ascii="Helvetica" w:hAnsi="Helvetica" w:cs="Times New Roman"/>
                <w:sz w:val="14"/>
                <w:szCs w:val="14"/>
              </w:rPr>
              <w:t xml:space="preserve"> ±</w:t>
            </w:r>
            <w:r w:rsidRPr="00C17FA1">
              <w:rPr>
                <w:rFonts w:ascii="Helvetica" w:hAnsi="Helvetica" w:cs="Times New Roman"/>
                <w:sz w:val="14"/>
                <w:szCs w:val="14"/>
              </w:rPr>
              <w:t>2.520</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0.423</w:t>
            </w:r>
            <w:r w:rsidR="00FC25AC" w:rsidRPr="00C17FA1">
              <w:rPr>
                <w:rFonts w:ascii="Helvetica" w:hAnsi="Helvetica" w:cs="Times New Roman"/>
                <w:sz w:val="14"/>
                <w:szCs w:val="14"/>
              </w:rPr>
              <w:t xml:space="preserve"> ±</w:t>
            </w:r>
            <w:r w:rsidRPr="00C17FA1">
              <w:rPr>
                <w:rFonts w:ascii="Helvetica" w:hAnsi="Helvetica" w:cs="Times New Roman"/>
                <w:sz w:val="14"/>
                <w:szCs w:val="14"/>
              </w:rPr>
              <w:t>0.422</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0.049</w:t>
            </w:r>
          </w:p>
        </w:tc>
        <w:tc>
          <w:tcPr>
            <w:tcW w:w="0" w:type="auto"/>
          </w:tcPr>
          <w:p w:rsidR="00C462D2" w:rsidRPr="00C17FA1" w:rsidRDefault="0076789E" w:rsidP="00934952">
            <w:pPr>
              <w:spacing w:after="80"/>
              <w:jc w:val="center"/>
              <w:rPr>
                <w:rFonts w:ascii="Helvetica" w:hAnsi="Helvetica" w:cs="Times New Roman"/>
                <w:sz w:val="14"/>
                <w:szCs w:val="14"/>
              </w:rPr>
            </w:pPr>
            <w:r w:rsidRPr="00C17FA1">
              <w:rPr>
                <w:rFonts w:ascii="Helvetica" w:hAnsi="Helvetica" w:cs="Times New Roman"/>
                <w:sz w:val="14"/>
                <w:szCs w:val="14"/>
              </w:rPr>
              <w:t>0.501</w:t>
            </w:r>
          </w:p>
        </w:tc>
      </w:tr>
      <w:tr w:rsidR="00E20AC6" w:rsidRPr="00C17FA1" w:rsidTr="00D250FE">
        <w:tc>
          <w:tcPr>
            <w:tcW w:w="1278" w:type="dxa"/>
          </w:tcPr>
          <w:p w:rsidR="00C462D2" w:rsidRPr="00C17FA1" w:rsidRDefault="00C462D2" w:rsidP="00934952">
            <w:pPr>
              <w:spacing w:after="80"/>
              <w:rPr>
                <w:rFonts w:ascii="Helvetica" w:hAnsi="Helvetica" w:cs="Times New Roman"/>
                <w:sz w:val="14"/>
                <w:szCs w:val="14"/>
              </w:rPr>
            </w:pPr>
          </w:p>
        </w:tc>
        <w:tc>
          <w:tcPr>
            <w:tcW w:w="1800" w:type="dxa"/>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i/>
                <w:sz w:val="14"/>
                <w:szCs w:val="14"/>
              </w:rPr>
              <w:t>Quercus rubra</w:t>
            </w:r>
          </w:p>
        </w:tc>
        <w:tc>
          <w:tcPr>
            <w:tcW w:w="0" w:type="auto"/>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shd w:val="clear" w:color="auto" w:fill="auto"/>
          </w:tcPr>
          <w:p w:rsidR="00C462D2" w:rsidRPr="00C17FA1" w:rsidRDefault="009619CA" w:rsidP="00934952">
            <w:pPr>
              <w:spacing w:after="80"/>
              <w:jc w:val="center"/>
              <w:rPr>
                <w:rFonts w:ascii="Helvetica" w:hAnsi="Helvetica" w:cs="Times New Roman"/>
                <w:sz w:val="14"/>
                <w:szCs w:val="14"/>
              </w:rPr>
            </w:pPr>
            <w:r w:rsidRPr="00C17FA1">
              <w:rPr>
                <w:rFonts w:ascii="Helvetica" w:hAnsi="Helvetica" w:cs="Times New Roman"/>
                <w:sz w:val="14"/>
                <w:szCs w:val="14"/>
              </w:rPr>
              <w:t>240.8 – 1432.1</w:t>
            </w:r>
          </w:p>
        </w:tc>
        <w:tc>
          <w:tcPr>
            <w:tcW w:w="0" w:type="auto"/>
            <w:shd w:val="clear" w:color="auto" w:fill="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10</w:t>
            </w:r>
          </w:p>
        </w:tc>
        <w:tc>
          <w:tcPr>
            <w:tcW w:w="0" w:type="auto"/>
          </w:tcPr>
          <w:p w:rsidR="00C462D2" w:rsidRPr="00C17FA1" w:rsidRDefault="009619CA" w:rsidP="00934952">
            <w:pPr>
              <w:spacing w:after="80"/>
              <w:jc w:val="center"/>
              <w:rPr>
                <w:rFonts w:ascii="Helvetica" w:hAnsi="Helvetica" w:cs="Times New Roman"/>
                <w:sz w:val="14"/>
                <w:szCs w:val="14"/>
              </w:rPr>
            </w:pPr>
            <w:r w:rsidRPr="00C17FA1">
              <w:rPr>
                <w:rFonts w:ascii="Helvetica" w:hAnsi="Helvetica" w:cs="Times New Roman"/>
                <w:sz w:val="14"/>
                <w:szCs w:val="14"/>
              </w:rPr>
              <w:t>-0.789</w:t>
            </w:r>
            <w:r w:rsidR="00FC25AC" w:rsidRPr="00C17FA1">
              <w:rPr>
                <w:rFonts w:ascii="Helvetica" w:hAnsi="Helvetica" w:cs="Times New Roman"/>
                <w:sz w:val="14"/>
                <w:szCs w:val="14"/>
              </w:rPr>
              <w:t xml:space="preserve"> ±</w:t>
            </w:r>
            <w:r w:rsidRPr="00C17FA1">
              <w:rPr>
                <w:rFonts w:ascii="Helvetica" w:hAnsi="Helvetica" w:cs="Times New Roman"/>
                <w:sz w:val="14"/>
                <w:szCs w:val="14"/>
              </w:rPr>
              <w:t>4.849</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0.341</w:t>
            </w:r>
            <w:r w:rsidR="00FC25AC" w:rsidRPr="00C17FA1">
              <w:rPr>
                <w:rFonts w:ascii="Helvetica" w:hAnsi="Helvetica" w:cs="Times New Roman"/>
                <w:sz w:val="14"/>
                <w:szCs w:val="14"/>
              </w:rPr>
              <w:t xml:space="preserve"> ±</w:t>
            </w:r>
            <w:r w:rsidRPr="00C17FA1">
              <w:rPr>
                <w:rFonts w:ascii="Helvetica" w:hAnsi="Helvetica" w:cs="Times New Roman"/>
                <w:sz w:val="14"/>
                <w:szCs w:val="14"/>
              </w:rPr>
              <w:t>0.757</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0.330</w:t>
            </w:r>
          </w:p>
        </w:tc>
        <w:tc>
          <w:tcPr>
            <w:tcW w:w="0" w:type="auto"/>
          </w:tcPr>
          <w:p w:rsidR="00C462D2" w:rsidRPr="00C17FA1" w:rsidRDefault="009619CA" w:rsidP="00934952">
            <w:pPr>
              <w:spacing w:after="80"/>
              <w:jc w:val="center"/>
              <w:rPr>
                <w:rFonts w:ascii="Helvetica" w:hAnsi="Helvetica" w:cs="Times New Roman"/>
                <w:sz w:val="14"/>
                <w:szCs w:val="14"/>
              </w:rPr>
            </w:pPr>
            <w:r w:rsidRPr="00C17FA1">
              <w:rPr>
                <w:rFonts w:ascii="Helvetica" w:hAnsi="Helvetica" w:cs="Times New Roman"/>
                <w:sz w:val="14"/>
                <w:szCs w:val="14"/>
              </w:rPr>
              <w:t>0.119</w:t>
            </w:r>
          </w:p>
        </w:tc>
      </w:tr>
      <w:tr w:rsidR="00E20AC6" w:rsidRPr="00C17FA1" w:rsidTr="00D250FE">
        <w:tc>
          <w:tcPr>
            <w:tcW w:w="1278" w:type="dxa"/>
          </w:tcPr>
          <w:p w:rsidR="00C462D2" w:rsidRPr="00C17FA1" w:rsidRDefault="00C462D2" w:rsidP="00934952">
            <w:pPr>
              <w:spacing w:after="80"/>
              <w:rPr>
                <w:rFonts w:ascii="Helvetica" w:hAnsi="Helvetica" w:cs="Times New Roman"/>
                <w:sz w:val="14"/>
                <w:szCs w:val="14"/>
              </w:rPr>
            </w:pPr>
          </w:p>
        </w:tc>
        <w:tc>
          <w:tcPr>
            <w:tcW w:w="1800" w:type="dxa"/>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i/>
                <w:sz w:val="14"/>
                <w:szCs w:val="14"/>
              </w:rPr>
              <w:t>Quercus velutina</w:t>
            </w:r>
          </w:p>
        </w:tc>
        <w:tc>
          <w:tcPr>
            <w:tcW w:w="0" w:type="auto"/>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shd w:val="clear" w:color="auto" w:fill="auto"/>
          </w:tcPr>
          <w:p w:rsidR="00C462D2" w:rsidRPr="00C17FA1" w:rsidRDefault="00E622EC" w:rsidP="00934952">
            <w:pPr>
              <w:spacing w:after="80"/>
              <w:jc w:val="center"/>
              <w:rPr>
                <w:rFonts w:ascii="Helvetica" w:hAnsi="Helvetica" w:cs="Times New Roman"/>
                <w:sz w:val="14"/>
                <w:szCs w:val="14"/>
              </w:rPr>
            </w:pPr>
            <w:r w:rsidRPr="00C17FA1">
              <w:rPr>
                <w:rFonts w:ascii="Helvetica" w:hAnsi="Helvetica" w:cs="Times New Roman"/>
                <w:sz w:val="14"/>
                <w:szCs w:val="14"/>
              </w:rPr>
              <w:t>161.8 - 1107</w:t>
            </w:r>
          </w:p>
        </w:tc>
        <w:tc>
          <w:tcPr>
            <w:tcW w:w="0" w:type="auto"/>
            <w:shd w:val="clear" w:color="auto" w:fill="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8</w:t>
            </w:r>
          </w:p>
        </w:tc>
        <w:tc>
          <w:tcPr>
            <w:tcW w:w="0" w:type="auto"/>
          </w:tcPr>
          <w:p w:rsidR="00C462D2" w:rsidRPr="00C17FA1" w:rsidRDefault="00E622EC" w:rsidP="00934952">
            <w:pPr>
              <w:spacing w:after="80"/>
              <w:jc w:val="center"/>
              <w:rPr>
                <w:rFonts w:ascii="Helvetica" w:hAnsi="Helvetica" w:cs="Times New Roman"/>
                <w:sz w:val="14"/>
                <w:szCs w:val="14"/>
              </w:rPr>
            </w:pPr>
            <w:r w:rsidRPr="00C17FA1">
              <w:rPr>
                <w:rFonts w:ascii="Helvetica" w:hAnsi="Helvetica" w:cs="Times New Roman"/>
                <w:sz w:val="14"/>
                <w:szCs w:val="14"/>
              </w:rPr>
              <w:t>1.500</w:t>
            </w:r>
            <w:r w:rsidR="00FC25AC" w:rsidRPr="00C17FA1">
              <w:rPr>
                <w:rFonts w:ascii="Helvetica" w:hAnsi="Helvetica" w:cs="Times New Roman"/>
                <w:sz w:val="14"/>
                <w:szCs w:val="14"/>
              </w:rPr>
              <w:t xml:space="preserve"> ±</w:t>
            </w:r>
            <w:r w:rsidRPr="00C17FA1">
              <w:rPr>
                <w:rFonts w:ascii="Helvetica" w:hAnsi="Helvetica" w:cs="Times New Roman"/>
                <w:sz w:val="14"/>
                <w:szCs w:val="14"/>
              </w:rPr>
              <w:t>4.192</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0.053</w:t>
            </w:r>
            <w:r w:rsidR="00FC25AC" w:rsidRPr="00C17FA1">
              <w:rPr>
                <w:rFonts w:ascii="Helvetica" w:hAnsi="Helvetica" w:cs="Times New Roman"/>
                <w:sz w:val="14"/>
                <w:szCs w:val="14"/>
              </w:rPr>
              <w:t xml:space="preserve"> ±</w:t>
            </w:r>
            <w:r w:rsidRPr="00C17FA1">
              <w:rPr>
                <w:rFonts w:ascii="Helvetica" w:hAnsi="Helvetica" w:cs="Times New Roman"/>
                <w:sz w:val="14"/>
                <w:szCs w:val="14"/>
              </w:rPr>
              <w:t>0.661</w:t>
            </w:r>
          </w:p>
        </w:tc>
        <w:tc>
          <w:tcPr>
            <w:tcW w:w="0" w:type="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0.851</w:t>
            </w:r>
          </w:p>
        </w:tc>
        <w:tc>
          <w:tcPr>
            <w:tcW w:w="0" w:type="auto"/>
          </w:tcPr>
          <w:p w:rsidR="00C462D2" w:rsidRPr="00C17FA1" w:rsidRDefault="00E622EC" w:rsidP="00934952">
            <w:pPr>
              <w:spacing w:after="80"/>
              <w:jc w:val="center"/>
              <w:rPr>
                <w:rFonts w:ascii="Helvetica" w:hAnsi="Helvetica" w:cs="Times New Roman"/>
                <w:sz w:val="14"/>
                <w:szCs w:val="14"/>
              </w:rPr>
            </w:pPr>
            <w:r w:rsidRPr="00C17FA1">
              <w:rPr>
                <w:rFonts w:ascii="Helvetica" w:hAnsi="Helvetica" w:cs="Times New Roman"/>
                <w:sz w:val="14"/>
                <w:szCs w:val="14"/>
              </w:rPr>
              <w:t>0.006</w:t>
            </w:r>
          </w:p>
        </w:tc>
      </w:tr>
      <w:tr w:rsidR="00E20AC6" w:rsidRPr="00C17FA1" w:rsidTr="00D250FE">
        <w:tc>
          <w:tcPr>
            <w:tcW w:w="1278" w:type="dxa"/>
            <w:tcBorders>
              <w:bottom w:val="single" w:sz="4" w:space="0" w:color="auto"/>
            </w:tcBorders>
          </w:tcPr>
          <w:p w:rsidR="00C462D2" w:rsidRPr="00C17FA1" w:rsidRDefault="00C462D2" w:rsidP="00934952">
            <w:pPr>
              <w:spacing w:after="80"/>
              <w:rPr>
                <w:rFonts w:ascii="Helvetica" w:hAnsi="Helvetica" w:cs="Times New Roman"/>
                <w:sz w:val="14"/>
                <w:szCs w:val="14"/>
              </w:rPr>
            </w:pPr>
          </w:p>
        </w:tc>
        <w:tc>
          <w:tcPr>
            <w:tcW w:w="1800" w:type="dxa"/>
            <w:tcBorders>
              <w:bottom w:val="single" w:sz="4" w:space="0" w:color="auto"/>
            </w:tcBorders>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i/>
                <w:sz w:val="14"/>
                <w:szCs w:val="14"/>
              </w:rPr>
              <w:t>Ulmus rubra</w:t>
            </w:r>
          </w:p>
        </w:tc>
        <w:tc>
          <w:tcPr>
            <w:tcW w:w="0" w:type="auto"/>
            <w:tcBorders>
              <w:bottom w:val="single" w:sz="4" w:space="0" w:color="auto"/>
            </w:tcBorders>
          </w:tcPr>
          <w:p w:rsidR="00C462D2" w:rsidRPr="00C17FA1" w:rsidRDefault="00C462D2"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Borders>
              <w:bottom w:val="single" w:sz="4" w:space="0" w:color="auto"/>
            </w:tcBorders>
            <w:shd w:val="clear" w:color="auto" w:fill="auto"/>
          </w:tcPr>
          <w:p w:rsidR="00C462D2" w:rsidRPr="00C17FA1" w:rsidRDefault="006E51A4" w:rsidP="00934952">
            <w:pPr>
              <w:spacing w:after="80"/>
              <w:jc w:val="center"/>
              <w:rPr>
                <w:rFonts w:ascii="Helvetica" w:hAnsi="Helvetica" w:cs="Times New Roman"/>
                <w:sz w:val="14"/>
                <w:szCs w:val="14"/>
              </w:rPr>
            </w:pPr>
            <w:r w:rsidRPr="00C17FA1">
              <w:rPr>
                <w:rFonts w:ascii="Helvetica" w:hAnsi="Helvetica" w:cs="Times New Roman"/>
                <w:sz w:val="14"/>
                <w:szCs w:val="14"/>
              </w:rPr>
              <w:t>60.5 – 390.8</w:t>
            </w:r>
          </w:p>
        </w:tc>
        <w:tc>
          <w:tcPr>
            <w:tcW w:w="0" w:type="auto"/>
            <w:tcBorders>
              <w:bottom w:val="single" w:sz="4" w:space="0" w:color="auto"/>
            </w:tcBorders>
            <w:shd w:val="clear" w:color="auto" w:fill="auto"/>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5</w:t>
            </w:r>
          </w:p>
        </w:tc>
        <w:tc>
          <w:tcPr>
            <w:tcW w:w="0" w:type="auto"/>
            <w:tcBorders>
              <w:bottom w:val="single" w:sz="4" w:space="0" w:color="auto"/>
            </w:tcBorders>
          </w:tcPr>
          <w:p w:rsidR="00C462D2" w:rsidRPr="00C17FA1" w:rsidRDefault="006E51A4" w:rsidP="00934952">
            <w:pPr>
              <w:spacing w:after="80"/>
              <w:jc w:val="center"/>
              <w:rPr>
                <w:rFonts w:ascii="Helvetica" w:hAnsi="Helvetica" w:cs="Times New Roman"/>
                <w:sz w:val="14"/>
                <w:szCs w:val="14"/>
              </w:rPr>
            </w:pPr>
            <w:r w:rsidRPr="00C17FA1">
              <w:rPr>
                <w:rFonts w:ascii="Helvetica" w:hAnsi="Helvetica" w:cs="Times New Roman"/>
                <w:sz w:val="14"/>
                <w:szCs w:val="14"/>
              </w:rPr>
              <w:t>1.133</w:t>
            </w:r>
            <w:r w:rsidR="00FC25AC" w:rsidRPr="00C17FA1">
              <w:rPr>
                <w:rFonts w:ascii="Helvetica" w:hAnsi="Helvetica" w:cs="Times New Roman"/>
                <w:sz w:val="14"/>
                <w:szCs w:val="14"/>
              </w:rPr>
              <w:t xml:space="preserve"> ±</w:t>
            </w:r>
            <w:r w:rsidRPr="00C17FA1">
              <w:rPr>
                <w:rFonts w:ascii="Helvetica" w:hAnsi="Helvetica" w:cs="Times New Roman"/>
                <w:sz w:val="14"/>
                <w:szCs w:val="14"/>
              </w:rPr>
              <w:t>6.476</w:t>
            </w:r>
          </w:p>
        </w:tc>
        <w:tc>
          <w:tcPr>
            <w:tcW w:w="0" w:type="auto"/>
            <w:tcBorders>
              <w:bottom w:val="single" w:sz="4" w:space="0" w:color="auto"/>
            </w:tcBorders>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-0.057</w:t>
            </w:r>
            <w:r w:rsidR="00FC25AC" w:rsidRPr="00C17FA1">
              <w:rPr>
                <w:rFonts w:ascii="Helvetica" w:hAnsi="Helvetica" w:cs="Times New Roman"/>
                <w:sz w:val="14"/>
                <w:szCs w:val="14"/>
              </w:rPr>
              <w:t xml:space="preserve"> ±</w:t>
            </w:r>
            <w:r w:rsidRPr="00C17FA1">
              <w:rPr>
                <w:rFonts w:ascii="Helvetica" w:hAnsi="Helvetica" w:cs="Times New Roman"/>
                <w:sz w:val="14"/>
                <w:szCs w:val="14"/>
              </w:rPr>
              <w:t>1.320</w:t>
            </w:r>
          </w:p>
        </w:tc>
        <w:tc>
          <w:tcPr>
            <w:tcW w:w="0" w:type="auto"/>
            <w:tcBorders>
              <w:bottom w:val="single" w:sz="4" w:space="0" w:color="auto"/>
            </w:tcBorders>
          </w:tcPr>
          <w:p w:rsidR="00C462D2" w:rsidRPr="00C17FA1" w:rsidRDefault="00C462D2" w:rsidP="00934952">
            <w:pPr>
              <w:spacing w:after="80"/>
              <w:jc w:val="center"/>
              <w:rPr>
                <w:rFonts w:ascii="Helvetica" w:hAnsi="Helvetica" w:cs="Times New Roman"/>
                <w:sz w:val="14"/>
                <w:szCs w:val="14"/>
              </w:rPr>
            </w:pPr>
            <w:r w:rsidRPr="00C17FA1">
              <w:rPr>
                <w:rFonts w:ascii="Helvetica" w:hAnsi="Helvetica" w:cs="Times New Roman"/>
                <w:sz w:val="14"/>
                <w:szCs w:val="14"/>
              </w:rPr>
              <w:t>0.899</w:t>
            </w:r>
          </w:p>
        </w:tc>
        <w:tc>
          <w:tcPr>
            <w:tcW w:w="0" w:type="auto"/>
            <w:tcBorders>
              <w:bottom w:val="single" w:sz="4" w:space="0" w:color="auto"/>
            </w:tcBorders>
          </w:tcPr>
          <w:p w:rsidR="00C462D2" w:rsidRPr="00C17FA1" w:rsidRDefault="006E51A4" w:rsidP="00934952">
            <w:pPr>
              <w:spacing w:after="80"/>
              <w:jc w:val="center"/>
              <w:rPr>
                <w:rFonts w:ascii="Helvetica" w:hAnsi="Helvetica" w:cs="Times New Roman"/>
                <w:sz w:val="14"/>
                <w:szCs w:val="14"/>
              </w:rPr>
            </w:pPr>
            <w:r w:rsidRPr="00C17FA1">
              <w:rPr>
                <w:rFonts w:ascii="Helvetica" w:hAnsi="Helvetica" w:cs="Times New Roman"/>
                <w:sz w:val="14"/>
                <w:szCs w:val="14"/>
              </w:rPr>
              <w:t>0.006</w:t>
            </w:r>
          </w:p>
        </w:tc>
      </w:tr>
      <w:tr w:rsidR="00F958FF" w:rsidRPr="00C17FA1" w:rsidTr="00D250FE">
        <w:tc>
          <w:tcPr>
            <w:tcW w:w="1278" w:type="dxa"/>
            <w:vMerge w:val="restart"/>
            <w:tcBorders>
              <w:top w:val="single" w:sz="4" w:space="0" w:color="auto"/>
            </w:tcBorders>
          </w:tcPr>
          <w:p w:rsidR="00F958FF" w:rsidRPr="00C17FA1" w:rsidRDefault="00F958FF" w:rsidP="00934952">
            <w:pPr>
              <w:spacing w:after="80"/>
              <w:rPr>
                <w:rFonts w:ascii="Helvetica" w:hAnsi="Helvetica" w:cs="Times New Roman"/>
                <w:sz w:val="14"/>
                <w:szCs w:val="14"/>
              </w:rPr>
            </w:pPr>
            <w:r>
              <w:rPr>
                <w:rFonts w:ascii="Helvetica" w:hAnsi="Helvetica" w:cs="Times New Roman"/>
                <w:sz w:val="14"/>
                <w:szCs w:val="14"/>
              </w:rPr>
              <w:t>Sapwood a</w:t>
            </w:r>
            <w:r w:rsidRPr="00C17FA1">
              <w:rPr>
                <w:rFonts w:ascii="Helvetica" w:hAnsi="Helvetica" w:cs="Times New Roman"/>
                <w:sz w:val="14"/>
                <w:szCs w:val="14"/>
              </w:rPr>
              <w:t>rea (</w:t>
            </w:r>
            <w:r w:rsidRPr="00F958FF">
              <w:rPr>
                <w:rFonts w:ascii="Helvetica" w:hAnsi="Helvetica" w:cs="Times New Roman"/>
                <w:i/>
                <w:sz w:val="14"/>
                <w:szCs w:val="14"/>
              </w:rPr>
              <w:t>A</w:t>
            </w:r>
            <w:r w:rsidRPr="00F958FF">
              <w:rPr>
                <w:rFonts w:ascii="Helvetica" w:hAnsi="Helvetica" w:cs="Times New Roman"/>
                <w:i/>
                <w:sz w:val="14"/>
                <w:szCs w:val="14"/>
                <w:vertAlign w:val="subscript"/>
              </w:rPr>
              <w:t>s</w:t>
            </w:r>
            <w:r>
              <w:rPr>
                <w:rFonts w:ascii="Helvetica" w:hAnsi="Helvetica" w:cs="Times New Roman"/>
                <w:sz w:val="14"/>
                <w:szCs w:val="14"/>
              </w:rPr>
              <w:t xml:space="preserve">; </w:t>
            </w:r>
            <w:r w:rsidRPr="00C17FA1">
              <w:rPr>
                <w:rFonts w:ascii="Helvetica" w:hAnsi="Helvetica" w:cs="Times New Roman"/>
                <w:sz w:val="14"/>
                <w:szCs w:val="14"/>
              </w:rPr>
              <w:t>cm</w:t>
            </w:r>
            <w:r w:rsidRPr="00C17FA1">
              <w:rPr>
                <w:rFonts w:ascii="Helvetica" w:hAnsi="Helvetica" w:cs="Times New Roman"/>
                <w:sz w:val="14"/>
                <w:szCs w:val="14"/>
                <w:vertAlign w:val="superscript"/>
              </w:rPr>
              <w:t>2</w:t>
            </w:r>
            <w:r w:rsidRPr="00C17FA1">
              <w:rPr>
                <w:rFonts w:ascii="Helvetica" w:hAnsi="Helvetica" w:cs="Times New Roman"/>
                <w:sz w:val="14"/>
                <w:szCs w:val="14"/>
              </w:rPr>
              <w:t>)</w:t>
            </w:r>
          </w:p>
        </w:tc>
        <w:tc>
          <w:tcPr>
            <w:tcW w:w="1800" w:type="dxa"/>
            <w:tcBorders>
              <w:top w:val="single" w:sz="4" w:space="0" w:color="auto"/>
              <w:bottom w:val="nil"/>
            </w:tcBorders>
          </w:tcPr>
          <w:p w:rsidR="00F958FF" w:rsidRPr="00C17FA1" w:rsidRDefault="00F958FF" w:rsidP="00934952">
            <w:pPr>
              <w:spacing w:after="80"/>
              <w:rPr>
                <w:rFonts w:ascii="Helvetica" w:hAnsi="Helvetica" w:cs="Times New Roman"/>
                <w:sz w:val="14"/>
                <w:szCs w:val="14"/>
              </w:rPr>
            </w:pPr>
            <w:r w:rsidRPr="00C17FA1">
              <w:rPr>
                <w:rFonts w:ascii="Helvetica" w:hAnsi="Helvetica" w:cs="Times New Roman"/>
                <w:sz w:val="14"/>
                <w:szCs w:val="14"/>
              </w:rPr>
              <w:t>All</w:t>
            </w:r>
          </w:p>
        </w:tc>
        <w:tc>
          <w:tcPr>
            <w:tcW w:w="0" w:type="auto"/>
            <w:tcBorders>
              <w:top w:val="single" w:sz="4" w:space="0" w:color="auto"/>
              <w:bottom w:val="nil"/>
            </w:tcBorders>
          </w:tcPr>
          <w:p w:rsidR="00F958FF" w:rsidRPr="00C17FA1" w:rsidRDefault="00F958FF" w:rsidP="00934952">
            <w:pPr>
              <w:spacing w:after="80"/>
              <w:rPr>
                <w:rFonts w:ascii="Helvetica" w:hAnsi="Helvetica" w:cs="Times New Roman"/>
                <w:sz w:val="14"/>
                <w:szCs w:val="14"/>
              </w:rPr>
            </w:pPr>
            <w:r w:rsidRPr="00C17FA1">
              <w:rPr>
                <w:rFonts w:ascii="Helvetica" w:hAnsi="Helvetica" w:cs="Times New Roman"/>
                <w:sz w:val="14"/>
                <w:szCs w:val="14"/>
              </w:rPr>
              <w:t>-</w:t>
            </w:r>
          </w:p>
        </w:tc>
        <w:tc>
          <w:tcPr>
            <w:tcW w:w="0" w:type="auto"/>
            <w:tcBorders>
              <w:top w:val="single" w:sz="4" w:space="0" w:color="auto"/>
              <w:bottom w:val="nil"/>
            </w:tcBorders>
            <w:shd w:val="clear" w:color="auto" w:fill="auto"/>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51.0 – 1432.1</w:t>
            </w:r>
          </w:p>
        </w:tc>
        <w:tc>
          <w:tcPr>
            <w:tcW w:w="0" w:type="auto"/>
            <w:tcBorders>
              <w:top w:val="single" w:sz="4" w:space="0" w:color="auto"/>
              <w:bottom w:val="nil"/>
            </w:tcBorders>
            <w:shd w:val="clear" w:color="auto" w:fill="auto"/>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1158</w:t>
            </w:r>
          </w:p>
        </w:tc>
        <w:tc>
          <w:tcPr>
            <w:tcW w:w="0" w:type="auto"/>
            <w:tcBorders>
              <w:top w:val="single" w:sz="4" w:space="0" w:color="auto"/>
              <w:bottom w:val="nil"/>
            </w:tcBorders>
            <w:shd w:val="clear" w:color="auto" w:fill="auto"/>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-3.030 ±0.497</w:t>
            </w:r>
          </w:p>
        </w:tc>
        <w:tc>
          <w:tcPr>
            <w:tcW w:w="0" w:type="auto"/>
            <w:tcBorders>
              <w:top w:val="single" w:sz="4" w:space="0" w:color="auto"/>
              <w:bottom w:val="nil"/>
            </w:tcBorders>
            <w:shd w:val="clear" w:color="auto" w:fill="auto"/>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1.490 ±0.086</w:t>
            </w:r>
          </w:p>
        </w:tc>
        <w:tc>
          <w:tcPr>
            <w:tcW w:w="0" w:type="auto"/>
            <w:tcBorders>
              <w:top w:val="single" w:sz="4" w:space="0" w:color="auto"/>
              <w:bottom w:val="nil"/>
            </w:tcBorders>
            <w:shd w:val="clear" w:color="auto" w:fill="auto"/>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tcBorders>
              <w:top w:val="single" w:sz="4" w:space="0" w:color="auto"/>
              <w:bottom w:val="nil"/>
            </w:tcBorders>
            <w:shd w:val="clear" w:color="auto" w:fill="auto"/>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0.633</w:t>
            </w:r>
          </w:p>
        </w:tc>
      </w:tr>
      <w:tr w:rsidR="00F958FF" w:rsidRPr="00C17FA1" w:rsidTr="00D250FE">
        <w:tc>
          <w:tcPr>
            <w:tcW w:w="1278" w:type="dxa"/>
            <w:vMerge/>
          </w:tcPr>
          <w:p w:rsidR="00F958FF" w:rsidRPr="00C17FA1" w:rsidRDefault="00F958FF" w:rsidP="00934952">
            <w:pPr>
              <w:spacing w:after="80"/>
              <w:rPr>
                <w:rFonts w:ascii="Helvetica" w:hAnsi="Helvetica" w:cs="Times New Roman"/>
                <w:sz w:val="14"/>
                <w:szCs w:val="14"/>
              </w:rPr>
            </w:pPr>
          </w:p>
        </w:tc>
        <w:tc>
          <w:tcPr>
            <w:tcW w:w="1800" w:type="dxa"/>
            <w:tcBorders>
              <w:top w:val="nil"/>
            </w:tcBorders>
          </w:tcPr>
          <w:p w:rsidR="00F958FF" w:rsidRPr="00C17FA1" w:rsidRDefault="00F958FF" w:rsidP="00934952">
            <w:pPr>
              <w:spacing w:after="80"/>
              <w:rPr>
                <w:rFonts w:ascii="Helvetica" w:hAnsi="Helvetica" w:cs="Times New Roman"/>
                <w:i/>
                <w:sz w:val="14"/>
                <w:szCs w:val="14"/>
              </w:rPr>
            </w:pPr>
            <w:r w:rsidRPr="00C17FA1">
              <w:rPr>
                <w:rFonts w:ascii="Helvetica" w:hAnsi="Helvetica" w:cs="Times New Roman"/>
                <w:sz w:val="14"/>
                <w:szCs w:val="14"/>
              </w:rPr>
              <w:t>All diffuse-porous</w:t>
            </w:r>
          </w:p>
        </w:tc>
        <w:tc>
          <w:tcPr>
            <w:tcW w:w="0" w:type="auto"/>
            <w:tcBorders>
              <w:top w:val="nil"/>
            </w:tcBorders>
          </w:tcPr>
          <w:p w:rsidR="00F958FF" w:rsidRPr="00C17FA1" w:rsidRDefault="00F958FF"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tcBorders>
              <w:top w:val="nil"/>
            </w:tcBorders>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53.0 – 819.5</w:t>
            </w:r>
          </w:p>
        </w:tc>
        <w:tc>
          <w:tcPr>
            <w:tcW w:w="0" w:type="auto"/>
            <w:tcBorders>
              <w:top w:val="nil"/>
            </w:tcBorders>
            <w:shd w:val="clear" w:color="auto" w:fill="auto"/>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182</w:t>
            </w:r>
          </w:p>
        </w:tc>
        <w:tc>
          <w:tcPr>
            <w:tcW w:w="0" w:type="auto"/>
            <w:tcBorders>
              <w:top w:val="nil"/>
            </w:tcBorders>
            <w:shd w:val="clear" w:color="auto" w:fill="auto"/>
          </w:tcPr>
          <w:p w:rsidR="00F958FF" w:rsidRPr="00C17FA1" w:rsidRDefault="00F958FF"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-4.960</w:t>
            </w:r>
            <w:r w:rsidRPr="00C17FA1">
              <w:rPr>
                <w:rFonts w:ascii="Helvetica" w:hAnsi="Helvetica" w:cs="Times New Roman"/>
                <w:sz w:val="14"/>
                <w:szCs w:val="14"/>
              </w:rPr>
              <w:t xml:space="preserve"> ±</w:t>
            </w:r>
            <w:r w:rsidRPr="00C17FA1">
              <w:rPr>
                <w:rFonts w:ascii="Helvetica" w:eastAsia="Times New Roman" w:hAnsi="Helvetica" w:cs="Times New Roman"/>
                <w:color w:val="000000"/>
                <w:sz w:val="14"/>
                <w:szCs w:val="14"/>
              </w:rPr>
              <w:t>0.545</w:t>
            </w:r>
          </w:p>
        </w:tc>
        <w:tc>
          <w:tcPr>
            <w:tcW w:w="0" w:type="auto"/>
            <w:tcBorders>
              <w:top w:val="nil"/>
            </w:tcBorders>
            <w:shd w:val="clear" w:color="auto" w:fill="auto"/>
          </w:tcPr>
          <w:p w:rsidR="00F958FF" w:rsidRPr="00C17FA1" w:rsidRDefault="00F958FF"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1.908</w:t>
            </w:r>
            <w:r w:rsidRPr="00C17FA1">
              <w:rPr>
                <w:rFonts w:ascii="Helvetica" w:hAnsi="Helvetica" w:cs="Times New Roman"/>
                <w:sz w:val="14"/>
                <w:szCs w:val="14"/>
              </w:rPr>
              <w:t xml:space="preserve"> ±</w:t>
            </w:r>
            <w:r w:rsidRPr="00C17FA1">
              <w:rPr>
                <w:rFonts w:ascii="Helvetica" w:eastAsia="Times New Roman" w:hAnsi="Helvetica" w:cs="Times New Roman"/>
                <w:color w:val="000000"/>
                <w:sz w:val="14"/>
                <w:szCs w:val="14"/>
              </w:rPr>
              <w:t>0.097</w:t>
            </w:r>
          </w:p>
        </w:tc>
        <w:tc>
          <w:tcPr>
            <w:tcW w:w="0" w:type="auto"/>
            <w:tcBorders>
              <w:top w:val="nil"/>
            </w:tcBorders>
            <w:shd w:val="clear" w:color="auto" w:fill="auto"/>
          </w:tcPr>
          <w:p w:rsidR="00F958FF" w:rsidRPr="00C17FA1" w:rsidRDefault="00F958FF"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tcBorders>
              <w:top w:val="nil"/>
            </w:tcBorders>
            <w:shd w:val="clear" w:color="auto" w:fill="auto"/>
          </w:tcPr>
          <w:p w:rsidR="00F958FF" w:rsidRPr="00C17FA1" w:rsidRDefault="00F958FF"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0.891</w:t>
            </w:r>
          </w:p>
        </w:tc>
      </w:tr>
      <w:tr w:rsidR="00E20AC6" w:rsidRPr="00C17FA1" w:rsidTr="00D250FE">
        <w:tc>
          <w:tcPr>
            <w:tcW w:w="1278" w:type="dxa"/>
            <w:tcBorders>
              <w:top w:val="nil"/>
            </w:tcBorders>
          </w:tcPr>
          <w:p w:rsidR="00757BD4" w:rsidRPr="00C17FA1" w:rsidRDefault="00757BD4" w:rsidP="00934952">
            <w:pPr>
              <w:spacing w:after="80"/>
              <w:rPr>
                <w:rFonts w:ascii="Helvetica" w:hAnsi="Helvetica" w:cs="Times New Roman"/>
                <w:sz w:val="14"/>
                <w:szCs w:val="14"/>
              </w:rPr>
            </w:pPr>
          </w:p>
        </w:tc>
        <w:tc>
          <w:tcPr>
            <w:tcW w:w="1800" w:type="dxa"/>
            <w:tcBorders>
              <w:top w:val="nil"/>
            </w:tcBorders>
          </w:tcPr>
          <w:p w:rsidR="00757BD4" w:rsidRPr="00C17FA1" w:rsidRDefault="00757BD4" w:rsidP="00934952">
            <w:pPr>
              <w:spacing w:after="80"/>
              <w:rPr>
                <w:rFonts w:ascii="Helvetica" w:hAnsi="Helvetica" w:cs="Times New Roman"/>
                <w:i/>
                <w:sz w:val="14"/>
                <w:szCs w:val="14"/>
              </w:rPr>
            </w:pPr>
            <w:r w:rsidRPr="00C17FA1">
              <w:rPr>
                <w:rFonts w:ascii="Helvetica" w:hAnsi="Helvetica" w:cs="Times New Roman"/>
                <w:i/>
                <w:sz w:val="14"/>
                <w:szCs w:val="14"/>
              </w:rPr>
              <w:t>Acer rubrum</w:t>
            </w:r>
          </w:p>
        </w:tc>
        <w:tc>
          <w:tcPr>
            <w:tcW w:w="0" w:type="auto"/>
            <w:tcBorders>
              <w:top w:val="nil"/>
            </w:tcBorders>
          </w:tcPr>
          <w:p w:rsidR="00757BD4" w:rsidRPr="00C17FA1" w:rsidRDefault="00757BD4"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tcBorders>
              <w:top w:val="nil"/>
            </w:tcBorders>
          </w:tcPr>
          <w:p w:rsidR="00757BD4" w:rsidRPr="00C17FA1" w:rsidRDefault="00B41613" w:rsidP="00934952">
            <w:pPr>
              <w:spacing w:after="80"/>
              <w:jc w:val="center"/>
              <w:rPr>
                <w:rFonts w:ascii="Helvetica" w:hAnsi="Helvetica" w:cs="Times New Roman"/>
                <w:sz w:val="14"/>
                <w:szCs w:val="14"/>
              </w:rPr>
            </w:pPr>
            <w:r w:rsidRPr="00C17FA1">
              <w:rPr>
                <w:rFonts w:ascii="Helvetica" w:hAnsi="Helvetica" w:cs="Times New Roman"/>
                <w:sz w:val="14"/>
                <w:szCs w:val="14"/>
              </w:rPr>
              <w:t>156.3 – 607.1</w:t>
            </w:r>
          </w:p>
        </w:tc>
        <w:tc>
          <w:tcPr>
            <w:tcW w:w="0" w:type="auto"/>
            <w:tcBorders>
              <w:top w:val="nil"/>
            </w:tcBorders>
            <w:shd w:val="clear" w:color="auto" w:fill="auto"/>
          </w:tcPr>
          <w:p w:rsidR="00757BD4" w:rsidRPr="00C17FA1" w:rsidRDefault="00757BD4" w:rsidP="00934952">
            <w:pPr>
              <w:spacing w:after="80"/>
              <w:jc w:val="center"/>
              <w:rPr>
                <w:rFonts w:ascii="Helvetica" w:hAnsi="Helvetica" w:cs="Times New Roman"/>
                <w:sz w:val="14"/>
                <w:szCs w:val="14"/>
              </w:rPr>
            </w:pPr>
            <w:r w:rsidRPr="00C17FA1">
              <w:rPr>
                <w:rFonts w:ascii="Helvetica" w:hAnsi="Helvetica" w:cs="Times New Roman"/>
                <w:sz w:val="14"/>
                <w:szCs w:val="14"/>
              </w:rPr>
              <w:t>25</w:t>
            </w:r>
          </w:p>
        </w:tc>
        <w:tc>
          <w:tcPr>
            <w:tcW w:w="0" w:type="auto"/>
            <w:tcBorders>
              <w:top w:val="nil"/>
            </w:tcBorders>
            <w:shd w:val="clear" w:color="auto" w:fill="auto"/>
          </w:tcPr>
          <w:p w:rsidR="00757BD4" w:rsidRPr="00C17FA1" w:rsidRDefault="00757BD4" w:rsidP="00934952">
            <w:pPr>
              <w:spacing w:after="80"/>
              <w:jc w:val="center"/>
              <w:rPr>
                <w:rFonts w:ascii="Helvetica" w:eastAsia="Times New Roman" w:hAnsi="Helvetica" w:cs="Times New Roman"/>
                <w:color w:val="000000"/>
                <w:sz w:val="14"/>
                <w:szCs w:val="14"/>
              </w:rPr>
            </w:pPr>
            <w:r w:rsidRPr="00C17FA1">
              <w:rPr>
                <w:rFonts w:ascii="Helvetica" w:hAnsi="Helvetica" w:cs="Times New Roman"/>
                <w:color w:val="000000"/>
                <w:sz w:val="14"/>
                <w:szCs w:val="14"/>
              </w:rPr>
              <w:t>-</w:t>
            </w:r>
            <w:r w:rsidR="00B41613" w:rsidRPr="00C17FA1">
              <w:rPr>
                <w:rFonts w:ascii="Helvetica" w:hAnsi="Helvetica" w:cs="Times New Roman"/>
                <w:color w:val="000000"/>
                <w:sz w:val="14"/>
                <w:szCs w:val="14"/>
              </w:rPr>
              <w:t>6.222</w:t>
            </w:r>
            <w:r w:rsidR="00BA3C06" w:rsidRPr="00C17FA1">
              <w:rPr>
                <w:rFonts w:ascii="Helvetica" w:hAnsi="Helvetica" w:cs="Times New Roman"/>
                <w:sz w:val="14"/>
                <w:szCs w:val="14"/>
              </w:rPr>
              <w:t xml:space="preserve"> ±</w:t>
            </w:r>
            <w:r w:rsidRPr="00C17FA1">
              <w:rPr>
                <w:rFonts w:ascii="Helvetica" w:eastAsia="Times New Roman" w:hAnsi="Helvetica" w:cs="Times New Roman"/>
                <w:color w:val="000000"/>
                <w:sz w:val="14"/>
                <w:szCs w:val="14"/>
              </w:rPr>
              <w:t>1.</w:t>
            </w:r>
            <w:r w:rsidR="00B41613" w:rsidRPr="00C17FA1">
              <w:rPr>
                <w:rFonts w:ascii="Helvetica" w:eastAsia="Times New Roman" w:hAnsi="Helvetica" w:cs="Times New Roman"/>
                <w:color w:val="000000"/>
                <w:sz w:val="14"/>
                <w:szCs w:val="14"/>
              </w:rPr>
              <w:t>762</w:t>
            </w:r>
          </w:p>
        </w:tc>
        <w:tc>
          <w:tcPr>
            <w:tcW w:w="0" w:type="auto"/>
            <w:tcBorders>
              <w:top w:val="nil"/>
            </w:tcBorders>
            <w:shd w:val="clear" w:color="auto" w:fill="auto"/>
          </w:tcPr>
          <w:p w:rsidR="00757BD4" w:rsidRPr="00C17FA1" w:rsidRDefault="00757BD4"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2.192</w:t>
            </w:r>
            <w:r w:rsidR="00BA3C06" w:rsidRPr="00C17FA1">
              <w:rPr>
                <w:rFonts w:ascii="Helvetica" w:hAnsi="Helvetica" w:cs="Times New Roman"/>
                <w:sz w:val="14"/>
                <w:szCs w:val="14"/>
              </w:rPr>
              <w:t xml:space="preserve"> ±</w:t>
            </w:r>
            <w:r w:rsidRPr="00C17FA1">
              <w:rPr>
                <w:rFonts w:ascii="Helvetica" w:eastAsia="Times New Roman" w:hAnsi="Helvetica" w:cs="Times New Roman"/>
                <w:color w:val="000000"/>
                <w:sz w:val="14"/>
                <w:szCs w:val="14"/>
              </w:rPr>
              <w:t>0.314</w:t>
            </w:r>
          </w:p>
        </w:tc>
        <w:tc>
          <w:tcPr>
            <w:tcW w:w="0" w:type="auto"/>
            <w:tcBorders>
              <w:top w:val="nil"/>
            </w:tcBorders>
            <w:shd w:val="clear" w:color="auto" w:fill="auto"/>
          </w:tcPr>
          <w:p w:rsidR="00757BD4" w:rsidRPr="00C17FA1" w:rsidRDefault="00757BD4"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757BD4" w:rsidRPr="00C17FA1" w:rsidRDefault="00757BD4"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0.886</w:t>
            </w:r>
          </w:p>
        </w:tc>
      </w:tr>
      <w:tr w:rsidR="00E20AC6" w:rsidRPr="00C17FA1" w:rsidTr="00D250FE">
        <w:tc>
          <w:tcPr>
            <w:tcW w:w="1278" w:type="dxa"/>
            <w:tcBorders>
              <w:top w:val="nil"/>
            </w:tcBorders>
          </w:tcPr>
          <w:p w:rsidR="00757BD4" w:rsidRPr="00C17FA1" w:rsidRDefault="00757BD4" w:rsidP="00934952">
            <w:pPr>
              <w:spacing w:after="80"/>
              <w:rPr>
                <w:rFonts w:ascii="Helvetica" w:hAnsi="Helvetica" w:cs="Times New Roman"/>
                <w:sz w:val="14"/>
                <w:szCs w:val="14"/>
              </w:rPr>
            </w:pPr>
          </w:p>
        </w:tc>
        <w:tc>
          <w:tcPr>
            <w:tcW w:w="1800" w:type="dxa"/>
            <w:tcBorders>
              <w:top w:val="nil"/>
            </w:tcBorders>
          </w:tcPr>
          <w:p w:rsidR="00757BD4" w:rsidRPr="00C17FA1" w:rsidRDefault="00757BD4" w:rsidP="00934952">
            <w:pPr>
              <w:spacing w:after="80"/>
              <w:rPr>
                <w:rFonts w:ascii="Helvetica" w:hAnsi="Helvetica" w:cs="Times New Roman"/>
                <w:i/>
                <w:sz w:val="14"/>
                <w:szCs w:val="14"/>
              </w:rPr>
            </w:pPr>
            <w:r w:rsidRPr="00C17FA1">
              <w:rPr>
                <w:rFonts w:ascii="Helvetica" w:hAnsi="Helvetica" w:cs="Times New Roman"/>
                <w:i/>
                <w:sz w:val="14"/>
                <w:szCs w:val="14"/>
              </w:rPr>
              <w:t>Fagus grandifolia</w:t>
            </w:r>
          </w:p>
        </w:tc>
        <w:tc>
          <w:tcPr>
            <w:tcW w:w="0" w:type="auto"/>
            <w:tcBorders>
              <w:top w:val="nil"/>
            </w:tcBorders>
          </w:tcPr>
          <w:p w:rsidR="00757BD4" w:rsidRPr="00C17FA1" w:rsidRDefault="00757BD4"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tcBorders>
              <w:top w:val="nil"/>
            </w:tcBorders>
          </w:tcPr>
          <w:p w:rsidR="00757BD4" w:rsidRPr="00C17FA1" w:rsidRDefault="00757BD4" w:rsidP="00934952">
            <w:pPr>
              <w:spacing w:after="80"/>
              <w:jc w:val="center"/>
              <w:rPr>
                <w:rFonts w:ascii="Helvetica" w:hAnsi="Helvetica" w:cs="Times New Roman"/>
                <w:sz w:val="14"/>
                <w:szCs w:val="14"/>
              </w:rPr>
            </w:pPr>
            <w:r w:rsidRPr="00C17FA1">
              <w:rPr>
                <w:rFonts w:ascii="Helvetica" w:hAnsi="Helvetica" w:cs="Times New Roman"/>
                <w:sz w:val="14"/>
                <w:szCs w:val="14"/>
              </w:rPr>
              <w:t>11</w:t>
            </w:r>
            <w:r w:rsidR="00B41613" w:rsidRPr="00C17FA1">
              <w:rPr>
                <w:rFonts w:ascii="Helvetica" w:hAnsi="Helvetica" w:cs="Times New Roman"/>
                <w:sz w:val="14"/>
                <w:szCs w:val="14"/>
              </w:rPr>
              <w:t>1.7 – 410.2</w:t>
            </w:r>
          </w:p>
        </w:tc>
        <w:tc>
          <w:tcPr>
            <w:tcW w:w="0" w:type="auto"/>
            <w:tcBorders>
              <w:top w:val="nil"/>
            </w:tcBorders>
            <w:shd w:val="clear" w:color="auto" w:fill="auto"/>
          </w:tcPr>
          <w:p w:rsidR="00757BD4" w:rsidRPr="00C17FA1" w:rsidRDefault="00757BD4" w:rsidP="00934952">
            <w:pPr>
              <w:spacing w:after="80"/>
              <w:jc w:val="center"/>
              <w:rPr>
                <w:rFonts w:ascii="Helvetica" w:hAnsi="Helvetica" w:cs="Times New Roman"/>
                <w:sz w:val="14"/>
                <w:szCs w:val="14"/>
              </w:rPr>
            </w:pPr>
            <w:r w:rsidRPr="00C17FA1">
              <w:rPr>
                <w:rFonts w:ascii="Helvetica" w:hAnsi="Helvetica" w:cs="Times New Roman"/>
                <w:sz w:val="14"/>
                <w:szCs w:val="14"/>
              </w:rPr>
              <w:t>20</w:t>
            </w:r>
          </w:p>
        </w:tc>
        <w:tc>
          <w:tcPr>
            <w:tcW w:w="0" w:type="auto"/>
            <w:tcBorders>
              <w:top w:val="nil"/>
            </w:tcBorders>
            <w:shd w:val="clear" w:color="auto" w:fill="auto"/>
          </w:tcPr>
          <w:p w:rsidR="00757BD4" w:rsidRPr="00C17FA1" w:rsidRDefault="00B41613"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-4.652</w:t>
            </w:r>
            <w:r w:rsidR="00BA3C06" w:rsidRPr="00C17FA1">
              <w:rPr>
                <w:rFonts w:ascii="Helvetica" w:hAnsi="Helvetica" w:cs="Times New Roman"/>
                <w:sz w:val="14"/>
                <w:szCs w:val="14"/>
              </w:rPr>
              <w:t xml:space="preserve"> ±</w:t>
            </w:r>
            <w:r w:rsidR="00757BD4" w:rsidRPr="00C17FA1">
              <w:rPr>
                <w:rFonts w:ascii="Helvetica" w:eastAsia="Times New Roman" w:hAnsi="Helvetica" w:cs="Times New Roman"/>
                <w:color w:val="000000"/>
                <w:sz w:val="14"/>
                <w:szCs w:val="14"/>
              </w:rPr>
              <w:t>0.</w:t>
            </w:r>
            <w:r w:rsidRPr="00C17FA1">
              <w:rPr>
                <w:rFonts w:ascii="Helvetica" w:eastAsia="Times New Roman" w:hAnsi="Helvetica" w:cs="Times New Roman"/>
                <w:color w:val="000000"/>
                <w:sz w:val="14"/>
                <w:szCs w:val="14"/>
              </w:rPr>
              <w:t>612</w:t>
            </w:r>
          </w:p>
        </w:tc>
        <w:tc>
          <w:tcPr>
            <w:tcW w:w="0" w:type="auto"/>
            <w:tcBorders>
              <w:top w:val="nil"/>
            </w:tcBorders>
            <w:shd w:val="clear" w:color="auto" w:fill="auto"/>
          </w:tcPr>
          <w:p w:rsidR="00757BD4" w:rsidRPr="00C17FA1" w:rsidRDefault="00B41613"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1.945</w:t>
            </w:r>
            <w:r w:rsidR="00BA3C06" w:rsidRPr="00C17FA1">
              <w:rPr>
                <w:rFonts w:ascii="Helvetica" w:hAnsi="Helvetica" w:cs="Times New Roman"/>
                <w:sz w:val="14"/>
                <w:szCs w:val="14"/>
              </w:rPr>
              <w:t xml:space="preserve"> ±</w:t>
            </w:r>
            <w:r w:rsidR="00757BD4" w:rsidRPr="00C17FA1">
              <w:rPr>
                <w:rFonts w:ascii="Helvetica" w:eastAsia="Times New Roman" w:hAnsi="Helvetica" w:cs="Times New Roman"/>
                <w:color w:val="000000"/>
                <w:sz w:val="14"/>
                <w:szCs w:val="14"/>
              </w:rPr>
              <w:t>0.115</w:t>
            </w:r>
          </w:p>
        </w:tc>
        <w:tc>
          <w:tcPr>
            <w:tcW w:w="0" w:type="auto"/>
            <w:tcBorders>
              <w:top w:val="nil"/>
            </w:tcBorders>
            <w:shd w:val="clear" w:color="auto" w:fill="auto"/>
          </w:tcPr>
          <w:p w:rsidR="00757BD4" w:rsidRPr="00C17FA1" w:rsidRDefault="00757BD4"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757BD4" w:rsidRPr="00C17FA1" w:rsidRDefault="00757BD4"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0.983</w:t>
            </w:r>
          </w:p>
        </w:tc>
      </w:tr>
      <w:tr w:rsidR="00E20AC6" w:rsidRPr="00C17FA1" w:rsidTr="00D250FE">
        <w:tc>
          <w:tcPr>
            <w:tcW w:w="1278" w:type="dxa"/>
            <w:tcBorders>
              <w:top w:val="nil"/>
            </w:tcBorders>
          </w:tcPr>
          <w:p w:rsidR="00757BD4" w:rsidRPr="00C17FA1" w:rsidRDefault="00757BD4" w:rsidP="00934952">
            <w:pPr>
              <w:spacing w:after="80"/>
              <w:rPr>
                <w:rFonts w:ascii="Helvetica" w:hAnsi="Helvetica" w:cs="Times New Roman"/>
                <w:sz w:val="14"/>
                <w:szCs w:val="14"/>
              </w:rPr>
            </w:pPr>
          </w:p>
        </w:tc>
        <w:tc>
          <w:tcPr>
            <w:tcW w:w="1800" w:type="dxa"/>
            <w:tcBorders>
              <w:top w:val="nil"/>
            </w:tcBorders>
          </w:tcPr>
          <w:p w:rsidR="00757BD4" w:rsidRPr="00C17FA1" w:rsidRDefault="00757BD4" w:rsidP="00934952">
            <w:pPr>
              <w:spacing w:after="80"/>
              <w:rPr>
                <w:rFonts w:ascii="Helvetica" w:hAnsi="Helvetica" w:cs="Times New Roman"/>
                <w:i/>
                <w:sz w:val="14"/>
                <w:szCs w:val="14"/>
              </w:rPr>
            </w:pPr>
            <w:r w:rsidRPr="00C17FA1">
              <w:rPr>
                <w:rFonts w:ascii="Helvetica" w:hAnsi="Helvetica" w:cs="Times New Roman"/>
                <w:i/>
                <w:sz w:val="14"/>
                <w:szCs w:val="14"/>
              </w:rPr>
              <w:t>Liriodendron tulipifera</w:t>
            </w:r>
          </w:p>
        </w:tc>
        <w:tc>
          <w:tcPr>
            <w:tcW w:w="0" w:type="auto"/>
            <w:tcBorders>
              <w:top w:val="nil"/>
            </w:tcBorders>
          </w:tcPr>
          <w:p w:rsidR="00757BD4" w:rsidRPr="00C17FA1" w:rsidRDefault="00757BD4"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tcBorders>
              <w:top w:val="nil"/>
            </w:tcBorders>
          </w:tcPr>
          <w:p w:rsidR="00757BD4" w:rsidRPr="00C17FA1" w:rsidRDefault="00B41613" w:rsidP="00934952">
            <w:pPr>
              <w:spacing w:after="80"/>
              <w:jc w:val="center"/>
              <w:rPr>
                <w:rFonts w:ascii="Helvetica" w:hAnsi="Helvetica" w:cs="Times New Roman"/>
                <w:sz w:val="14"/>
                <w:szCs w:val="14"/>
              </w:rPr>
            </w:pPr>
            <w:r w:rsidRPr="00C17FA1">
              <w:rPr>
                <w:rFonts w:ascii="Helvetica" w:hAnsi="Helvetica" w:cs="Times New Roman"/>
                <w:sz w:val="14"/>
                <w:szCs w:val="14"/>
              </w:rPr>
              <w:t>88.0 – 819.5</w:t>
            </w:r>
          </w:p>
        </w:tc>
        <w:tc>
          <w:tcPr>
            <w:tcW w:w="0" w:type="auto"/>
            <w:tcBorders>
              <w:top w:val="nil"/>
            </w:tcBorders>
            <w:shd w:val="clear" w:color="auto" w:fill="auto"/>
          </w:tcPr>
          <w:p w:rsidR="00757BD4" w:rsidRPr="00C17FA1" w:rsidRDefault="00757BD4" w:rsidP="00934952">
            <w:pPr>
              <w:spacing w:after="80"/>
              <w:jc w:val="center"/>
              <w:rPr>
                <w:rFonts w:ascii="Helvetica" w:hAnsi="Helvetica" w:cs="Times New Roman"/>
                <w:sz w:val="14"/>
                <w:szCs w:val="14"/>
              </w:rPr>
            </w:pPr>
            <w:r w:rsidRPr="00C17FA1">
              <w:rPr>
                <w:rFonts w:ascii="Helvetica" w:hAnsi="Helvetica" w:cs="Times New Roman"/>
                <w:sz w:val="14"/>
                <w:szCs w:val="14"/>
              </w:rPr>
              <w:t>8</w:t>
            </w:r>
            <w:r w:rsidR="00B41613" w:rsidRPr="00C17FA1">
              <w:rPr>
                <w:rFonts w:ascii="Helvetica" w:hAnsi="Helvetica" w:cs="Times New Roman"/>
                <w:sz w:val="14"/>
                <w:szCs w:val="14"/>
              </w:rPr>
              <w:t>6</w:t>
            </w:r>
          </w:p>
        </w:tc>
        <w:tc>
          <w:tcPr>
            <w:tcW w:w="0" w:type="auto"/>
            <w:tcBorders>
              <w:top w:val="nil"/>
            </w:tcBorders>
            <w:shd w:val="clear" w:color="auto" w:fill="auto"/>
          </w:tcPr>
          <w:p w:rsidR="00757BD4" w:rsidRPr="00C17FA1" w:rsidRDefault="00B41613" w:rsidP="00934952">
            <w:pPr>
              <w:spacing w:after="80"/>
              <w:jc w:val="center"/>
              <w:rPr>
                <w:rFonts w:ascii="Helvetica" w:eastAsia="Times New Roman" w:hAnsi="Helvetica" w:cs="Times New Roman"/>
                <w:color w:val="000000"/>
                <w:sz w:val="14"/>
                <w:szCs w:val="14"/>
              </w:rPr>
            </w:pPr>
            <w:r w:rsidRPr="00C17FA1">
              <w:rPr>
                <w:rFonts w:ascii="Helvetica" w:hAnsi="Helvetica" w:cs="Times New Roman"/>
                <w:sz w:val="14"/>
                <w:szCs w:val="14"/>
              </w:rPr>
              <w:t>-5.937</w:t>
            </w:r>
            <w:r w:rsidR="00BA3C06" w:rsidRPr="00C17FA1">
              <w:rPr>
                <w:rFonts w:ascii="Helvetica" w:hAnsi="Helvetica" w:cs="Times New Roman"/>
                <w:sz w:val="14"/>
                <w:szCs w:val="14"/>
              </w:rPr>
              <w:t xml:space="preserve"> ±</w:t>
            </w:r>
            <w:r w:rsidR="00757BD4" w:rsidRPr="00C17FA1">
              <w:rPr>
                <w:rFonts w:ascii="Helvetica" w:eastAsia="Times New Roman" w:hAnsi="Helvetica" w:cs="Times New Roman"/>
                <w:color w:val="000000"/>
                <w:sz w:val="14"/>
                <w:szCs w:val="14"/>
              </w:rPr>
              <w:t>0.</w:t>
            </w:r>
            <w:r w:rsidRPr="00C17FA1">
              <w:rPr>
                <w:rFonts w:ascii="Helvetica" w:eastAsia="Times New Roman" w:hAnsi="Helvetica" w:cs="Times New Roman"/>
                <w:color w:val="000000"/>
                <w:sz w:val="14"/>
                <w:szCs w:val="14"/>
              </w:rPr>
              <w:t>552</w:t>
            </w:r>
          </w:p>
        </w:tc>
        <w:tc>
          <w:tcPr>
            <w:tcW w:w="0" w:type="auto"/>
            <w:tcBorders>
              <w:top w:val="nil"/>
            </w:tcBorders>
            <w:shd w:val="clear" w:color="auto" w:fill="auto"/>
          </w:tcPr>
          <w:p w:rsidR="00757BD4" w:rsidRPr="00C17FA1" w:rsidRDefault="00757BD4"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2.039</w:t>
            </w:r>
            <w:r w:rsidR="00BA3C06" w:rsidRPr="00C17FA1">
              <w:rPr>
                <w:rFonts w:ascii="Helvetica" w:hAnsi="Helvetica" w:cs="Times New Roman"/>
                <w:sz w:val="14"/>
                <w:szCs w:val="14"/>
              </w:rPr>
              <w:t xml:space="preserve"> ±</w:t>
            </w:r>
            <w:r w:rsidRPr="00C17FA1">
              <w:rPr>
                <w:rFonts w:ascii="Helvetica" w:eastAsia="Times New Roman" w:hAnsi="Helvetica" w:cs="Times New Roman"/>
                <w:color w:val="000000"/>
                <w:sz w:val="14"/>
                <w:szCs w:val="14"/>
              </w:rPr>
              <w:t>0.095</w:t>
            </w:r>
          </w:p>
        </w:tc>
        <w:tc>
          <w:tcPr>
            <w:tcW w:w="0" w:type="auto"/>
            <w:tcBorders>
              <w:top w:val="nil"/>
            </w:tcBorders>
            <w:shd w:val="clear" w:color="auto" w:fill="auto"/>
          </w:tcPr>
          <w:p w:rsidR="00757BD4" w:rsidRPr="00C17FA1" w:rsidRDefault="00757BD4"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757BD4" w:rsidRPr="00C17FA1" w:rsidRDefault="00757BD4"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0.954</w:t>
            </w:r>
          </w:p>
        </w:tc>
      </w:tr>
      <w:tr w:rsidR="00E20AC6" w:rsidRPr="00C17FA1" w:rsidTr="00D250FE">
        <w:tc>
          <w:tcPr>
            <w:tcW w:w="1278" w:type="dxa"/>
            <w:tcBorders>
              <w:top w:val="nil"/>
            </w:tcBorders>
          </w:tcPr>
          <w:p w:rsidR="00757BD4" w:rsidRPr="00C17FA1" w:rsidRDefault="00757BD4" w:rsidP="00934952">
            <w:pPr>
              <w:spacing w:after="80"/>
              <w:rPr>
                <w:rFonts w:ascii="Helvetica" w:hAnsi="Helvetica" w:cs="Times New Roman"/>
                <w:sz w:val="14"/>
                <w:szCs w:val="14"/>
              </w:rPr>
            </w:pPr>
          </w:p>
        </w:tc>
        <w:tc>
          <w:tcPr>
            <w:tcW w:w="1800" w:type="dxa"/>
            <w:tcBorders>
              <w:top w:val="nil"/>
            </w:tcBorders>
          </w:tcPr>
          <w:p w:rsidR="00757BD4" w:rsidRPr="00C17FA1" w:rsidRDefault="00757BD4" w:rsidP="00934952">
            <w:pPr>
              <w:spacing w:after="80"/>
              <w:rPr>
                <w:rFonts w:ascii="Helvetica" w:hAnsi="Helvetica" w:cs="Times New Roman"/>
                <w:i/>
                <w:sz w:val="14"/>
                <w:szCs w:val="14"/>
              </w:rPr>
            </w:pPr>
            <w:r w:rsidRPr="00C17FA1">
              <w:rPr>
                <w:rFonts w:ascii="Helvetica" w:hAnsi="Helvetica" w:cs="Times New Roman"/>
                <w:i/>
                <w:sz w:val="14"/>
                <w:szCs w:val="14"/>
              </w:rPr>
              <w:t>Nyssa sylvatica</w:t>
            </w:r>
          </w:p>
        </w:tc>
        <w:tc>
          <w:tcPr>
            <w:tcW w:w="0" w:type="auto"/>
            <w:tcBorders>
              <w:top w:val="nil"/>
            </w:tcBorders>
          </w:tcPr>
          <w:p w:rsidR="00757BD4" w:rsidRPr="00C17FA1" w:rsidRDefault="00757BD4" w:rsidP="00934952">
            <w:pPr>
              <w:spacing w:after="80"/>
              <w:rPr>
                <w:rFonts w:ascii="Helvetica" w:hAnsi="Helvetica" w:cs="Times New Roman"/>
                <w:sz w:val="14"/>
                <w:szCs w:val="14"/>
              </w:rPr>
            </w:pPr>
            <w:r w:rsidRPr="00C17FA1">
              <w:rPr>
                <w:rFonts w:ascii="Helvetica" w:hAnsi="Helvetica" w:cs="Times New Roman"/>
                <w:sz w:val="14"/>
                <w:szCs w:val="14"/>
              </w:rPr>
              <w:t>Diffuse</w:t>
            </w:r>
          </w:p>
        </w:tc>
        <w:tc>
          <w:tcPr>
            <w:tcW w:w="0" w:type="auto"/>
            <w:tcBorders>
              <w:top w:val="nil"/>
            </w:tcBorders>
          </w:tcPr>
          <w:p w:rsidR="00757BD4" w:rsidRPr="00C17FA1" w:rsidRDefault="004129A6" w:rsidP="00934952">
            <w:pPr>
              <w:spacing w:after="80"/>
              <w:jc w:val="center"/>
              <w:rPr>
                <w:rFonts w:ascii="Helvetica" w:hAnsi="Helvetica" w:cs="Times New Roman"/>
                <w:sz w:val="14"/>
                <w:szCs w:val="14"/>
              </w:rPr>
            </w:pPr>
            <w:r w:rsidRPr="00C17FA1">
              <w:rPr>
                <w:rFonts w:ascii="Helvetica" w:hAnsi="Helvetica" w:cs="Times New Roman"/>
                <w:sz w:val="14"/>
                <w:szCs w:val="14"/>
              </w:rPr>
              <w:t>53.0 – 575.1</w:t>
            </w:r>
          </w:p>
        </w:tc>
        <w:tc>
          <w:tcPr>
            <w:tcW w:w="0" w:type="auto"/>
            <w:tcBorders>
              <w:top w:val="nil"/>
            </w:tcBorders>
            <w:shd w:val="clear" w:color="auto" w:fill="auto"/>
          </w:tcPr>
          <w:p w:rsidR="00757BD4" w:rsidRPr="00C17FA1" w:rsidRDefault="00757BD4" w:rsidP="00934952">
            <w:pPr>
              <w:spacing w:after="80"/>
              <w:jc w:val="center"/>
              <w:rPr>
                <w:rFonts w:ascii="Helvetica" w:hAnsi="Helvetica" w:cs="Times New Roman"/>
                <w:sz w:val="14"/>
                <w:szCs w:val="14"/>
              </w:rPr>
            </w:pPr>
            <w:r w:rsidRPr="00C17FA1">
              <w:rPr>
                <w:rFonts w:ascii="Helvetica" w:hAnsi="Helvetica" w:cs="Times New Roman"/>
                <w:sz w:val="14"/>
                <w:szCs w:val="14"/>
              </w:rPr>
              <w:t>51</w:t>
            </w:r>
          </w:p>
        </w:tc>
        <w:tc>
          <w:tcPr>
            <w:tcW w:w="0" w:type="auto"/>
            <w:tcBorders>
              <w:top w:val="nil"/>
            </w:tcBorders>
            <w:shd w:val="clear" w:color="auto" w:fill="auto"/>
          </w:tcPr>
          <w:p w:rsidR="00757BD4" w:rsidRPr="00C17FA1" w:rsidRDefault="00757BD4"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w:t>
            </w:r>
            <w:r w:rsidR="004129A6" w:rsidRPr="00C17FA1">
              <w:rPr>
                <w:rFonts w:ascii="Helvetica" w:eastAsia="Times New Roman" w:hAnsi="Helvetica" w:cs="Times New Roman"/>
                <w:color w:val="000000"/>
                <w:sz w:val="14"/>
                <w:szCs w:val="14"/>
              </w:rPr>
              <w:t>5.618</w:t>
            </w:r>
            <w:r w:rsidR="00BA3C06" w:rsidRPr="00C17FA1">
              <w:rPr>
                <w:rFonts w:ascii="Helvetica" w:hAnsi="Helvetica" w:cs="Times New Roman"/>
                <w:sz w:val="14"/>
                <w:szCs w:val="14"/>
              </w:rPr>
              <w:t xml:space="preserve"> ±</w:t>
            </w:r>
            <w:r w:rsidR="004129A6" w:rsidRPr="00C17FA1">
              <w:rPr>
                <w:rFonts w:ascii="Helvetica" w:hAnsi="Helvetica" w:cs="Times New Roman"/>
                <w:sz w:val="14"/>
                <w:szCs w:val="14"/>
              </w:rPr>
              <w:t>1.015</w:t>
            </w:r>
          </w:p>
        </w:tc>
        <w:tc>
          <w:tcPr>
            <w:tcW w:w="0" w:type="auto"/>
            <w:tcBorders>
              <w:top w:val="nil"/>
            </w:tcBorders>
            <w:shd w:val="clear" w:color="auto" w:fill="auto"/>
          </w:tcPr>
          <w:p w:rsidR="00757BD4" w:rsidRPr="00C17FA1" w:rsidRDefault="004129A6"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2.032</w:t>
            </w:r>
            <w:r w:rsidR="00BA3C06" w:rsidRPr="00C17FA1">
              <w:rPr>
                <w:rFonts w:ascii="Helvetica" w:hAnsi="Helvetica" w:cs="Times New Roman"/>
                <w:sz w:val="14"/>
                <w:szCs w:val="14"/>
              </w:rPr>
              <w:t xml:space="preserve"> ±</w:t>
            </w:r>
            <w:r w:rsidR="00757BD4" w:rsidRPr="00C17FA1">
              <w:rPr>
                <w:rFonts w:ascii="Helvetica" w:eastAsia="Times New Roman" w:hAnsi="Helvetica" w:cs="Times New Roman"/>
                <w:color w:val="000000"/>
                <w:sz w:val="14"/>
                <w:szCs w:val="14"/>
              </w:rPr>
              <w:t>0.188</w:t>
            </w:r>
          </w:p>
        </w:tc>
        <w:tc>
          <w:tcPr>
            <w:tcW w:w="0" w:type="auto"/>
            <w:tcBorders>
              <w:top w:val="nil"/>
            </w:tcBorders>
            <w:shd w:val="clear" w:color="auto" w:fill="auto"/>
          </w:tcPr>
          <w:p w:rsidR="00757BD4" w:rsidRPr="00C17FA1" w:rsidRDefault="00757BD4"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757BD4" w:rsidRPr="00C17FA1" w:rsidRDefault="00757BD4"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0.899</w:t>
            </w:r>
          </w:p>
        </w:tc>
      </w:tr>
      <w:tr w:rsidR="00E20AC6" w:rsidRPr="00C17FA1" w:rsidTr="00D250FE">
        <w:tc>
          <w:tcPr>
            <w:tcW w:w="1278" w:type="dxa"/>
            <w:tcBorders>
              <w:top w:val="nil"/>
            </w:tcBorders>
          </w:tcPr>
          <w:p w:rsidR="009D015D" w:rsidRPr="00C17FA1" w:rsidRDefault="009D015D" w:rsidP="00934952">
            <w:pPr>
              <w:spacing w:after="80"/>
              <w:rPr>
                <w:rFonts w:ascii="Helvetica" w:hAnsi="Helvetica" w:cs="Times New Roman"/>
                <w:sz w:val="14"/>
                <w:szCs w:val="14"/>
              </w:rPr>
            </w:pPr>
          </w:p>
        </w:tc>
        <w:tc>
          <w:tcPr>
            <w:tcW w:w="1800" w:type="dxa"/>
            <w:tcBorders>
              <w:top w:val="nil"/>
            </w:tcBorders>
          </w:tcPr>
          <w:p w:rsidR="009D015D" w:rsidRPr="00C17FA1" w:rsidRDefault="009D015D" w:rsidP="00934952">
            <w:pPr>
              <w:spacing w:after="80"/>
              <w:rPr>
                <w:rFonts w:ascii="Helvetica" w:hAnsi="Helvetica" w:cs="Times New Roman"/>
                <w:i/>
                <w:sz w:val="14"/>
                <w:szCs w:val="14"/>
              </w:rPr>
            </w:pPr>
            <w:r w:rsidRPr="00C17FA1">
              <w:rPr>
                <w:rFonts w:ascii="Helvetica" w:hAnsi="Helvetica" w:cs="Times New Roman"/>
                <w:sz w:val="14"/>
                <w:szCs w:val="14"/>
              </w:rPr>
              <w:t>All ring-porous (including semi-ring)</w:t>
            </w:r>
          </w:p>
        </w:tc>
        <w:tc>
          <w:tcPr>
            <w:tcW w:w="0" w:type="auto"/>
            <w:tcBorders>
              <w:top w:val="nil"/>
            </w:tcBorders>
          </w:tcPr>
          <w:p w:rsidR="009D015D" w:rsidRPr="00C17FA1" w:rsidRDefault="009D015D" w:rsidP="00934952">
            <w:pPr>
              <w:spacing w:after="80"/>
              <w:rPr>
                <w:rFonts w:ascii="Helvetica" w:hAnsi="Helvetica" w:cs="Times New Roman"/>
                <w:sz w:val="14"/>
                <w:szCs w:val="14"/>
              </w:rPr>
            </w:pPr>
          </w:p>
        </w:tc>
        <w:tc>
          <w:tcPr>
            <w:tcW w:w="0" w:type="auto"/>
            <w:tcBorders>
              <w:top w:val="nil"/>
            </w:tcBorders>
          </w:tcPr>
          <w:p w:rsidR="009D015D" w:rsidRPr="00C17FA1" w:rsidRDefault="004129A6" w:rsidP="00934952">
            <w:pPr>
              <w:spacing w:after="80"/>
              <w:jc w:val="center"/>
              <w:rPr>
                <w:rFonts w:ascii="Helvetica" w:hAnsi="Helvetica" w:cs="Times New Roman"/>
                <w:sz w:val="14"/>
                <w:szCs w:val="14"/>
              </w:rPr>
            </w:pPr>
            <w:r w:rsidRPr="00C17FA1">
              <w:rPr>
                <w:rFonts w:ascii="Helvetica" w:hAnsi="Helvetica" w:cs="Times New Roman"/>
                <w:sz w:val="14"/>
                <w:szCs w:val="14"/>
              </w:rPr>
              <w:t>86.0 – 1366.2</w:t>
            </w:r>
          </w:p>
        </w:tc>
        <w:tc>
          <w:tcPr>
            <w:tcW w:w="0" w:type="auto"/>
            <w:tcBorders>
              <w:top w:val="nil"/>
            </w:tcBorders>
            <w:shd w:val="clear" w:color="auto" w:fill="auto"/>
          </w:tcPr>
          <w:p w:rsidR="009D015D" w:rsidRPr="00C17FA1" w:rsidRDefault="004129A6" w:rsidP="00934952">
            <w:pPr>
              <w:spacing w:after="80"/>
              <w:jc w:val="center"/>
              <w:rPr>
                <w:rFonts w:ascii="Helvetica" w:hAnsi="Helvetica" w:cs="Times New Roman"/>
                <w:sz w:val="14"/>
                <w:szCs w:val="14"/>
              </w:rPr>
            </w:pPr>
            <w:r w:rsidRPr="00C17FA1">
              <w:rPr>
                <w:rFonts w:ascii="Helvetica" w:hAnsi="Helvetica" w:cs="Times New Roman"/>
                <w:sz w:val="14"/>
                <w:szCs w:val="14"/>
              </w:rPr>
              <w:t>4</w:t>
            </w:r>
            <w:r w:rsidR="009D015D" w:rsidRPr="00C17FA1">
              <w:rPr>
                <w:rFonts w:ascii="Helvetica" w:hAnsi="Helvetica" w:cs="Times New Roman"/>
                <w:sz w:val="14"/>
                <w:szCs w:val="14"/>
              </w:rPr>
              <w:t>82</w:t>
            </w:r>
          </w:p>
        </w:tc>
        <w:tc>
          <w:tcPr>
            <w:tcW w:w="0" w:type="auto"/>
            <w:tcBorders>
              <w:top w:val="nil"/>
            </w:tcBorders>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w:t>
            </w:r>
            <w:r w:rsidR="004129A6" w:rsidRPr="00C17FA1">
              <w:rPr>
                <w:rFonts w:ascii="Helvetica" w:eastAsia="Times New Roman" w:hAnsi="Helvetica" w:cs="Times New Roman"/>
                <w:color w:val="000000"/>
                <w:sz w:val="14"/>
                <w:szCs w:val="14"/>
              </w:rPr>
              <w:t>2.687</w:t>
            </w:r>
            <w:r w:rsidR="00BA3C06" w:rsidRPr="00C17FA1">
              <w:rPr>
                <w:rFonts w:ascii="Helvetica" w:hAnsi="Helvetica" w:cs="Times New Roman"/>
                <w:sz w:val="14"/>
                <w:szCs w:val="14"/>
              </w:rPr>
              <w:t xml:space="preserve"> ±</w:t>
            </w:r>
            <w:r w:rsidRPr="00C17FA1">
              <w:rPr>
                <w:rFonts w:ascii="Helvetica" w:eastAsia="Times New Roman" w:hAnsi="Helvetica" w:cs="Times New Roman"/>
                <w:color w:val="000000"/>
                <w:sz w:val="14"/>
                <w:szCs w:val="14"/>
              </w:rPr>
              <w:t>0.</w:t>
            </w:r>
            <w:r w:rsidR="004129A6" w:rsidRPr="00C17FA1">
              <w:rPr>
                <w:rFonts w:ascii="Helvetica" w:eastAsia="Times New Roman" w:hAnsi="Helvetica" w:cs="Times New Roman"/>
                <w:color w:val="000000"/>
                <w:sz w:val="14"/>
                <w:szCs w:val="14"/>
              </w:rPr>
              <w:t>591</w:t>
            </w:r>
          </w:p>
        </w:tc>
        <w:tc>
          <w:tcPr>
            <w:tcW w:w="0" w:type="auto"/>
            <w:tcBorders>
              <w:top w:val="nil"/>
            </w:tcBorders>
            <w:shd w:val="clear" w:color="auto" w:fill="auto"/>
          </w:tcPr>
          <w:p w:rsidR="009D015D" w:rsidRPr="00C17FA1" w:rsidRDefault="004129A6"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1.404</w:t>
            </w:r>
            <w:r w:rsidR="00BA3C06" w:rsidRPr="00C17FA1">
              <w:rPr>
                <w:rFonts w:ascii="Helvetica" w:hAnsi="Helvetica" w:cs="Times New Roman"/>
                <w:sz w:val="14"/>
                <w:szCs w:val="14"/>
              </w:rPr>
              <w:t xml:space="preserve"> ±</w:t>
            </w:r>
            <w:r w:rsidRPr="00C17FA1">
              <w:rPr>
                <w:rFonts w:ascii="Helvetica" w:hAnsi="Helvetica" w:cs="Times New Roman"/>
                <w:sz w:val="14"/>
                <w:szCs w:val="14"/>
              </w:rPr>
              <w:t>0.102</w:t>
            </w:r>
          </w:p>
        </w:tc>
        <w:tc>
          <w:tcPr>
            <w:tcW w:w="0" w:type="auto"/>
            <w:tcBorders>
              <w:top w:val="nil"/>
            </w:tcBorders>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w:t>
            </w:r>
            <w:r w:rsidR="004129A6" w:rsidRPr="00C17FA1">
              <w:rPr>
                <w:rFonts w:ascii="Helvetica" w:eastAsia="Times New Roman" w:hAnsi="Helvetica" w:cs="Times New Roman"/>
                <w:color w:val="000000"/>
                <w:sz w:val="14"/>
                <w:szCs w:val="14"/>
              </w:rPr>
              <w:t>602</w:t>
            </w:r>
          </w:p>
        </w:tc>
      </w:tr>
      <w:tr w:rsidR="00E20AC6" w:rsidRPr="00C17FA1" w:rsidTr="00D250FE">
        <w:tc>
          <w:tcPr>
            <w:tcW w:w="1278" w:type="dxa"/>
            <w:tcBorders>
              <w:top w:val="nil"/>
            </w:tcBorders>
          </w:tcPr>
          <w:p w:rsidR="009D015D" w:rsidRPr="00C17FA1" w:rsidRDefault="009D015D" w:rsidP="00934952">
            <w:pPr>
              <w:spacing w:after="80"/>
              <w:rPr>
                <w:rFonts w:ascii="Helvetica" w:hAnsi="Helvetica" w:cs="Times New Roman"/>
                <w:sz w:val="14"/>
                <w:szCs w:val="14"/>
              </w:rPr>
            </w:pPr>
          </w:p>
        </w:tc>
        <w:tc>
          <w:tcPr>
            <w:tcW w:w="1800" w:type="dxa"/>
            <w:tcBorders>
              <w:top w:val="nil"/>
            </w:tcBorders>
          </w:tcPr>
          <w:p w:rsidR="009D015D" w:rsidRPr="00C17FA1" w:rsidRDefault="009D015D" w:rsidP="00934952">
            <w:pPr>
              <w:spacing w:after="80"/>
              <w:rPr>
                <w:rFonts w:ascii="Helvetica" w:hAnsi="Helvetica" w:cs="Times New Roman"/>
                <w:sz w:val="14"/>
                <w:szCs w:val="14"/>
              </w:rPr>
            </w:pPr>
            <w:r w:rsidRPr="00C17FA1">
              <w:rPr>
                <w:rFonts w:ascii="Helvetica" w:hAnsi="Helvetica" w:cs="Times New Roman"/>
                <w:i/>
                <w:sz w:val="14"/>
                <w:szCs w:val="14"/>
              </w:rPr>
              <w:t>Carya cordiformis</w:t>
            </w:r>
          </w:p>
        </w:tc>
        <w:tc>
          <w:tcPr>
            <w:tcW w:w="0" w:type="auto"/>
            <w:tcBorders>
              <w:top w:val="nil"/>
            </w:tcBorders>
          </w:tcPr>
          <w:p w:rsidR="009D015D" w:rsidRPr="00C17FA1" w:rsidRDefault="009D015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Borders>
              <w:top w:val="nil"/>
            </w:tcBorders>
          </w:tcPr>
          <w:p w:rsidR="009D015D" w:rsidRPr="00C17FA1" w:rsidRDefault="004129A6" w:rsidP="00934952">
            <w:pPr>
              <w:spacing w:after="80"/>
              <w:jc w:val="center"/>
              <w:rPr>
                <w:rFonts w:ascii="Helvetica" w:hAnsi="Helvetica" w:cs="Times New Roman"/>
                <w:sz w:val="14"/>
                <w:szCs w:val="14"/>
                <w:highlight w:val="yellow"/>
              </w:rPr>
            </w:pPr>
            <w:r w:rsidRPr="00C17FA1">
              <w:rPr>
                <w:rFonts w:ascii="Helvetica" w:hAnsi="Helvetica" w:cs="Times New Roman"/>
                <w:sz w:val="14"/>
                <w:szCs w:val="14"/>
              </w:rPr>
              <w:t>153.6 – 605.0</w:t>
            </w:r>
          </w:p>
        </w:tc>
        <w:tc>
          <w:tcPr>
            <w:tcW w:w="0" w:type="auto"/>
            <w:tcBorders>
              <w:top w:val="nil"/>
            </w:tcBorders>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38</w:t>
            </w:r>
          </w:p>
        </w:tc>
        <w:tc>
          <w:tcPr>
            <w:tcW w:w="0" w:type="auto"/>
            <w:tcBorders>
              <w:top w:val="nil"/>
            </w:tcBorders>
            <w:shd w:val="clear" w:color="auto" w:fill="auto"/>
          </w:tcPr>
          <w:p w:rsidR="009D015D" w:rsidRPr="00C17FA1" w:rsidRDefault="00497C72" w:rsidP="00934952">
            <w:pPr>
              <w:spacing w:after="80"/>
              <w:jc w:val="center"/>
              <w:rPr>
                <w:rFonts w:ascii="Helvetica" w:eastAsia="Times New Roman" w:hAnsi="Helvetica" w:cs="Times New Roman"/>
                <w:color w:val="000000"/>
                <w:sz w:val="14"/>
                <w:szCs w:val="14"/>
              </w:rPr>
            </w:pPr>
            <w:r w:rsidRPr="00C17FA1">
              <w:rPr>
                <w:rFonts w:ascii="Helvetica" w:hAnsi="Helvetica" w:cs="Times New Roman"/>
                <w:sz w:val="14"/>
                <w:szCs w:val="14"/>
              </w:rPr>
              <w:t>-3.628</w:t>
            </w:r>
            <w:r w:rsidR="00BA3C06" w:rsidRPr="00C17FA1">
              <w:rPr>
                <w:rFonts w:ascii="Helvetica" w:hAnsi="Helvetica" w:cs="Times New Roman"/>
                <w:sz w:val="14"/>
                <w:szCs w:val="14"/>
              </w:rPr>
              <w:t xml:space="preserve"> ±</w:t>
            </w:r>
            <w:r w:rsidRPr="00C17FA1">
              <w:rPr>
                <w:rFonts w:ascii="Helvetica" w:hAnsi="Helvetica" w:cs="Times New Roman"/>
                <w:sz w:val="14"/>
                <w:szCs w:val="14"/>
              </w:rPr>
              <w:t>1.524</w:t>
            </w:r>
          </w:p>
        </w:tc>
        <w:tc>
          <w:tcPr>
            <w:tcW w:w="0" w:type="auto"/>
            <w:tcBorders>
              <w:top w:val="nil"/>
            </w:tcBorders>
            <w:shd w:val="clear" w:color="auto" w:fill="auto"/>
          </w:tcPr>
          <w:p w:rsidR="009D015D" w:rsidRPr="00C17FA1" w:rsidRDefault="00497C72"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1.629</w:t>
            </w:r>
            <w:r w:rsidR="00BA3C06" w:rsidRPr="00C17FA1">
              <w:rPr>
                <w:rFonts w:ascii="Helvetica" w:hAnsi="Helvetica" w:cs="Times New Roman"/>
                <w:sz w:val="14"/>
                <w:szCs w:val="14"/>
              </w:rPr>
              <w:t xml:space="preserve"> ±</w:t>
            </w:r>
            <w:r w:rsidR="009D015D" w:rsidRPr="00C17FA1">
              <w:rPr>
                <w:rFonts w:ascii="Helvetica" w:eastAsia="Times New Roman" w:hAnsi="Helvetica" w:cs="Times New Roman"/>
                <w:color w:val="000000"/>
                <w:sz w:val="14"/>
                <w:szCs w:val="14"/>
              </w:rPr>
              <w:t>0.274</w:t>
            </w:r>
          </w:p>
        </w:tc>
        <w:tc>
          <w:tcPr>
            <w:tcW w:w="0" w:type="auto"/>
            <w:tcBorders>
              <w:top w:val="nil"/>
            </w:tcBorders>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0.784</w:t>
            </w:r>
          </w:p>
        </w:tc>
      </w:tr>
      <w:tr w:rsidR="00E20AC6" w:rsidRPr="00C17FA1" w:rsidTr="00D250FE">
        <w:tc>
          <w:tcPr>
            <w:tcW w:w="1278" w:type="dxa"/>
          </w:tcPr>
          <w:p w:rsidR="009D015D" w:rsidRPr="00C17FA1" w:rsidRDefault="009D015D" w:rsidP="00934952">
            <w:pPr>
              <w:spacing w:after="80"/>
              <w:rPr>
                <w:rFonts w:ascii="Helvetica" w:hAnsi="Helvetica" w:cs="Times New Roman"/>
                <w:sz w:val="14"/>
                <w:szCs w:val="14"/>
              </w:rPr>
            </w:pPr>
          </w:p>
        </w:tc>
        <w:tc>
          <w:tcPr>
            <w:tcW w:w="1800" w:type="dxa"/>
          </w:tcPr>
          <w:p w:rsidR="009D015D" w:rsidRPr="00C17FA1" w:rsidRDefault="009D015D" w:rsidP="00934952">
            <w:pPr>
              <w:spacing w:after="80"/>
              <w:rPr>
                <w:rFonts w:ascii="Helvetica" w:hAnsi="Helvetica" w:cs="Times New Roman"/>
                <w:i/>
                <w:sz w:val="14"/>
                <w:szCs w:val="14"/>
              </w:rPr>
            </w:pPr>
            <w:r w:rsidRPr="00C17FA1">
              <w:rPr>
                <w:rFonts w:ascii="Helvetica" w:hAnsi="Helvetica" w:cs="Times New Roman"/>
                <w:i/>
                <w:sz w:val="14"/>
                <w:szCs w:val="14"/>
              </w:rPr>
              <w:t>Carya glabra</w:t>
            </w:r>
          </w:p>
        </w:tc>
        <w:tc>
          <w:tcPr>
            <w:tcW w:w="0" w:type="auto"/>
          </w:tcPr>
          <w:p w:rsidR="009D015D" w:rsidRPr="00C17FA1" w:rsidRDefault="009D015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9D015D" w:rsidRPr="00C17FA1" w:rsidRDefault="00497C72" w:rsidP="00934952">
            <w:pPr>
              <w:spacing w:after="80"/>
              <w:jc w:val="center"/>
              <w:rPr>
                <w:rFonts w:ascii="Helvetica" w:hAnsi="Helvetica" w:cs="Times New Roman"/>
                <w:sz w:val="14"/>
                <w:szCs w:val="14"/>
              </w:rPr>
            </w:pPr>
            <w:r w:rsidRPr="00C17FA1">
              <w:rPr>
                <w:rFonts w:ascii="Helvetica" w:hAnsi="Helvetica" w:cs="Times New Roman"/>
                <w:sz w:val="14"/>
                <w:szCs w:val="14"/>
              </w:rPr>
              <w:t>86.0 – 606.6</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72</w:t>
            </w:r>
          </w:p>
        </w:tc>
        <w:tc>
          <w:tcPr>
            <w:tcW w:w="0" w:type="auto"/>
            <w:shd w:val="clear" w:color="auto" w:fill="auto"/>
          </w:tcPr>
          <w:p w:rsidR="009D015D" w:rsidRPr="00C17FA1" w:rsidRDefault="00497C72"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-4.609</w:t>
            </w:r>
            <w:r w:rsidR="00BA3C06" w:rsidRPr="00C17FA1">
              <w:rPr>
                <w:rFonts w:ascii="Helvetica" w:hAnsi="Helvetica" w:cs="Times New Roman"/>
                <w:sz w:val="14"/>
                <w:szCs w:val="14"/>
              </w:rPr>
              <w:t xml:space="preserve"> ±</w:t>
            </w:r>
            <w:r w:rsidRPr="00C17FA1">
              <w:rPr>
                <w:rFonts w:ascii="Helvetica" w:hAnsi="Helvetica" w:cs="Times New Roman"/>
                <w:sz w:val="14"/>
                <w:szCs w:val="14"/>
              </w:rPr>
              <w:t>1.541</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1.810</w:t>
            </w:r>
            <w:r w:rsidR="00BA3C06" w:rsidRPr="00C17FA1">
              <w:rPr>
                <w:rFonts w:ascii="Helvetica" w:hAnsi="Helvetica" w:cs="Times New Roman"/>
                <w:sz w:val="14"/>
                <w:szCs w:val="14"/>
              </w:rPr>
              <w:t xml:space="preserve"> ±</w:t>
            </w:r>
            <w:r w:rsidRPr="00C17FA1">
              <w:rPr>
                <w:rFonts w:ascii="Helvetica" w:eastAsia="Times New Roman" w:hAnsi="Helvetica" w:cs="Times New Roman"/>
                <w:color w:val="000000"/>
                <w:sz w:val="14"/>
                <w:szCs w:val="14"/>
              </w:rPr>
              <w:t>0.276</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0.698</w:t>
            </w:r>
          </w:p>
        </w:tc>
      </w:tr>
      <w:tr w:rsidR="00E20AC6" w:rsidRPr="00C17FA1" w:rsidTr="00D250FE">
        <w:tc>
          <w:tcPr>
            <w:tcW w:w="1278" w:type="dxa"/>
          </w:tcPr>
          <w:p w:rsidR="009D015D" w:rsidRPr="00C17FA1" w:rsidRDefault="009D015D" w:rsidP="00934952">
            <w:pPr>
              <w:spacing w:after="80"/>
              <w:rPr>
                <w:rFonts w:ascii="Helvetica" w:hAnsi="Helvetica" w:cs="Times New Roman"/>
                <w:sz w:val="14"/>
                <w:szCs w:val="14"/>
              </w:rPr>
            </w:pPr>
          </w:p>
        </w:tc>
        <w:tc>
          <w:tcPr>
            <w:tcW w:w="1800" w:type="dxa"/>
          </w:tcPr>
          <w:p w:rsidR="009D015D" w:rsidRPr="00C17FA1" w:rsidRDefault="009D015D" w:rsidP="00934952">
            <w:pPr>
              <w:spacing w:after="80"/>
              <w:rPr>
                <w:rFonts w:ascii="Helvetica" w:hAnsi="Helvetica" w:cs="Times New Roman"/>
                <w:i/>
                <w:sz w:val="14"/>
                <w:szCs w:val="14"/>
              </w:rPr>
            </w:pPr>
            <w:r w:rsidRPr="00C17FA1">
              <w:rPr>
                <w:rFonts w:ascii="Helvetica" w:hAnsi="Helvetica" w:cs="Times New Roman"/>
                <w:i/>
                <w:sz w:val="14"/>
                <w:szCs w:val="14"/>
              </w:rPr>
              <w:t>Carya ovalis</w:t>
            </w:r>
          </w:p>
        </w:tc>
        <w:tc>
          <w:tcPr>
            <w:tcW w:w="0" w:type="auto"/>
          </w:tcPr>
          <w:p w:rsidR="009D015D" w:rsidRPr="00C17FA1" w:rsidRDefault="009D015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9D015D" w:rsidRPr="00C17FA1" w:rsidRDefault="00497C72" w:rsidP="00934952">
            <w:pPr>
              <w:spacing w:after="80"/>
              <w:jc w:val="center"/>
              <w:rPr>
                <w:rFonts w:ascii="Helvetica" w:hAnsi="Helvetica" w:cs="Times New Roman"/>
                <w:sz w:val="14"/>
                <w:szCs w:val="14"/>
              </w:rPr>
            </w:pPr>
            <w:r w:rsidRPr="00C17FA1">
              <w:rPr>
                <w:rFonts w:ascii="Helvetica" w:hAnsi="Helvetica" w:cs="Times New Roman"/>
                <w:sz w:val="14"/>
                <w:szCs w:val="14"/>
              </w:rPr>
              <w:t>159.2 – 631.0</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48</w:t>
            </w:r>
          </w:p>
        </w:tc>
        <w:tc>
          <w:tcPr>
            <w:tcW w:w="0" w:type="auto"/>
            <w:shd w:val="clear" w:color="auto" w:fill="auto"/>
          </w:tcPr>
          <w:p w:rsidR="009D015D" w:rsidRPr="00C17FA1" w:rsidRDefault="00497C72"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-4.767</w:t>
            </w:r>
            <w:r w:rsidR="00BA3C06" w:rsidRPr="00C17FA1">
              <w:rPr>
                <w:rFonts w:ascii="Helvetica" w:hAnsi="Helvetica" w:cs="Times New Roman"/>
                <w:sz w:val="14"/>
                <w:szCs w:val="14"/>
              </w:rPr>
              <w:t xml:space="preserve"> ±</w:t>
            </w:r>
            <w:r w:rsidRPr="00C17FA1">
              <w:rPr>
                <w:rFonts w:ascii="Helvetica" w:eastAsia="Times New Roman" w:hAnsi="Helvetica" w:cs="Times New Roman"/>
                <w:color w:val="000000"/>
                <w:sz w:val="14"/>
                <w:szCs w:val="14"/>
              </w:rPr>
              <w:t>1.355</w:t>
            </w:r>
          </w:p>
        </w:tc>
        <w:tc>
          <w:tcPr>
            <w:tcW w:w="0" w:type="auto"/>
            <w:shd w:val="clear" w:color="auto" w:fill="auto"/>
          </w:tcPr>
          <w:p w:rsidR="009D015D" w:rsidRPr="00C17FA1" w:rsidRDefault="00497C72"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1.830</w:t>
            </w:r>
            <w:r w:rsidR="00BA3C06" w:rsidRPr="00C17FA1">
              <w:rPr>
                <w:rFonts w:ascii="Helvetica" w:hAnsi="Helvetica" w:cs="Times New Roman"/>
                <w:sz w:val="14"/>
                <w:szCs w:val="14"/>
              </w:rPr>
              <w:t xml:space="preserve"> ±</w:t>
            </w:r>
            <w:r w:rsidR="009D015D" w:rsidRPr="00C17FA1">
              <w:rPr>
                <w:rFonts w:ascii="Helvetica" w:eastAsia="Times New Roman" w:hAnsi="Helvetica" w:cs="Times New Roman"/>
                <w:color w:val="000000"/>
                <w:sz w:val="14"/>
                <w:szCs w:val="14"/>
              </w:rPr>
              <w:t>0.238</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0.828</w:t>
            </w:r>
          </w:p>
        </w:tc>
      </w:tr>
      <w:tr w:rsidR="00E20AC6" w:rsidRPr="00C17FA1" w:rsidTr="00D250FE">
        <w:tc>
          <w:tcPr>
            <w:tcW w:w="1278" w:type="dxa"/>
          </w:tcPr>
          <w:p w:rsidR="009D015D" w:rsidRPr="00C17FA1" w:rsidRDefault="009D015D" w:rsidP="00934952">
            <w:pPr>
              <w:spacing w:after="80"/>
              <w:rPr>
                <w:rFonts w:ascii="Helvetica" w:hAnsi="Helvetica" w:cs="Times New Roman"/>
                <w:sz w:val="14"/>
                <w:szCs w:val="14"/>
              </w:rPr>
            </w:pPr>
          </w:p>
        </w:tc>
        <w:tc>
          <w:tcPr>
            <w:tcW w:w="1800" w:type="dxa"/>
          </w:tcPr>
          <w:p w:rsidR="009D015D" w:rsidRPr="00C17FA1" w:rsidRDefault="009D015D" w:rsidP="00934952">
            <w:pPr>
              <w:spacing w:after="80"/>
              <w:rPr>
                <w:rFonts w:ascii="Helvetica" w:hAnsi="Helvetica" w:cs="Times New Roman"/>
                <w:i/>
                <w:sz w:val="14"/>
                <w:szCs w:val="14"/>
              </w:rPr>
            </w:pPr>
            <w:r w:rsidRPr="00C17FA1">
              <w:rPr>
                <w:rFonts w:ascii="Helvetica" w:hAnsi="Helvetica" w:cs="Times New Roman"/>
                <w:i/>
                <w:sz w:val="14"/>
                <w:szCs w:val="14"/>
              </w:rPr>
              <w:t>Carya tomentosa</w:t>
            </w:r>
          </w:p>
        </w:tc>
        <w:tc>
          <w:tcPr>
            <w:tcW w:w="0" w:type="auto"/>
          </w:tcPr>
          <w:p w:rsidR="009D015D" w:rsidRPr="00C17FA1" w:rsidRDefault="009D015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9D015D" w:rsidRPr="00C17FA1" w:rsidRDefault="00497C72" w:rsidP="00934952">
            <w:pPr>
              <w:spacing w:after="80"/>
              <w:jc w:val="center"/>
              <w:rPr>
                <w:rFonts w:ascii="Helvetica" w:hAnsi="Helvetica" w:cs="Times New Roman"/>
                <w:sz w:val="14"/>
                <w:szCs w:val="14"/>
              </w:rPr>
            </w:pPr>
            <w:r w:rsidRPr="00C17FA1">
              <w:rPr>
                <w:rFonts w:ascii="Helvetica" w:hAnsi="Helvetica" w:cs="Times New Roman"/>
                <w:sz w:val="14"/>
                <w:szCs w:val="14"/>
              </w:rPr>
              <w:t>91.0 – 568.0</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59</w:t>
            </w:r>
          </w:p>
        </w:tc>
        <w:tc>
          <w:tcPr>
            <w:tcW w:w="0" w:type="auto"/>
            <w:shd w:val="clear" w:color="auto" w:fill="auto"/>
          </w:tcPr>
          <w:p w:rsidR="009D015D" w:rsidRPr="00C17FA1" w:rsidRDefault="00497C72" w:rsidP="00934952">
            <w:pPr>
              <w:spacing w:after="80"/>
              <w:jc w:val="center"/>
              <w:rPr>
                <w:rFonts w:ascii="Helvetica" w:eastAsia="Times New Roman" w:hAnsi="Helvetica" w:cs="Times New Roman"/>
                <w:color w:val="000000"/>
                <w:sz w:val="14"/>
                <w:szCs w:val="14"/>
              </w:rPr>
            </w:pPr>
            <w:r w:rsidRPr="00C17FA1">
              <w:rPr>
                <w:rFonts w:ascii="Helvetica" w:hAnsi="Helvetica" w:cs="Times New Roman"/>
                <w:sz w:val="14"/>
                <w:szCs w:val="14"/>
              </w:rPr>
              <w:t>-3.477</w:t>
            </w:r>
            <w:r w:rsidR="00BA3C06" w:rsidRPr="00C17FA1">
              <w:rPr>
                <w:rFonts w:ascii="Helvetica" w:hAnsi="Helvetica" w:cs="Times New Roman"/>
                <w:sz w:val="14"/>
                <w:szCs w:val="14"/>
              </w:rPr>
              <w:t xml:space="preserve"> ±</w:t>
            </w:r>
            <w:r w:rsidRPr="00C17FA1">
              <w:rPr>
                <w:rFonts w:ascii="Helvetica" w:hAnsi="Helvetica" w:cs="Times New Roman"/>
                <w:sz w:val="14"/>
                <w:szCs w:val="14"/>
              </w:rPr>
              <w:t>1.444</w:t>
            </w:r>
          </w:p>
        </w:tc>
        <w:tc>
          <w:tcPr>
            <w:tcW w:w="0" w:type="auto"/>
            <w:shd w:val="clear" w:color="auto" w:fill="auto"/>
          </w:tcPr>
          <w:p w:rsidR="009D015D" w:rsidRPr="00C17FA1" w:rsidRDefault="00497C72"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1.633</w:t>
            </w:r>
            <w:r w:rsidR="00BA3C06" w:rsidRPr="00C17FA1">
              <w:rPr>
                <w:rFonts w:ascii="Helvetica" w:hAnsi="Helvetica" w:cs="Times New Roman"/>
                <w:sz w:val="14"/>
                <w:szCs w:val="14"/>
              </w:rPr>
              <w:t xml:space="preserve"> ±</w:t>
            </w:r>
            <w:r w:rsidR="009D015D" w:rsidRPr="00C17FA1">
              <w:rPr>
                <w:rFonts w:ascii="Helvetica" w:eastAsia="Times New Roman" w:hAnsi="Helvetica" w:cs="Times New Roman"/>
                <w:color w:val="000000"/>
                <w:sz w:val="14"/>
                <w:szCs w:val="14"/>
              </w:rPr>
              <w:t>0.260</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0.72</w:t>
            </w:r>
            <w:r w:rsidR="00497C72" w:rsidRPr="00C17FA1">
              <w:rPr>
                <w:rFonts w:ascii="Helvetica" w:eastAsia="Times New Roman" w:hAnsi="Helvetica" w:cs="Times New Roman"/>
                <w:color w:val="000000"/>
                <w:sz w:val="14"/>
                <w:szCs w:val="14"/>
              </w:rPr>
              <w:t>3</w:t>
            </w:r>
          </w:p>
        </w:tc>
      </w:tr>
      <w:tr w:rsidR="00E20AC6" w:rsidRPr="00C17FA1" w:rsidTr="00D250FE">
        <w:tc>
          <w:tcPr>
            <w:tcW w:w="1278" w:type="dxa"/>
          </w:tcPr>
          <w:p w:rsidR="009D015D" w:rsidRPr="00C17FA1" w:rsidRDefault="009D015D" w:rsidP="00934952">
            <w:pPr>
              <w:spacing w:after="80"/>
              <w:rPr>
                <w:rFonts w:ascii="Helvetica" w:hAnsi="Helvetica" w:cs="Times New Roman"/>
                <w:sz w:val="14"/>
                <w:szCs w:val="14"/>
              </w:rPr>
            </w:pPr>
          </w:p>
        </w:tc>
        <w:tc>
          <w:tcPr>
            <w:tcW w:w="1800" w:type="dxa"/>
          </w:tcPr>
          <w:p w:rsidR="009D015D" w:rsidRPr="00C17FA1" w:rsidRDefault="009D015D" w:rsidP="00934952">
            <w:pPr>
              <w:spacing w:after="80"/>
              <w:rPr>
                <w:rFonts w:ascii="Helvetica" w:hAnsi="Helvetica" w:cs="Times New Roman"/>
                <w:i/>
                <w:sz w:val="14"/>
                <w:szCs w:val="14"/>
              </w:rPr>
            </w:pPr>
            <w:r w:rsidRPr="00C17FA1">
              <w:rPr>
                <w:rFonts w:ascii="Helvetica" w:hAnsi="Helvetica" w:cs="Times New Roman"/>
                <w:i/>
                <w:sz w:val="14"/>
                <w:szCs w:val="14"/>
              </w:rPr>
              <w:t>Fraxinus americana</w:t>
            </w:r>
          </w:p>
        </w:tc>
        <w:tc>
          <w:tcPr>
            <w:tcW w:w="0" w:type="auto"/>
          </w:tcPr>
          <w:p w:rsidR="009D015D" w:rsidRPr="00C17FA1" w:rsidRDefault="009D015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9D015D" w:rsidRPr="00C17FA1" w:rsidRDefault="00497C72" w:rsidP="00934952">
            <w:pPr>
              <w:spacing w:after="80"/>
              <w:jc w:val="center"/>
              <w:rPr>
                <w:rFonts w:ascii="Helvetica" w:hAnsi="Helvetica" w:cs="Times New Roman"/>
                <w:sz w:val="14"/>
                <w:szCs w:val="14"/>
              </w:rPr>
            </w:pPr>
            <w:r w:rsidRPr="00C17FA1">
              <w:rPr>
                <w:rFonts w:ascii="Helvetica" w:hAnsi="Helvetica" w:cs="Times New Roman"/>
                <w:sz w:val="14"/>
                <w:szCs w:val="14"/>
              </w:rPr>
              <w:t>91.0 – 851.4</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15</w:t>
            </w:r>
          </w:p>
        </w:tc>
        <w:tc>
          <w:tcPr>
            <w:tcW w:w="0" w:type="auto"/>
            <w:shd w:val="clear" w:color="auto" w:fill="auto"/>
          </w:tcPr>
          <w:p w:rsidR="009D015D" w:rsidRPr="00C17FA1" w:rsidRDefault="00497C72"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-8.198</w:t>
            </w:r>
            <w:r w:rsidR="00BA3C06" w:rsidRPr="00C17FA1">
              <w:rPr>
                <w:rFonts w:ascii="Helvetica" w:hAnsi="Helvetica" w:cs="Times New Roman"/>
                <w:sz w:val="14"/>
                <w:szCs w:val="14"/>
              </w:rPr>
              <w:t xml:space="preserve"> ±</w:t>
            </w:r>
            <w:r w:rsidR="009D015D" w:rsidRPr="00C17FA1">
              <w:rPr>
                <w:rFonts w:ascii="Helvetica" w:eastAsia="Times New Roman" w:hAnsi="Helvetica" w:cs="Times New Roman"/>
                <w:color w:val="000000"/>
                <w:sz w:val="14"/>
                <w:szCs w:val="14"/>
              </w:rPr>
              <w:t>1.</w:t>
            </w:r>
            <w:r w:rsidRPr="00C17FA1">
              <w:rPr>
                <w:rFonts w:ascii="Helvetica" w:eastAsia="Times New Roman" w:hAnsi="Helvetica" w:cs="Times New Roman"/>
                <w:color w:val="000000"/>
                <w:sz w:val="14"/>
                <w:szCs w:val="14"/>
              </w:rPr>
              <w:t>687</w:t>
            </w:r>
          </w:p>
        </w:tc>
        <w:tc>
          <w:tcPr>
            <w:tcW w:w="0" w:type="auto"/>
            <w:shd w:val="clear" w:color="auto" w:fill="auto"/>
          </w:tcPr>
          <w:p w:rsidR="009D015D" w:rsidRPr="00C17FA1" w:rsidRDefault="00497C72"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2.458</w:t>
            </w:r>
            <w:r w:rsidR="00BA3C06" w:rsidRPr="00C17FA1">
              <w:rPr>
                <w:rFonts w:ascii="Helvetica" w:hAnsi="Helvetica" w:cs="Times New Roman"/>
                <w:sz w:val="14"/>
                <w:szCs w:val="14"/>
              </w:rPr>
              <w:t xml:space="preserve"> ±</w:t>
            </w:r>
            <w:r w:rsidR="009D015D" w:rsidRPr="00C17FA1">
              <w:rPr>
                <w:rFonts w:ascii="Helvetica" w:eastAsia="Times New Roman" w:hAnsi="Helvetica" w:cs="Times New Roman"/>
                <w:color w:val="000000"/>
                <w:sz w:val="14"/>
                <w:szCs w:val="14"/>
              </w:rPr>
              <w:t>0.286</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0.953</w:t>
            </w:r>
          </w:p>
        </w:tc>
      </w:tr>
      <w:tr w:rsidR="00E20AC6" w:rsidRPr="00C17FA1" w:rsidTr="00D250FE">
        <w:tc>
          <w:tcPr>
            <w:tcW w:w="1278" w:type="dxa"/>
          </w:tcPr>
          <w:p w:rsidR="009D015D" w:rsidRPr="00C17FA1" w:rsidRDefault="009D015D" w:rsidP="00934952">
            <w:pPr>
              <w:spacing w:after="80"/>
              <w:rPr>
                <w:rFonts w:ascii="Helvetica" w:hAnsi="Helvetica" w:cs="Times New Roman"/>
                <w:sz w:val="14"/>
                <w:szCs w:val="14"/>
              </w:rPr>
            </w:pPr>
          </w:p>
        </w:tc>
        <w:tc>
          <w:tcPr>
            <w:tcW w:w="1800" w:type="dxa"/>
          </w:tcPr>
          <w:p w:rsidR="009D015D" w:rsidRPr="00C17FA1" w:rsidRDefault="009D015D" w:rsidP="00934952">
            <w:pPr>
              <w:spacing w:after="80"/>
              <w:rPr>
                <w:rFonts w:ascii="Helvetica" w:hAnsi="Helvetica" w:cs="Times New Roman"/>
                <w:i/>
                <w:sz w:val="14"/>
                <w:szCs w:val="14"/>
              </w:rPr>
            </w:pPr>
            <w:r w:rsidRPr="00C17FA1">
              <w:rPr>
                <w:rFonts w:ascii="Helvetica" w:hAnsi="Helvetica" w:cs="Times New Roman"/>
                <w:i/>
                <w:sz w:val="14"/>
                <w:szCs w:val="14"/>
              </w:rPr>
              <w:t>Juglans nigra</w:t>
            </w:r>
          </w:p>
        </w:tc>
        <w:tc>
          <w:tcPr>
            <w:tcW w:w="0" w:type="auto"/>
          </w:tcPr>
          <w:p w:rsidR="009D015D" w:rsidRPr="00C17FA1" w:rsidRDefault="009D015D" w:rsidP="00934952">
            <w:pPr>
              <w:spacing w:after="80"/>
              <w:rPr>
                <w:rFonts w:ascii="Helvetica" w:hAnsi="Helvetica" w:cs="Times New Roman"/>
                <w:sz w:val="14"/>
                <w:szCs w:val="14"/>
              </w:rPr>
            </w:pPr>
            <w:r w:rsidRPr="00C17FA1">
              <w:rPr>
                <w:rFonts w:ascii="Helvetica" w:hAnsi="Helvetica" w:cs="Times New Roman"/>
                <w:sz w:val="14"/>
                <w:szCs w:val="14"/>
              </w:rPr>
              <w:t>Semi-ring</w:t>
            </w:r>
          </w:p>
        </w:tc>
        <w:tc>
          <w:tcPr>
            <w:tcW w:w="0" w:type="auto"/>
          </w:tcPr>
          <w:p w:rsidR="009D015D" w:rsidRPr="00C17FA1" w:rsidRDefault="00497C72" w:rsidP="00934952">
            <w:pPr>
              <w:spacing w:after="80"/>
              <w:jc w:val="center"/>
              <w:rPr>
                <w:rFonts w:ascii="Helvetica" w:hAnsi="Helvetica" w:cs="Times New Roman"/>
                <w:sz w:val="14"/>
                <w:szCs w:val="14"/>
              </w:rPr>
            </w:pPr>
            <w:r w:rsidRPr="00C17FA1">
              <w:rPr>
                <w:rFonts w:ascii="Helvetica" w:hAnsi="Helvetica" w:cs="Times New Roman"/>
                <w:sz w:val="14"/>
                <w:szCs w:val="14"/>
              </w:rPr>
              <w:t>204.0 – 761.9</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28</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w:t>
            </w:r>
            <w:r w:rsidR="00497C72" w:rsidRPr="00C17FA1">
              <w:rPr>
                <w:rFonts w:ascii="Helvetica" w:eastAsia="Times New Roman" w:hAnsi="Helvetica" w:cs="Times New Roman"/>
                <w:color w:val="000000"/>
                <w:sz w:val="14"/>
                <w:szCs w:val="14"/>
              </w:rPr>
              <w:t>4.608</w:t>
            </w:r>
            <w:r w:rsidR="00BA3C06" w:rsidRPr="00C17FA1">
              <w:rPr>
                <w:rFonts w:ascii="Helvetica" w:hAnsi="Helvetica" w:cs="Times New Roman"/>
                <w:sz w:val="14"/>
                <w:szCs w:val="14"/>
              </w:rPr>
              <w:t xml:space="preserve"> ±</w:t>
            </w:r>
            <w:r w:rsidR="00497C72" w:rsidRPr="00C17FA1">
              <w:rPr>
                <w:rFonts w:ascii="Helvetica" w:hAnsi="Helvetica" w:cs="Times New Roman"/>
                <w:sz w:val="14"/>
                <w:szCs w:val="14"/>
              </w:rPr>
              <w:t>2.645</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1.689</w:t>
            </w:r>
            <w:r w:rsidR="00BA3C06" w:rsidRPr="00C17FA1">
              <w:rPr>
                <w:rFonts w:ascii="Helvetica" w:hAnsi="Helvetica" w:cs="Times New Roman"/>
                <w:sz w:val="14"/>
                <w:szCs w:val="14"/>
              </w:rPr>
              <w:t xml:space="preserve"> ±</w:t>
            </w:r>
            <w:r w:rsidRPr="00C17FA1">
              <w:rPr>
                <w:rFonts w:ascii="Helvetica" w:eastAsia="Times New Roman" w:hAnsi="Helvetica" w:cs="Times New Roman"/>
                <w:color w:val="000000"/>
                <w:sz w:val="14"/>
                <w:szCs w:val="14"/>
              </w:rPr>
              <w:t>0.438</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0.675</w:t>
            </w:r>
          </w:p>
        </w:tc>
      </w:tr>
      <w:tr w:rsidR="00E20AC6" w:rsidRPr="00C17FA1" w:rsidTr="00D250FE">
        <w:tc>
          <w:tcPr>
            <w:tcW w:w="1278" w:type="dxa"/>
          </w:tcPr>
          <w:p w:rsidR="009D015D" w:rsidRPr="00C17FA1" w:rsidRDefault="009D015D" w:rsidP="00934952">
            <w:pPr>
              <w:spacing w:after="80"/>
              <w:rPr>
                <w:rFonts w:ascii="Helvetica" w:hAnsi="Helvetica" w:cs="Times New Roman"/>
                <w:sz w:val="14"/>
                <w:szCs w:val="14"/>
              </w:rPr>
            </w:pPr>
          </w:p>
        </w:tc>
        <w:tc>
          <w:tcPr>
            <w:tcW w:w="1800" w:type="dxa"/>
          </w:tcPr>
          <w:p w:rsidR="009D015D" w:rsidRPr="00C17FA1" w:rsidRDefault="009D015D" w:rsidP="00934952">
            <w:pPr>
              <w:spacing w:after="80"/>
              <w:rPr>
                <w:rFonts w:ascii="Helvetica" w:hAnsi="Helvetica" w:cs="Times New Roman"/>
                <w:i/>
                <w:sz w:val="14"/>
                <w:szCs w:val="14"/>
              </w:rPr>
            </w:pPr>
            <w:r w:rsidRPr="00C17FA1">
              <w:rPr>
                <w:rFonts w:ascii="Helvetica" w:hAnsi="Helvetica" w:cs="Times New Roman"/>
                <w:i/>
                <w:sz w:val="14"/>
                <w:szCs w:val="14"/>
              </w:rPr>
              <w:t>Quercus alba</w:t>
            </w:r>
          </w:p>
        </w:tc>
        <w:tc>
          <w:tcPr>
            <w:tcW w:w="0" w:type="auto"/>
          </w:tcPr>
          <w:p w:rsidR="009D015D" w:rsidRPr="00C17FA1" w:rsidRDefault="009D015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9D015D" w:rsidRPr="00C17FA1" w:rsidRDefault="00497C72" w:rsidP="00934952">
            <w:pPr>
              <w:spacing w:after="80"/>
              <w:jc w:val="center"/>
              <w:rPr>
                <w:rFonts w:ascii="Helvetica" w:hAnsi="Helvetica" w:cs="Times New Roman"/>
                <w:sz w:val="14"/>
                <w:szCs w:val="14"/>
              </w:rPr>
            </w:pPr>
            <w:r w:rsidRPr="00C17FA1">
              <w:rPr>
                <w:rFonts w:ascii="Helvetica" w:hAnsi="Helvetica" w:cs="Times New Roman"/>
                <w:sz w:val="14"/>
                <w:szCs w:val="14"/>
              </w:rPr>
              <w:t>159.2 – 723.0</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30</w:t>
            </w:r>
          </w:p>
        </w:tc>
        <w:tc>
          <w:tcPr>
            <w:tcW w:w="0" w:type="auto"/>
            <w:shd w:val="clear" w:color="auto" w:fill="auto"/>
          </w:tcPr>
          <w:p w:rsidR="009D015D" w:rsidRPr="00C17FA1" w:rsidRDefault="00497C72"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-3.129</w:t>
            </w:r>
            <w:r w:rsidR="00BA3C06" w:rsidRPr="00C17FA1">
              <w:rPr>
                <w:rFonts w:ascii="Helvetica" w:hAnsi="Helvetica" w:cs="Times New Roman"/>
                <w:sz w:val="14"/>
                <w:szCs w:val="14"/>
              </w:rPr>
              <w:t xml:space="preserve"> ±</w:t>
            </w:r>
            <w:r w:rsidRPr="00C17FA1">
              <w:rPr>
                <w:rFonts w:ascii="Helvetica" w:eastAsia="Times New Roman" w:hAnsi="Helvetica" w:cs="Times New Roman"/>
                <w:color w:val="000000"/>
                <w:sz w:val="14"/>
                <w:szCs w:val="14"/>
              </w:rPr>
              <w:t>2.000</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1.411</w:t>
            </w:r>
            <w:r w:rsidR="00FC25AC" w:rsidRPr="00C17FA1">
              <w:rPr>
                <w:rFonts w:ascii="Helvetica" w:eastAsia="Times New Roman" w:hAnsi="Helvetica" w:cs="Times New Roman"/>
                <w:color w:val="000000"/>
                <w:sz w:val="14"/>
                <w:szCs w:val="14"/>
              </w:rPr>
              <w:t xml:space="preserve"> ±</w:t>
            </w:r>
            <w:r w:rsidRPr="00C17FA1">
              <w:rPr>
                <w:rFonts w:ascii="Helvetica" w:eastAsia="Times New Roman" w:hAnsi="Helvetica" w:cs="Times New Roman"/>
                <w:color w:val="000000"/>
                <w:sz w:val="14"/>
                <w:szCs w:val="14"/>
              </w:rPr>
              <w:t>0.338</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0.695</w:t>
            </w:r>
          </w:p>
        </w:tc>
      </w:tr>
      <w:tr w:rsidR="00E20AC6" w:rsidRPr="00C17FA1" w:rsidTr="00D250FE">
        <w:tc>
          <w:tcPr>
            <w:tcW w:w="1278" w:type="dxa"/>
          </w:tcPr>
          <w:p w:rsidR="009D015D" w:rsidRPr="00C17FA1" w:rsidRDefault="009D015D" w:rsidP="00934952">
            <w:pPr>
              <w:spacing w:after="80"/>
              <w:rPr>
                <w:rFonts w:ascii="Helvetica" w:hAnsi="Helvetica" w:cs="Times New Roman"/>
                <w:sz w:val="14"/>
                <w:szCs w:val="14"/>
              </w:rPr>
            </w:pPr>
          </w:p>
        </w:tc>
        <w:tc>
          <w:tcPr>
            <w:tcW w:w="1800" w:type="dxa"/>
          </w:tcPr>
          <w:p w:rsidR="009D015D" w:rsidRPr="00C17FA1" w:rsidRDefault="009D015D" w:rsidP="00934952">
            <w:pPr>
              <w:spacing w:after="80"/>
              <w:rPr>
                <w:rFonts w:ascii="Helvetica" w:hAnsi="Helvetica" w:cs="Times New Roman"/>
                <w:i/>
                <w:sz w:val="14"/>
                <w:szCs w:val="14"/>
              </w:rPr>
            </w:pPr>
            <w:r w:rsidRPr="00C17FA1">
              <w:rPr>
                <w:rFonts w:ascii="Helvetica" w:hAnsi="Helvetica" w:cs="Times New Roman"/>
                <w:i/>
                <w:sz w:val="14"/>
                <w:szCs w:val="14"/>
              </w:rPr>
              <w:t>Quercus prinus</w:t>
            </w:r>
          </w:p>
        </w:tc>
        <w:tc>
          <w:tcPr>
            <w:tcW w:w="0" w:type="auto"/>
          </w:tcPr>
          <w:p w:rsidR="009D015D" w:rsidRPr="00C17FA1" w:rsidRDefault="009D015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9D015D" w:rsidRPr="00C17FA1" w:rsidRDefault="00497C72" w:rsidP="00934952">
            <w:pPr>
              <w:spacing w:after="80"/>
              <w:jc w:val="center"/>
              <w:rPr>
                <w:rFonts w:ascii="Helvetica" w:hAnsi="Helvetica" w:cs="Times New Roman"/>
                <w:sz w:val="14"/>
                <w:szCs w:val="14"/>
              </w:rPr>
            </w:pPr>
            <w:r w:rsidRPr="00C17FA1">
              <w:rPr>
                <w:rFonts w:ascii="Helvetica" w:hAnsi="Helvetica" w:cs="Times New Roman"/>
                <w:sz w:val="14"/>
                <w:szCs w:val="14"/>
              </w:rPr>
              <w:t>102.2 – 845.9</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76</w:t>
            </w:r>
          </w:p>
        </w:tc>
        <w:tc>
          <w:tcPr>
            <w:tcW w:w="0" w:type="auto"/>
            <w:shd w:val="clear" w:color="auto" w:fill="auto"/>
          </w:tcPr>
          <w:p w:rsidR="009D015D" w:rsidRPr="00C17FA1" w:rsidRDefault="00497C72"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-5.280</w:t>
            </w:r>
            <w:r w:rsidR="00BA3C06" w:rsidRPr="00C17FA1">
              <w:rPr>
                <w:rFonts w:ascii="Helvetica" w:hAnsi="Helvetica" w:cs="Times New Roman"/>
                <w:sz w:val="14"/>
                <w:szCs w:val="14"/>
              </w:rPr>
              <w:t xml:space="preserve"> ±</w:t>
            </w:r>
            <w:r w:rsidR="009D015D" w:rsidRPr="00C17FA1">
              <w:rPr>
                <w:rFonts w:ascii="Helvetica" w:eastAsia="Times New Roman" w:hAnsi="Helvetica" w:cs="Times New Roman"/>
                <w:color w:val="000000"/>
                <w:sz w:val="14"/>
                <w:szCs w:val="14"/>
              </w:rPr>
              <w:t>0.</w:t>
            </w:r>
            <w:r w:rsidRPr="00C17FA1">
              <w:rPr>
                <w:rFonts w:ascii="Helvetica" w:eastAsia="Times New Roman" w:hAnsi="Helvetica" w:cs="Times New Roman"/>
                <w:color w:val="000000"/>
                <w:sz w:val="14"/>
                <w:szCs w:val="14"/>
              </w:rPr>
              <w:t>734</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1.811</w:t>
            </w:r>
            <w:r w:rsidR="00BA3C06" w:rsidRPr="00C17FA1">
              <w:rPr>
                <w:rFonts w:ascii="Helvetica" w:hAnsi="Helvetica" w:cs="Times New Roman"/>
                <w:sz w:val="14"/>
                <w:szCs w:val="14"/>
              </w:rPr>
              <w:t xml:space="preserve"> ±</w:t>
            </w:r>
            <w:r w:rsidRPr="00C17FA1">
              <w:rPr>
                <w:rFonts w:ascii="Helvetica" w:eastAsia="Times New Roman" w:hAnsi="Helvetica" w:cs="Times New Roman"/>
                <w:color w:val="000000"/>
                <w:sz w:val="14"/>
                <w:szCs w:val="14"/>
              </w:rPr>
              <w:t>0.129</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0.910</w:t>
            </w:r>
          </w:p>
        </w:tc>
      </w:tr>
      <w:tr w:rsidR="00E20AC6" w:rsidRPr="00C17FA1" w:rsidTr="00D250FE">
        <w:tc>
          <w:tcPr>
            <w:tcW w:w="1278" w:type="dxa"/>
          </w:tcPr>
          <w:p w:rsidR="009D015D" w:rsidRPr="00C17FA1" w:rsidRDefault="009D015D" w:rsidP="00934952">
            <w:pPr>
              <w:spacing w:after="80"/>
              <w:rPr>
                <w:rFonts w:ascii="Helvetica" w:hAnsi="Helvetica" w:cs="Times New Roman"/>
                <w:sz w:val="14"/>
                <w:szCs w:val="14"/>
              </w:rPr>
            </w:pPr>
          </w:p>
        </w:tc>
        <w:tc>
          <w:tcPr>
            <w:tcW w:w="1800" w:type="dxa"/>
          </w:tcPr>
          <w:p w:rsidR="009D015D" w:rsidRPr="00C17FA1" w:rsidRDefault="009D015D" w:rsidP="00934952">
            <w:pPr>
              <w:spacing w:after="80"/>
              <w:rPr>
                <w:rFonts w:ascii="Helvetica" w:hAnsi="Helvetica" w:cs="Times New Roman"/>
                <w:i/>
                <w:sz w:val="14"/>
                <w:szCs w:val="14"/>
              </w:rPr>
            </w:pPr>
            <w:r w:rsidRPr="00C17FA1">
              <w:rPr>
                <w:rFonts w:ascii="Helvetica" w:hAnsi="Helvetica" w:cs="Times New Roman"/>
                <w:i/>
                <w:sz w:val="14"/>
                <w:szCs w:val="14"/>
              </w:rPr>
              <w:t>Quercus rubra</w:t>
            </w:r>
          </w:p>
        </w:tc>
        <w:tc>
          <w:tcPr>
            <w:tcW w:w="0" w:type="auto"/>
          </w:tcPr>
          <w:p w:rsidR="009D015D" w:rsidRPr="00C17FA1" w:rsidRDefault="009D015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9D015D" w:rsidRPr="00C17FA1" w:rsidRDefault="00636054" w:rsidP="00934952">
            <w:pPr>
              <w:spacing w:after="80"/>
              <w:jc w:val="center"/>
              <w:rPr>
                <w:rFonts w:ascii="Helvetica" w:hAnsi="Helvetica" w:cs="Times New Roman"/>
                <w:sz w:val="14"/>
                <w:szCs w:val="14"/>
              </w:rPr>
            </w:pPr>
            <w:r w:rsidRPr="00C17FA1">
              <w:rPr>
                <w:rFonts w:ascii="Helvetica" w:hAnsi="Helvetica" w:cs="Times New Roman"/>
                <w:sz w:val="14"/>
                <w:szCs w:val="14"/>
              </w:rPr>
              <w:t>87.0 – 1366.2</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46</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w:t>
            </w:r>
            <w:r w:rsidR="00636054" w:rsidRPr="00C17FA1">
              <w:rPr>
                <w:rFonts w:ascii="Helvetica" w:eastAsia="Times New Roman" w:hAnsi="Helvetica" w:cs="Times New Roman"/>
                <w:color w:val="000000"/>
                <w:sz w:val="14"/>
                <w:szCs w:val="14"/>
              </w:rPr>
              <w:t>5.364</w:t>
            </w:r>
            <w:r w:rsidR="00BA3C06" w:rsidRPr="00C17FA1">
              <w:rPr>
                <w:rFonts w:ascii="Helvetica" w:hAnsi="Helvetica" w:cs="Times New Roman"/>
                <w:sz w:val="14"/>
                <w:szCs w:val="14"/>
              </w:rPr>
              <w:t xml:space="preserve"> ±</w:t>
            </w:r>
            <w:r w:rsidR="00636054" w:rsidRPr="00C17FA1">
              <w:rPr>
                <w:rFonts w:ascii="Helvetica" w:hAnsi="Helvetica" w:cs="Times New Roman"/>
                <w:sz w:val="14"/>
                <w:szCs w:val="14"/>
              </w:rPr>
              <w:t>1.303</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1.744</w:t>
            </w:r>
            <w:r w:rsidR="00BA3C06" w:rsidRPr="00C17FA1">
              <w:rPr>
                <w:rFonts w:ascii="Helvetica" w:hAnsi="Helvetica" w:cs="Times New Roman"/>
                <w:sz w:val="14"/>
                <w:szCs w:val="14"/>
              </w:rPr>
              <w:t xml:space="preserve"> ±</w:t>
            </w:r>
            <w:r w:rsidRPr="00C17FA1">
              <w:rPr>
                <w:rFonts w:ascii="Helvetica" w:eastAsia="Times New Roman" w:hAnsi="Helvetica" w:cs="Times New Roman"/>
                <w:color w:val="000000"/>
                <w:sz w:val="14"/>
                <w:szCs w:val="14"/>
              </w:rPr>
              <w:t>0.210</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0.854</w:t>
            </w:r>
          </w:p>
        </w:tc>
      </w:tr>
      <w:tr w:rsidR="00E20AC6" w:rsidRPr="00C17FA1" w:rsidTr="00D250FE">
        <w:tc>
          <w:tcPr>
            <w:tcW w:w="1278" w:type="dxa"/>
          </w:tcPr>
          <w:p w:rsidR="009D015D" w:rsidRPr="00C17FA1" w:rsidRDefault="009D015D" w:rsidP="00934952">
            <w:pPr>
              <w:spacing w:after="80"/>
              <w:rPr>
                <w:rFonts w:ascii="Helvetica" w:hAnsi="Helvetica" w:cs="Times New Roman"/>
                <w:sz w:val="14"/>
                <w:szCs w:val="14"/>
              </w:rPr>
            </w:pPr>
          </w:p>
        </w:tc>
        <w:tc>
          <w:tcPr>
            <w:tcW w:w="1800" w:type="dxa"/>
          </w:tcPr>
          <w:p w:rsidR="009D015D" w:rsidRPr="00C17FA1" w:rsidRDefault="009D015D" w:rsidP="00934952">
            <w:pPr>
              <w:spacing w:after="80"/>
              <w:rPr>
                <w:rFonts w:ascii="Helvetica" w:hAnsi="Helvetica" w:cs="Times New Roman"/>
                <w:i/>
                <w:sz w:val="14"/>
                <w:szCs w:val="14"/>
              </w:rPr>
            </w:pPr>
            <w:r w:rsidRPr="00C17FA1">
              <w:rPr>
                <w:rFonts w:ascii="Helvetica" w:hAnsi="Helvetica" w:cs="Times New Roman"/>
                <w:i/>
                <w:sz w:val="14"/>
                <w:szCs w:val="14"/>
              </w:rPr>
              <w:t>Quercus velutina</w:t>
            </w:r>
          </w:p>
        </w:tc>
        <w:tc>
          <w:tcPr>
            <w:tcW w:w="0" w:type="auto"/>
          </w:tcPr>
          <w:p w:rsidR="009D015D" w:rsidRPr="00C17FA1" w:rsidRDefault="009D015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9D015D" w:rsidRPr="00C17FA1" w:rsidRDefault="00636054" w:rsidP="00934952">
            <w:pPr>
              <w:spacing w:after="80"/>
              <w:jc w:val="center"/>
              <w:rPr>
                <w:rFonts w:ascii="Helvetica" w:hAnsi="Helvetica" w:cs="Times New Roman"/>
                <w:sz w:val="14"/>
                <w:szCs w:val="14"/>
              </w:rPr>
            </w:pPr>
            <w:r w:rsidRPr="00C17FA1">
              <w:rPr>
                <w:rFonts w:ascii="Helvetica" w:hAnsi="Helvetica" w:cs="Times New Roman"/>
                <w:sz w:val="14"/>
                <w:szCs w:val="14"/>
              </w:rPr>
              <w:t>162.9 – 805.9</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58</w:t>
            </w:r>
          </w:p>
        </w:tc>
        <w:tc>
          <w:tcPr>
            <w:tcW w:w="0" w:type="auto"/>
            <w:shd w:val="clear" w:color="auto" w:fill="auto"/>
          </w:tcPr>
          <w:p w:rsidR="009D015D" w:rsidRPr="00C17FA1" w:rsidRDefault="00636054"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-4.740</w:t>
            </w:r>
            <w:r w:rsidR="00BA3C06" w:rsidRPr="00C17FA1">
              <w:rPr>
                <w:rFonts w:ascii="Helvetica" w:hAnsi="Helvetica" w:cs="Times New Roman"/>
                <w:sz w:val="14"/>
                <w:szCs w:val="14"/>
              </w:rPr>
              <w:t xml:space="preserve"> ±</w:t>
            </w:r>
            <w:r w:rsidRPr="00C17FA1">
              <w:rPr>
                <w:rFonts w:ascii="Helvetica" w:hAnsi="Helvetica" w:cs="Times New Roman"/>
                <w:sz w:val="14"/>
                <w:szCs w:val="14"/>
              </w:rPr>
              <w:t>1.040</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1.655</w:t>
            </w:r>
            <w:r w:rsidR="00BA3C06" w:rsidRPr="00C17FA1">
              <w:rPr>
                <w:rFonts w:ascii="Helvetica" w:hAnsi="Helvetica" w:cs="Times New Roman"/>
                <w:sz w:val="14"/>
                <w:szCs w:val="14"/>
              </w:rPr>
              <w:t xml:space="preserve"> ±</w:t>
            </w:r>
            <w:r w:rsidRPr="00C17FA1">
              <w:rPr>
                <w:rFonts w:ascii="Helvetica" w:eastAsia="Times New Roman" w:hAnsi="Helvetica" w:cs="Times New Roman"/>
                <w:color w:val="000000"/>
                <w:sz w:val="14"/>
                <w:szCs w:val="14"/>
              </w:rPr>
              <w:t>0.169</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0.865</w:t>
            </w:r>
          </w:p>
        </w:tc>
      </w:tr>
      <w:tr w:rsidR="00E20AC6" w:rsidRPr="00C17FA1" w:rsidTr="00D250FE">
        <w:tc>
          <w:tcPr>
            <w:tcW w:w="1278" w:type="dxa"/>
          </w:tcPr>
          <w:p w:rsidR="009D015D" w:rsidRPr="00C17FA1" w:rsidRDefault="009D015D" w:rsidP="00934952">
            <w:pPr>
              <w:spacing w:after="80"/>
              <w:rPr>
                <w:rFonts w:ascii="Helvetica" w:hAnsi="Helvetica" w:cs="Times New Roman"/>
                <w:sz w:val="14"/>
                <w:szCs w:val="14"/>
              </w:rPr>
            </w:pPr>
          </w:p>
        </w:tc>
        <w:tc>
          <w:tcPr>
            <w:tcW w:w="1800" w:type="dxa"/>
          </w:tcPr>
          <w:p w:rsidR="009D015D" w:rsidRPr="00C17FA1" w:rsidRDefault="009D015D" w:rsidP="00934952">
            <w:pPr>
              <w:spacing w:after="80"/>
              <w:rPr>
                <w:rFonts w:ascii="Helvetica" w:hAnsi="Helvetica" w:cs="Times New Roman"/>
                <w:i/>
                <w:sz w:val="14"/>
                <w:szCs w:val="14"/>
              </w:rPr>
            </w:pPr>
            <w:r w:rsidRPr="00C17FA1">
              <w:rPr>
                <w:rFonts w:ascii="Helvetica" w:hAnsi="Helvetica" w:cs="Times New Roman"/>
                <w:i/>
                <w:sz w:val="14"/>
                <w:szCs w:val="14"/>
              </w:rPr>
              <w:t>Ulmus rubra</w:t>
            </w:r>
          </w:p>
        </w:tc>
        <w:tc>
          <w:tcPr>
            <w:tcW w:w="0" w:type="auto"/>
          </w:tcPr>
          <w:p w:rsidR="009D015D" w:rsidRPr="00C17FA1" w:rsidRDefault="009D015D" w:rsidP="00934952">
            <w:pPr>
              <w:spacing w:after="80"/>
              <w:rPr>
                <w:rFonts w:ascii="Helvetica" w:hAnsi="Helvetica" w:cs="Times New Roman"/>
                <w:sz w:val="14"/>
                <w:szCs w:val="14"/>
              </w:rPr>
            </w:pPr>
            <w:r w:rsidRPr="00C17FA1">
              <w:rPr>
                <w:rFonts w:ascii="Helvetica" w:hAnsi="Helvetica" w:cs="Times New Roman"/>
                <w:sz w:val="14"/>
                <w:szCs w:val="14"/>
              </w:rPr>
              <w:t>Ring</w:t>
            </w:r>
          </w:p>
        </w:tc>
        <w:tc>
          <w:tcPr>
            <w:tcW w:w="0" w:type="auto"/>
          </w:tcPr>
          <w:p w:rsidR="009D015D" w:rsidRPr="00C17FA1" w:rsidRDefault="00636054" w:rsidP="00934952">
            <w:pPr>
              <w:spacing w:after="80"/>
              <w:jc w:val="center"/>
              <w:rPr>
                <w:rFonts w:ascii="Helvetica" w:hAnsi="Helvetica" w:cs="Times New Roman"/>
                <w:sz w:val="14"/>
                <w:szCs w:val="14"/>
              </w:rPr>
            </w:pPr>
            <w:r w:rsidRPr="00C17FA1">
              <w:rPr>
                <w:rFonts w:ascii="Helvetica" w:hAnsi="Helvetica" w:cs="Times New Roman"/>
                <w:sz w:val="14"/>
                <w:szCs w:val="14"/>
              </w:rPr>
              <w:t>154.9 – 370.9</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12</w:t>
            </w:r>
          </w:p>
        </w:tc>
        <w:tc>
          <w:tcPr>
            <w:tcW w:w="0" w:type="auto"/>
            <w:shd w:val="clear" w:color="auto" w:fill="auto"/>
          </w:tcPr>
          <w:p w:rsidR="009D015D" w:rsidRPr="00C17FA1" w:rsidRDefault="00636054"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-8.006</w:t>
            </w:r>
            <w:r w:rsidR="00BA3C06" w:rsidRPr="00C17FA1">
              <w:rPr>
                <w:rFonts w:ascii="Helvetica" w:hAnsi="Helvetica" w:cs="Times New Roman"/>
                <w:sz w:val="14"/>
                <w:szCs w:val="14"/>
              </w:rPr>
              <w:t xml:space="preserve"> ±</w:t>
            </w:r>
            <w:r w:rsidRPr="00C17FA1">
              <w:rPr>
                <w:rFonts w:ascii="Helvetica" w:hAnsi="Helvetica" w:cs="Times New Roman"/>
                <w:sz w:val="14"/>
                <w:szCs w:val="14"/>
              </w:rPr>
              <w:t>3.975</w:t>
            </w:r>
          </w:p>
        </w:tc>
        <w:tc>
          <w:tcPr>
            <w:tcW w:w="0" w:type="auto"/>
            <w:shd w:val="clear" w:color="auto" w:fill="auto"/>
          </w:tcPr>
          <w:p w:rsidR="009D015D" w:rsidRPr="00C17FA1" w:rsidRDefault="00636054"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2.432</w:t>
            </w:r>
            <w:r w:rsidR="00BA3C06" w:rsidRPr="00C17FA1">
              <w:rPr>
                <w:rFonts w:ascii="Helvetica" w:hAnsi="Helvetica" w:cs="Times New Roman"/>
                <w:sz w:val="14"/>
                <w:szCs w:val="14"/>
              </w:rPr>
              <w:t xml:space="preserve"> ±</w:t>
            </w:r>
            <w:r w:rsidR="009D015D" w:rsidRPr="00C17FA1">
              <w:rPr>
                <w:rFonts w:ascii="Helvetica" w:eastAsia="Times New Roman" w:hAnsi="Helvetica" w:cs="Times New Roman"/>
                <w:color w:val="000000"/>
                <w:sz w:val="14"/>
                <w:szCs w:val="14"/>
              </w:rPr>
              <w:t>0.719</w:t>
            </w:r>
          </w:p>
        </w:tc>
        <w:tc>
          <w:tcPr>
            <w:tcW w:w="0" w:type="auto"/>
            <w:shd w:val="clear" w:color="auto" w:fill="auto"/>
          </w:tcPr>
          <w:p w:rsidR="009D015D" w:rsidRPr="00C17FA1" w:rsidRDefault="009D015D" w:rsidP="00934952">
            <w:pPr>
              <w:spacing w:after="80"/>
              <w:jc w:val="center"/>
              <w:rPr>
                <w:rFonts w:ascii="Helvetica" w:hAnsi="Helvetica" w:cs="Times New Roman"/>
                <w:sz w:val="14"/>
                <w:szCs w:val="14"/>
              </w:rPr>
            </w:pPr>
            <w:r w:rsidRPr="00C17FA1">
              <w:rPr>
                <w:rFonts w:ascii="Helvetica" w:hAnsi="Helvetica" w:cs="Times New Roman"/>
                <w:sz w:val="14"/>
                <w:szCs w:val="14"/>
              </w:rPr>
              <w:t>&lt;0.001</w:t>
            </w:r>
          </w:p>
        </w:tc>
        <w:tc>
          <w:tcPr>
            <w:tcW w:w="0" w:type="auto"/>
            <w:shd w:val="clear" w:color="auto" w:fill="auto"/>
          </w:tcPr>
          <w:p w:rsidR="009D015D" w:rsidRPr="00C17FA1" w:rsidRDefault="009D015D" w:rsidP="00934952">
            <w:pPr>
              <w:spacing w:after="80"/>
              <w:jc w:val="center"/>
              <w:rPr>
                <w:rFonts w:ascii="Helvetica" w:eastAsia="Times New Roman" w:hAnsi="Helvetica" w:cs="Times New Roman"/>
                <w:color w:val="000000"/>
                <w:sz w:val="14"/>
                <w:szCs w:val="14"/>
              </w:rPr>
            </w:pPr>
            <w:r w:rsidRPr="00C17FA1">
              <w:rPr>
                <w:rFonts w:ascii="Helvetica" w:eastAsia="Times New Roman" w:hAnsi="Helvetica" w:cs="Times New Roman"/>
                <w:color w:val="000000"/>
                <w:sz w:val="14"/>
                <w:szCs w:val="14"/>
              </w:rPr>
              <w:t>0.796</w:t>
            </w:r>
          </w:p>
        </w:tc>
      </w:tr>
    </w:tbl>
    <w:p w:rsidR="000B4729" w:rsidRPr="000B4729" w:rsidRDefault="000B4729" w:rsidP="00FF631E">
      <w:pPr>
        <w:spacing w:after="140"/>
        <w:rPr>
          <w:rFonts w:ascii="Times" w:hAnsi="Times" w:cs="Times New Roman"/>
          <w:b/>
          <w:sz w:val="18"/>
          <w:szCs w:val="18"/>
        </w:rPr>
      </w:pPr>
    </w:p>
    <w:p w:rsidR="00C17FA1" w:rsidRPr="0034197B" w:rsidRDefault="00C17FA1" w:rsidP="00FF631E">
      <w:pPr>
        <w:spacing w:after="140"/>
        <w:rPr>
          <w:rFonts w:ascii="Times" w:hAnsi="Times" w:cs="Times New Roman"/>
          <w:b/>
          <w:sz w:val="18"/>
          <w:szCs w:val="18"/>
        </w:rPr>
      </w:pPr>
      <w:r w:rsidRPr="000B4729">
        <w:rPr>
          <w:rFonts w:ascii="Times" w:hAnsi="Times" w:cs="Times New Roman"/>
          <w:sz w:val="18"/>
          <w:szCs w:val="18"/>
        </w:rPr>
        <w:t xml:space="preserve">For </w:t>
      </w:r>
      <w:r w:rsidRPr="000B4729">
        <w:rPr>
          <w:rFonts w:ascii="Times" w:hAnsi="Times" w:cs="Times New Roman"/>
          <w:i/>
          <w:sz w:val="18"/>
          <w:szCs w:val="18"/>
        </w:rPr>
        <w:t>r</w:t>
      </w:r>
      <w:r w:rsidRPr="000B4729">
        <w:rPr>
          <w:rFonts w:ascii="Times" w:hAnsi="Times" w:cs="Times New Roman"/>
          <w:i/>
          <w:sz w:val="18"/>
          <w:szCs w:val="18"/>
          <w:vertAlign w:val="subscript"/>
        </w:rPr>
        <w:t>s</w:t>
      </w:r>
      <w:r w:rsidRPr="000B4729">
        <w:rPr>
          <w:rFonts w:ascii="Times" w:hAnsi="Times" w:cs="Times New Roman"/>
          <w:sz w:val="18"/>
          <w:szCs w:val="18"/>
        </w:rPr>
        <w:t xml:space="preserve"> and </w:t>
      </w:r>
      <w:r w:rsidRPr="000B4729">
        <w:rPr>
          <w:rFonts w:ascii="Times" w:hAnsi="Times" w:cs="Times New Roman"/>
          <w:i/>
          <w:sz w:val="18"/>
          <w:szCs w:val="18"/>
        </w:rPr>
        <w:t>r</w:t>
      </w:r>
      <w:r w:rsidRPr="000B4729">
        <w:rPr>
          <w:rFonts w:ascii="Times" w:hAnsi="Times" w:cs="Times New Roman"/>
          <w:i/>
          <w:sz w:val="18"/>
          <w:szCs w:val="18"/>
          <w:vertAlign w:val="subscript"/>
        </w:rPr>
        <w:t>b</w:t>
      </w:r>
      <w:r w:rsidRPr="000B4729">
        <w:rPr>
          <w:rFonts w:ascii="Times" w:hAnsi="Times" w:cs="Times New Roman"/>
          <w:sz w:val="18"/>
          <w:szCs w:val="18"/>
        </w:rPr>
        <w:t>, statistically fitted equations of the form ln [</w:t>
      </w:r>
      <w:r w:rsidRPr="000B4729">
        <w:rPr>
          <w:rFonts w:ascii="Times" w:hAnsi="Times" w:cs="Times New Roman"/>
          <w:i/>
          <w:sz w:val="18"/>
          <w:szCs w:val="18"/>
        </w:rPr>
        <w:t>Y</w:t>
      </w:r>
      <w:r w:rsidRPr="000B4729">
        <w:rPr>
          <w:rFonts w:ascii="Times" w:hAnsi="Times" w:cs="Times New Roman"/>
          <w:sz w:val="18"/>
          <w:szCs w:val="18"/>
        </w:rPr>
        <w:t>] = ln [</w:t>
      </w:r>
      <w:r w:rsidRPr="000B4729">
        <w:rPr>
          <w:rFonts w:ascii="Times" w:hAnsi="Times" w:cs="Times New Roman"/>
          <w:i/>
          <w:sz w:val="18"/>
          <w:szCs w:val="18"/>
        </w:rPr>
        <w:t>Y</w:t>
      </w:r>
      <w:r w:rsidRPr="000B4729">
        <w:rPr>
          <w:rFonts w:ascii="Times" w:hAnsi="Times" w:cs="Times New Roman"/>
          <w:i/>
          <w:sz w:val="18"/>
          <w:szCs w:val="18"/>
          <w:vertAlign w:val="subscript"/>
        </w:rPr>
        <w:t>0</w:t>
      </w:r>
      <w:r w:rsidRPr="000B4729">
        <w:rPr>
          <w:rFonts w:ascii="Times" w:hAnsi="Times" w:cs="Times New Roman"/>
          <w:sz w:val="18"/>
          <w:szCs w:val="18"/>
        </w:rPr>
        <w:t xml:space="preserve">] + </w:t>
      </w:r>
      <w:r w:rsidRPr="000B4729">
        <w:rPr>
          <w:rFonts w:ascii="Times" w:hAnsi="Times" w:cs="Times New Roman"/>
          <w:i/>
          <w:sz w:val="18"/>
          <w:szCs w:val="18"/>
        </w:rPr>
        <w:t>z</w:t>
      </w:r>
      <w:r w:rsidRPr="000B4729">
        <w:rPr>
          <w:rFonts w:ascii="Times" w:hAnsi="Times" w:cs="Times New Roman"/>
          <w:sz w:val="18"/>
          <w:szCs w:val="18"/>
        </w:rPr>
        <w:t>*ln [DBH (mm)] are described. Given are the DBH range and n individuals</w:t>
      </w:r>
      <w:r w:rsidRPr="0034197B">
        <w:rPr>
          <w:rFonts w:ascii="Times" w:hAnsi="Times" w:cs="Times New Roman"/>
          <w:sz w:val="18"/>
          <w:szCs w:val="18"/>
        </w:rPr>
        <w:t xml:space="preserve"> sampled, parameters ln[</w:t>
      </w:r>
      <w:r w:rsidRPr="0034197B">
        <w:rPr>
          <w:rFonts w:ascii="Times" w:hAnsi="Times" w:cs="Times New Roman"/>
          <w:i/>
          <w:sz w:val="18"/>
          <w:szCs w:val="18"/>
        </w:rPr>
        <w:t>Y</w:t>
      </w:r>
      <w:r w:rsidRPr="0034197B">
        <w:rPr>
          <w:rFonts w:ascii="Times" w:hAnsi="Times" w:cs="Times New Roman"/>
          <w:i/>
          <w:sz w:val="18"/>
          <w:szCs w:val="18"/>
          <w:vertAlign w:val="subscript"/>
        </w:rPr>
        <w:t>o</w:t>
      </w:r>
      <w:r w:rsidRPr="0034197B">
        <w:rPr>
          <w:rFonts w:ascii="Times" w:hAnsi="Times" w:cs="Times New Roman"/>
          <w:sz w:val="18"/>
          <w:szCs w:val="18"/>
        </w:rPr>
        <w:t xml:space="preserve">] and </w:t>
      </w:r>
      <w:r w:rsidRPr="0034197B">
        <w:rPr>
          <w:rFonts w:ascii="Times" w:hAnsi="Times" w:cs="Times New Roman"/>
          <w:i/>
          <w:sz w:val="18"/>
          <w:szCs w:val="18"/>
        </w:rPr>
        <w:t>z</w:t>
      </w:r>
      <w:r w:rsidRPr="0034197B">
        <w:rPr>
          <w:rFonts w:ascii="Times" w:hAnsi="Times" w:cs="Times New Roman"/>
          <w:sz w:val="18"/>
          <w:szCs w:val="18"/>
        </w:rPr>
        <w:t xml:space="preserve"> with their 95% CIs, p, and R</w:t>
      </w:r>
      <w:r w:rsidRPr="0034197B">
        <w:rPr>
          <w:rFonts w:ascii="Times" w:hAnsi="Times" w:cs="Times New Roman"/>
          <w:sz w:val="18"/>
          <w:szCs w:val="18"/>
          <w:vertAlign w:val="superscript"/>
        </w:rPr>
        <w:t>2</w:t>
      </w:r>
      <w:r w:rsidRPr="0034197B">
        <w:rPr>
          <w:rFonts w:ascii="Times" w:hAnsi="Times" w:cs="Times New Roman"/>
          <w:sz w:val="18"/>
          <w:szCs w:val="18"/>
        </w:rPr>
        <w:t>.</w:t>
      </w:r>
    </w:p>
    <w:p w:rsidR="006D007C" w:rsidRDefault="00D62F3A" w:rsidP="001E3CCA">
      <w:pPr>
        <w:pStyle w:val="Heading1"/>
        <w:rPr>
          <w:rFonts w:ascii="Times" w:hAnsi="Times"/>
          <w:sz w:val="20"/>
          <w:szCs w:val="20"/>
        </w:rPr>
      </w:pPr>
      <w:r w:rsidRPr="00B2328E">
        <w:rPr>
          <w:szCs w:val="24"/>
        </w:rPr>
        <w:br w:type="page"/>
      </w:r>
      <w:bookmarkStart w:id="4" w:name="_Toc289682060"/>
      <w:r w:rsidR="001839B3" w:rsidRPr="00D231E9">
        <w:rPr>
          <w:rFonts w:ascii="Times" w:hAnsi="Times"/>
          <w:sz w:val="20"/>
          <w:szCs w:val="20"/>
        </w:rPr>
        <w:t>Table S</w:t>
      </w:r>
      <w:r w:rsidR="0031738A">
        <w:rPr>
          <w:rFonts w:ascii="Times" w:hAnsi="Times"/>
          <w:sz w:val="20"/>
          <w:szCs w:val="20"/>
        </w:rPr>
        <w:t>4</w:t>
      </w:r>
      <w:r w:rsidR="00D231E9" w:rsidRPr="00D231E9">
        <w:rPr>
          <w:rFonts w:ascii="Times" w:hAnsi="Times"/>
          <w:sz w:val="20"/>
          <w:szCs w:val="20"/>
        </w:rPr>
        <w:t xml:space="preserve"> |</w:t>
      </w:r>
      <w:r w:rsidR="001839B3" w:rsidRPr="00D231E9">
        <w:rPr>
          <w:rFonts w:ascii="Times" w:hAnsi="Times"/>
          <w:sz w:val="20"/>
          <w:szCs w:val="20"/>
        </w:rPr>
        <w:t xml:space="preserve"> </w:t>
      </w:r>
      <w:r w:rsidR="00AC4A07" w:rsidRPr="00D231E9">
        <w:rPr>
          <w:rFonts w:ascii="Times" w:hAnsi="Times"/>
          <w:sz w:val="20"/>
          <w:szCs w:val="20"/>
        </w:rPr>
        <w:t>Scaling</w:t>
      </w:r>
      <w:r w:rsidR="001839B3" w:rsidRPr="00D231E9">
        <w:rPr>
          <w:rFonts w:ascii="Times" w:hAnsi="Times"/>
          <w:sz w:val="20"/>
          <w:szCs w:val="20"/>
        </w:rPr>
        <w:t xml:space="preserve"> relationships between DBH and </w:t>
      </w:r>
      <w:r w:rsidR="004445D1">
        <w:rPr>
          <w:rFonts w:ascii="Times" w:hAnsi="Times"/>
          <w:sz w:val="20"/>
          <w:szCs w:val="20"/>
        </w:rPr>
        <w:t xml:space="preserve">median growing season </w:t>
      </w:r>
      <w:r w:rsidR="000A615B" w:rsidRPr="00D231E9">
        <w:rPr>
          <w:rFonts w:ascii="Times" w:hAnsi="Times"/>
          <w:sz w:val="20"/>
          <w:szCs w:val="20"/>
        </w:rPr>
        <w:t>sap flow</w:t>
      </w:r>
      <w:bookmarkEnd w:id="4"/>
      <w:r w:rsidR="00510336" w:rsidRPr="00D231E9">
        <w:rPr>
          <w:rFonts w:ascii="Times" w:hAnsi="Times"/>
          <w:sz w:val="20"/>
          <w:szCs w:val="20"/>
        </w:rPr>
        <w:t xml:space="preserve"> </w:t>
      </w:r>
    </w:p>
    <w:tbl>
      <w:tblPr>
        <w:tblW w:w="9741" w:type="dxa"/>
        <w:tblInd w:w="93" w:type="dxa"/>
        <w:tblLayout w:type="fixed"/>
        <w:tblCellMar>
          <w:left w:w="58" w:type="dxa"/>
          <w:right w:w="43" w:type="dxa"/>
        </w:tblCellMar>
        <w:tblLook w:val="04A0" w:firstRow="1" w:lastRow="0" w:firstColumn="1" w:lastColumn="0" w:noHBand="0" w:noVBand="1"/>
      </w:tblPr>
      <w:tblGrid>
        <w:gridCol w:w="2395"/>
        <w:gridCol w:w="1391"/>
        <w:gridCol w:w="528"/>
        <w:gridCol w:w="998"/>
        <w:gridCol w:w="297"/>
        <w:gridCol w:w="603"/>
        <w:gridCol w:w="262"/>
        <w:gridCol w:w="567"/>
        <w:gridCol w:w="90"/>
        <w:gridCol w:w="523"/>
        <w:gridCol w:w="268"/>
        <w:gridCol w:w="25"/>
        <w:gridCol w:w="542"/>
        <w:gridCol w:w="25"/>
        <w:gridCol w:w="90"/>
        <w:gridCol w:w="533"/>
        <w:gridCol w:w="25"/>
        <w:gridCol w:w="90"/>
        <w:gridCol w:w="374"/>
        <w:gridCol w:w="25"/>
        <w:gridCol w:w="90"/>
      </w:tblGrid>
      <w:tr w:rsidR="000F3E1D" w:rsidRPr="00CD40CD" w:rsidTr="00803DF8">
        <w:trPr>
          <w:trHeight w:val="160"/>
        </w:trPr>
        <w:tc>
          <w:tcPr>
            <w:tcW w:w="2395" w:type="dxa"/>
            <w:tcBorders>
              <w:top w:val="single" w:sz="8" w:space="0" w:color="auto"/>
              <w:left w:val="nil"/>
              <w:bottom w:val="single" w:sz="4" w:space="0" w:color="auto"/>
              <w:right w:val="nil"/>
            </w:tcBorders>
            <w:shd w:val="clear" w:color="auto" w:fill="auto"/>
            <w:vAlign w:val="center"/>
            <w:hideMark/>
          </w:tcPr>
          <w:p w:rsidR="000F3E1D" w:rsidRPr="00CD40CD" w:rsidRDefault="000F3E1D" w:rsidP="000F3E1D">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Trait</w:t>
            </w:r>
          </w:p>
        </w:tc>
        <w:tc>
          <w:tcPr>
            <w:tcW w:w="1391" w:type="dxa"/>
            <w:tcBorders>
              <w:top w:val="single" w:sz="8" w:space="0" w:color="auto"/>
              <w:left w:val="nil"/>
              <w:bottom w:val="single" w:sz="4" w:space="0" w:color="auto"/>
              <w:right w:val="nil"/>
            </w:tcBorders>
            <w:shd w:val="clear" w:color="auto" w:fill="auto"/>
            <w:vAlign w:val="center"/>
            <w:hideMark/>
          </w:tcPr>
          <w:p w:rsidR="000F3E1D" w:rsidRPr="00CD40CD" w:rsidRDefault="000F3E1D" w:rsidP="000F3E1D">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Species</w:t>
            </w:r>
          </w:p>
        </w:tc>
        <w:tc>
          <w:tcPr>
            <w:tcW w:w="528" w:type="dxa"/>
            <w:tcBorders>
              <w:top w:val="single" w:sz="8" w:space="0" w:color="auto"/>
              <w:left w:val="nil"/>
              <w:bottom w:val="single" w:sz="4" w:space="0" w:color="auto"/>
              <w:right w:val="nil"/>
            </w:tcBorders>
            <w:shd w:val="clear" w:color="auto" w:fill="auto"/>
            <w:vAlign w:val="center"/>
            <w:hideMark/>
          </w:tcPr>
          <w:p w:rsidR="000F3E1D" w:rsidRPr="00CD40CD" w:rsidRDefault="000F3E1D" w:rsidP="000F3E1D">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Year</w:t>
            </w:r>
          </w:p>
        </w:tc>
        <w:tc>
          <w:tcPr>
            <w:tcW w:w="998" w:type="dxa"/>
            <w:tcBorders>
              <w:top w:val="single" w:sz="8" w:space="0" w:color="auto"/>
              <w:left w:val="nil"/>
              <w:bottom w:val="single" w:sz="4" w:space="0" w:color="auto"/>
              <w:right w:val="nil"/>
            </w:tcBorders>
            <w:shd w:val="clear" w:color="auto" w:fill="auto"/>
            <w:vAlign w:val="bottom"/>
            <w:hideMark/>
          </w:tcPr>
          <w:p w:rsidR="000F3E1D" w:rsidRPr="00CD40CD" w:rsidRDefault="000F3E1D" w:rsidP="005345A6">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DBH range (mm)</w:t>
            </w:r>
          </w:p>
        </w:tc>
        <w:tc>
          <w:tcPr>
            <w:tcW w:w="297" w:type="dxa"/>
            <w:tcBorders>
              <w:top w:val="single" w:sz="8" w:space="0" w:color="auto"/>
              <w:left w:val="nil"/>
              <w:bottom w:val="single" w:sz="4" w:space="0" w:color="auto"/>
              <w:right w:val="nil"/>
            </w:tcBorders>
            <w:shd w:val="clear" w:color="auto" w:fill="auto"/>
            <w:vAlign w:val="bottom"/>
            <w:hideMark/>
          </w:tcPr>
          <w:p w:rsidR="000F3E1D" w:rsidRPr="00CD40CD" w:rsidRDefault="000F3E1D" w:rsidP="005345A6">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n</w:t>
            </w:r>
          </w:p>
        </w:tc>
        <w:tc>
          <w:tcPr>
            <w:tcW w:w="1522" w:type="dxa"/>
            <w:gridSpan w:val="4"/>
            <w:tcBorders>
              <w:top w:val="single" w:sz="8" w:space="0" w:color="auto"/>
              <w:left w:val="nil"/>
              <w:bottom w:val="single" w:sz="4" w:space="0" w:color="auto"/>
              <w:right w:val="nil"/>
            </w:tcBorders>
            <w:shd w:val="clear" w:color="auto" w:fill="auto"/>
            <w:vAlign w:val="bottom"/>
            <w:hideMark/>
          </w:tcPr>
          <w:p w:rsidR="000F3E1D" w:rsidRPr="00CD40CD" w:rsidRDefault="000F3E1D" w:rsidP="005345A6">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ln [</w:t>
            </w:r>
            <w:r w:rsidRPr="00CD40CD">
              <w:rPr>
                <w:rFonts w:ascii="Helvetica" w:eastAsia="Times New Roman" w:hAnsi="Helvetica" w:cs="Times New Roman"/>
                <w:i/>
                <w:iCs/>
                <w:color w:val="000000"/>
                <w:sz w:val="14"/>
                <w:szCs w:val="14"/>
              </w:rPr>
              <w:t>Y</w:t>
            </w:r>
            <w:r w:rsidRPr="00CD40CD">
              <w:rPr>
                <w:rFonts w:ascii="Helvetica" w:eastAsia="Times New Roman" w:hAnsi="Helvetica" w:cs="Times New Roman"/>
                <w:i/>
                <w:iCs/>
                <w:color w:val="000000"/>
                <w:sz w:val="14"/>
                <w:szCs w:val="14"/>
                <w:vertAlign w:val="subscript"/>
              </w:rPr>
              <w:t>o</w:t>
            </w:r>
            <w:r w:rsidRPr="00CD40CD">
              <w:rPr>
                <w:rFonts w:ascii="Helvetica" w:eastAsia="Times New Roman" w:hAnsi="Helvetica" w:cs="Times New Roman"/>
                <w:color w:val="000000"/>
                <w:sz w:val="14"/>
                <w:szCs w:val="14"/>
              </w:rPr>
              <w:t>]</w:t>
            </w:r>
          </w:p>
        </w:tc>
        <w:tc>
          <w:tcPr>
            <w:tcW w:w="1473" w:type="dxa"/>
            <w:gridSpan w:val="6"/>
            <w:tcBorders>
              <w:top w:val="single" w:sz="8" w:space="0" w:color="auto"/>
              <w:left w:val="nil"/>
              <w:bottom w:val="single" w:sz="4" w:space="0" w:color="auto"/>
              <w:right w:val="nil"/>
            </w:tcBorders>
            <w:shd w:val="clear" w:color="auto" w:fill="auto"/>
            <w:vAlign w:val="bottom"/>
            <w:hideMark/>
          </w:tcPr>
          <w:p w:rsidR="000F3E1D" w:rsidRPr="00CD40CD" w:rsidRDefault="000F3E1D" w:rsidP="005345A6">
            <w:pPr>
              <w:spacing w:after="0" w:line="240" w:lineRule="auto"/>
              <w:jc w:val="center"/>
              <w:rPr>
                <w:rFonts w:ascii="Helvetica" w:eastAsia="Times New Roman" w:hAnsi="Helvetica" w:cs="Times New Roman"/>
                <w:i/>
                <w:iCs/>
                <w:color w:val="000000"/>
                <w:sz w:val="14"/>
                <w:szCs w:val="14"/>
              </w:rPr>
            </w:pPr>
            <w:r w:rsidRPr="00CD40CD">
              <w:rPr>
                <w:rFonts w:ascii="Helvetica" w:eastAsia="Times New Roman" w:hAnsi="Helvetica" w:cs="Times New Roman"/>
                <w:i/>
                <w:iCs/>
                <w:color w:val="000000"/>
                <w:sz w:val="14"/>
                <w:szCs w:val="14"/>
              </w:rPr>
              <w:t>z</w:t>
            </w:r>
          </w:p>
        </w:tc>
        <w:tc>
          <w:tcPr>
            <w:tcW w:w="648" w:type="dxa"/>
            <w:gridSpan w:val="3"/>
            <w:tcBorders>
              <w:top w:val="single" w:sz="8" w:space="0" w:color="auto"/>
              <w:left w:val="nil"/>
              <w:bottom w:val="single" w:sz="4" w:space="0" w:color="auto"/>
              <w:right w:val="nil"/>
            </w:tcBorders>
            <w:shd w:val="clear" w:color="auto" w:fill="auto"/>
            <w:vAlign w:val="bottom"/>
            <w:hideMark/>
          </w:tcPr>
          <w:p w:rsidR="000F3E1D" w:rsidRPr="00EF4996" w:rsidRDefault="000F3E1D" w:rsidP="0064600B">
            <w:pPr>
              <w:spacing w:after="0" w:line="240" w:lineRule="auto"/>
              <w:rPr>
                <w:rFonts w:ascii="Helvetica" w:eastAsia="Times New Roman" w:hAnsi="Helvetica" w:cs="Times New Roman"/>
                <w:i/>
                <w:iCs/>
                <w:color w:val="000000"/>
                <w:sz w:val="14"/>
                <w:szCs w:val="14"/>
              </w:rPr>
            </w:pPr>
            <w:r w:rsidRPr="00EF4996">
              <w:rPr>
                <w:rFonts w:ascii="Helvetica" w:eastAsia="Times New Roman" w:hAnsi="Helvetica" w:cs="Times New Roman"/>
                <w:i/>
                <w:iCs/>
                <w:color w:val="000000"/>
                <w:sz w:val="14"/>
                <w:szCs w:val="14"/>
              </w:rPr>
              <w:t>p</w:t>
            </w:r>
          </w:p>
        </w:tc>
        <w:tc>
          <w:tcPr>
            <w:tcW w:w="489" w:type="dxa"/>
            <w:gridSpan w:val="3"/>
            <w:tcBorders>
              <w:top w:val="single" w:sz="8" w:space="0" w:color="auto"/>
              <w:left w:val="nil"/>
              <w:bottom w:val="single" w:sz="4" w:space="0" w:color="auto"/>
              <w:right w:val="nil"/>
            </w:tcBorders>
            <w:shd w:val="clear" w:color="auto" w:fill="auto"/>
            <w:vAlign w:val="bottom"/>
            <w:hideMark/>
          </w:tcPr>
          <w:p w:rsidR="000F3E1D" w:rsidRPr="00CD40CD" w:rsidRDefault="000F3E1D" w:rsidP="0064600B">
            <w:pPr>
              <w:spacing w:after="0" w:line="240" w:lineRule="auto"/>
              <w:rPr>
                <w:rFonts w:ascii="Helvetica" w:eastAsia="Times New Roman" w:hAnsi="Helvetica" w:cs="Times New Roman"/>
                <w:i/>
                <w:iCs/>
                <w:color w:val="000000"/>
                <w:sz w:val="14"/>
                <w:szCs w:val="14"/>
              </w:rPr>
            </w:pPr>
            <w:r w:rsidRPr="00CD40CD">
              <w:rPr>
                <w:rFonts w:ascii="Helvetica" w:eastAsia="Times New Roman" w:hAnsi="Helvetica" w:cs="Times New Roman"/>
                <w:i/>
                <w:iCs/>
                <w:color w:val="000000"/>
                <w:sz w:val="14"/>
                <w:szCs w:val="14"/>
              </w:rPr>
              <w:t>R²</w:t>
            </w:r>
          </w:p>
        </w:tc>
      </w:tr>
      <w:tr w:rsidR="00CD40CD" w:rsidRPr="00CD40CD" w:rsidTr="00803DF8">
        <w:trPr>
          <w:gridAfter w:val="2"/>
          <w:wAfter w:w="115" w:type="dxa"/>
          <w:trHeight w:val="220"/>
        </w:trPr>
        <w:tc>
          <w:tcPr>
            <w:tcW w:w="2395" w:type="dxa"/>
            <w:vMerge w:val="restart"/>
            <w:tcBorders>
              <w:top w:val="nil"/>
              <w:left w:val="nil"/>
              <w:bottom w:val="single" w:sz="4" w:space="0" w:color="000000"/>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Peak sap flux density (</w:t>
            </w:r>
            <w:r w:rsidRPr="00CD40CD">
              <w:rPr>
                <w:rFonts w:ascii="Helvetica" w:eastAsia="Times New Roman" w:hAnsi="Helvetica" w:cs="Times New Roman"/>
                <w:i/>
                <w:iCs/>
                <w:color w:val="000000"/>
                <w:sz w:val="14"/>
                <w:szCs w:val="14"/>
              </w:rPr>
              <w:t>F</w:t>
            </w:r>
            <w:r w:rsidRPr="00CD40CD">
              <w:rPr>
                <w:rFonts w:ascii="Helvetica" w:eastAsia="Times New Roman" w:hAnsi="Helvetica" w:cs="Times New Roman"/>
                <w:i/>
                <w:iCs/>
                <w:color w:val="000000"/>
                <w:sz w:val="14"/>
                <w:szCs w:val="14"/>
                <w:vertAlign w:val="subscript"/>
              </w:rPr>
              <w:t>d,max</w:t>
            </w:r>
            <w:r w:rsidRPr="00CD40CD">
              <w:rPr>
                <w:rFonts w:ascii="Helvetica" w:eastAsia="Times New Roman" w:hAnsi="Helvetica" w:cs="Times New Roman"/>
                <w:color w:val="000000"/>
                <w:sz w:val="14"/>
                <w:szCs w:val="14"/>
              </w:rPr>
              <w:t>; m hr</w:t>
            </w:r>
            <w:r w:rsidRPr="00CD40CD">
              <w:rPr>
                <w:rFonts w:ascii="Helvetica" w:eastAsia="Times New Roman" w:hAnsi="Helvetica" w:cs="Times New Roman"/>
                <w:color w:val="000000"/>
                <w:sz w:val="14"/>
                <w:szCs w:val="14"/>
                <w:vertAlign w:val="superscript"/>
              </w:rPr>
              <w:t>-1</w:t>
            </w:r>
            <w:r w:rsidRPr="00CD40CD">
              <w:rPr>
                <w:rFonts w:ascii="Helvetica" w:eastAsia="Times New Roman" w:hAnsi="Helvetica" w:cs="Times New Roman"/>
                <w:color w:val="000000"/>
                <w:sz w:val="14"/>
                <w:szCs w:val="14"/>
              </w:rPr>
              <w:t>)</w:t>
            </w: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All</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24</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-1.657</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0.655</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0.048</w:t>
            </w:r>
          </w:p>
        </w:tc>
        <w:tc>
          <w:tcPr>
            <w:tcW w:w="268"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ind w:left="-62" w:firstLine="62"/>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0.212</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0.661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0.01</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58-1047</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31</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-1.666</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0.802</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0.001</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0.251</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0.994</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0.00</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All diffuse porous</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58-1047</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-1.585</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0.652</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0.031</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0.213</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0.780</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0.00</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25</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-1.820</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0.767</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0.082</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0.247</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0.522</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0.02</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r w:rsidRPr="00CD40CD">
              <w:rPr>
                <w:rFonts w:ascii="Helvetica" w:eastAsia="Times New Roman" w:hAnsi="Helvetica" w:cs="Times New Roman"/>
                <w:i/>
                <w:iCs/>
                <w:color w:val="000000"/>
                <w:sz w:val="14"/>
                <w:szCs w:val="14"/>
              </w:rPr>
              <w:t>Fagus grandifolia</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9</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-1.140</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0.708</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-0.047</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0.237</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0.711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0.02</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12</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-0.891</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0.724</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-0.166</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0.249</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0.220</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0.15</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r w:rsidRPr="00CD40CD">
              <w:rPr>
                <w:rFonts w:ascii="Helvetica" w:eastAsia="Times New Roman" w:hAnsi="Helvetica" w:cs="Times New Roman"/>
                <w:i/>
                <w:iCs/>
                <w:color w:val="000000"/>
                <w:sz w:val="14"/>
                <w:szCs w:val="14"/>
              </w:rPr>
              <w:t>Liriodendron tulipifera</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153-700</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6</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-1.355</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1.411</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-0.066</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0.380</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0.751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0.03</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153-700</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7</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-4.007</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1.683</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0.632</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0.456</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bCs/>
                <w:color w:val="000000"/>
                <w:sz w:val="14"/>
                <w:szCs w:val="14"/>
              </w:rPr>
            </w:pPr>
            <w:r w:rsidRPr="00EF4996">
              <w:rPr>
                <w:rFonts w:ascii="Helvetica" w:eastAsia="Times New Roman" w:hAnsi="Helvetica" w:cs="Times New Roman"/>
                <w:bCs/>
                <w:color w:val="000000"/>
                <w:sz w:val="14"/>
                <w:szCs w:val="14"/>
              </w:rPr>
              <w:t>0.035</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0.55</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single" w:sz="4" w:space="0" w:color="000000"/>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sz w:val="14"/>
                <w:szCs w:val="14"/>
              </w:rPr>
            </w:pPr>
            <w:r w:rsidRPr="00CD40CD">
              <w:rPr>
                <w:rFonts w:ascii="Helvetica" w:eastAsia="Times New Roman" w:hAnsi="Helvetica" w:cs="Times New Roman"/>
                <w:sz w:val="14"/>
                <w:szCs w:val="14"/>
              </w:rPr>
              <w:t>All ring porous</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182-384</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4</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-5.960</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4.223</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1.341</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1.297</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0.180</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0.67</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sz w:val="14"/>
                <w:szCs w:val="14"/>
              </w:rPr>
            </w:pPr>
          </w:p>
        </w:tc>
        <w:tc>
          <w:tcPr>
            <w:tcW w:w="528"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182-600</w:t>
            </w:r>
          </w:p>
        </w:tc>
        <w:tc>
          <w:tcPr>
            <w:tcW w:w="297"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6</w:t>
            </w:r>
          </w:p>
        </w:tc>
        <w:tc>
          <w:tcPr>
            <w:tcW w:w="603" w:type="dxa"/>
            <w:tcBorders>
              <w:top w:val="nil"/>
              <w:left w:val="nil"/>
              <w:bottom w:val="single" w:sz="4" w:space="0" w:color="auto"/>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sz w:val="14"/>
                <w:szCs w:val="14"/>
              </w:rPr>
            </w:pPr>
            <w:r w:rsidRPr="00CD40CD">
              <w:rPr>
                <w:rFonts w:ascii="Helvetica" w:eastAsia="Times New Roman" w:hAnsi="Helvetica" w:cs="Times New Roman"/>
                <w:sz w:val="14"/>
                <w:szCs w:val="14"/>
              </w:rPr>
              <w:t>-1.461</w:t>
            </w:r>
          </w:p>
        </w:tc>
        <w:tc>
          <w:tcPr>
            <w:tcW w:w="262" w:type="dxa"/>
            <w:tcBorders>
              <w:top w:val="nil"/>
              <w:left w:val="nil"/>
              <w:bottom w:val="single" w:sz="4" w:space="0" w:color="auto"/>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4.902</w:t>
            </w:r>
          </w:p>
        </w:tc>
        <w:tc>
          <w:tcPr>
            <w:tcW w:w="613" w:type="dxa"/>
            <w:gridSpan w:val="2"/>
            <w:tcBorders>
              <w:top w:val="nil"/>
              <w:left w:val="nil"/>
              <w:bottom w:val="single" w:sz="4" w:space="0" w:color="auto"/>
              <w:right w:val="nil"/>
            </w:tcBorders>
            <w:shd w:val="clear" w:color="auto" w:fill="auto"/>
            <w:noWrap/>
            <w:hideMark/>
          </w:tcPr>
          <w:p w:rsidR="00CD40CD" w:rsidRPr="00CD40CD" w:rsidRDefault="00306562" w:rsidP="00AE5A08">
            <w:pPr>
              <w:spacing w:after="0" w:line="240" w:lineRule="auto"/>
              <w:jc w:val="right"/>
              <w:rPr>
                <w:rFonts w:ascii="Helvetica" w:eastAsia="Times New Roman" w:hAnsi="Helvetica" w:cs="Times New Roman"/>
                <w:sz w:val="14"/>
                <w:szCs w:val="14"/>
              </w:rPr>
            </w:pPr>
            <w:r>
              <w:rPr>
                <w:rFonts w:ascii="Helvetica" w:eastAsia="Times New Roman" w:hAnsi="Helvetica" w:cs="Times New Roman"/>
                <w:sz w:val="14"/>
                <w:szCs w:val="14"/>
              </w:rPr>
              <w:t>-0.161</w:t>
            </w:r>
          </w:p>
        </w:tc>
        <w:tc>
          <w:tcPr>
            <w:tcW w:w="293" w:type="dxa"/>
            <w:gridSpan w:val="2"/>
            <w:tcBorders>
              <w:top w:val="nil"/>
              <w:left w:val="nil"/>
              <w:bottom w:val="single" w:sz="4" w:space="0" w:color="auto"/>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single" w:sz="4" w:space="0" w:color="auto"/>
              <w:right w:val="nil"/>
            </w:tcBorders>
            <w:shd w:val="clear" w:color="auto" w:fill="auto"/>
            <w:hideMark/>
          </w:tcPr>
          <w:p w:rsidR="00CD40CD" w:rsidRPr="00CD40CD" w:rsidRDefault="00306562" w:rsidP="00AE5A08">
            <w:pPr>
              <w:spacing w:after="0" w:line="240" w:lineRule="auto"/>
              <w:rPr>
                <w:rFonts w:ascii="Helvetica" w:eastAsia="Times New Roman" w:hAnsi="Helvetica" w:cs="Times New Roman"/>
                <w:color w:val="000000"/>
                <w:sz w:val="14"/>
                <w:szCs w:val="14"/>
              </w:rPr>
            </w:pPr>
            <w:r>
              <w:rPr>
                <w:rFonts w:ascii="Helvetica" w:eastAsia="Times New Roman" w:hAnsi="Helvetica" w:cs="Times New Roman"/>
                <w:color w:val="000000"/>
                <w:sz w:val="14"/>
                <w:szCs w:val="14"/>
              </w:rPr>
              <w:t>0.703</w:t>
            </w:r>
          </w:p>
        </w:tc>
        <w:tc>
          <w:tcPr>
            <w:tcW w:w="648" w:type="dxa"/>
            <w:gridSpan w:val="3"/>
            <w:tcBorders>
              <w:top w:val="nil"/>
              <w:left w:val="nil"/>
              <w:bottom w:val="single" w:sz="4" w:space="0" w:color="auto"/>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sz w:val="14"/>
                <w:szCs w:val="14"/>
              </w:rPr>
            </w:pPr>
            <w:r w:rsidRPr="00EF4996">
              <w:rPr>
                <w:rFonts w:ascii="Helvetica" w:eastAsia="Times New Roman" w:hAnsi="Helvetica" w:cs="Times New Roman"/>
                <w:sz w:val="14"/>
                <w:szCs w:val="14"/>
              </w:rPr>
              <w:t>0.830</w:t>
            </w:r>
          </w:p>
        </w:tc>
        <w:tc>
          <w:tcPr>
            <w:tcW w:w="489" w:type="dxa"/>
            <w:gridSpan w:val="3"/>
            <w:tcBorders>
              <w:top w:val="nil"/>
              <w:left w:val="nil"/>
              <w:bottom w:val="single" w:sz="4" w:space="0" w:color="auto"/>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sz w:val="14"/>
                <w:szCs w:val="14"/>
              </w:rPr>
            </w:pPr>
            <w:r w:rsidRPr="00EF4996">
              <w:rPr>
                <w:rFonts w:ascii="Helvetica" w:eastAsia="Times New Roman" w:hAnsi="Helvetica" w:cs="Times New Roman"/>
                <w:sz w:val="14"/>
                <w:szCs w:val="14"/>
              </w:rPr>
              <w:t>0.01</w:t>
            </w:r>
          </w:p>
        </w:tc>
      </w:tr>
      <w:tr w:rsidR="00CD40CD" w:rsidRPr="00CD40CD" w:rsidTr="00803DF8">
        <w:trPr>
          <w:gridAfter w:val="1"/>
          <w:wAfter w:w="90" w:type="dxa"/>
          <w:trHeight w:val="220"/>
        </w:trPr>
        <w:tc>
          <w:tcPr>
            <w:tcW w:w="2395" w:type="dxa"/>
            <w:vMerge w:val="restart"/>
            <w:tcBorders>
              <w:top w:val="nil"/>
              <w:left w:val="nil"/>
              <w:bottom w:val="single" w:sz="4" w:space="0" w:color="000000"/>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Daily sap flux (</w:t>
            </w:r>
            <w:r w:rsidRPr="00CD40CD">
              <w:rPr>
                <w:rFonts w:ascii="Helvetica" w:eastAsia="Times New Roman" w:hAnsi="Helvetica" w:cs="Times New Roman"/>
                <w:i/>
                <w:iCs/>
                <w:color w:val="000000"/>
                <w:sz w:val="14"/>
                <w:szCs w:val="14"/>
              </w:rPr>
              <w:t>F</w:t>
            </w:r>
            <w:r w:rsidRPr="00CD40CD">
              <w:rPr>
                <w:rFonts w:ascii="Helvetica" w:eastAsia="Times New Roman" w:hAnsi="Helvetica" w:cs="Times New Roman"/>
                <w:i/>
                <w:iCs/>
                <w:color w:val="000000"/>
                <w:sz w:val="14"/>
                <w:szCs w:val="14"/>
                <w:vertAlign w:val="subscript"/>
              </w:rPr>
              <w:t>d,day</w:t>
            </w:r>
            <w:r w:rsidRPr="00CD40CD">
              <w:rPr>
                <w:rFonts w:ascii="Helvetica" w:eastAsia="Times New Roman" w:hAnsi="Helvetica" w:cs="Times New Roman"/>
                <w:color w:val="000000"/>
                <w:sz w:val="14"/>
                <w:szCs w:val="14"/>
              </w:rPr>
              <w:t>; m day</w:t>
            </w:r>
            <w:r w:rsidRPr="00CD40CD">
              <w:rPr>
                <w:rFonts w:ascii="Helvetica" w:eastAsia="Times New Roman" w:hAnsi="Helvetica" w:cs="Times New Roman"/>
                <w:color w:val="000000"/>
                <w:sz w:val="14"/>
                <w:szCs w:val="14"/>
                <w:vertAlign w:val="superscript"/>
              </w:rPr>
              <w:t>-1</w:t>
            </w:r>
            <w:r w:rsidRPr="00CD40CD">
              <w:rPr>
                <w:rFonts w:ascii="Helvetica" w:eastAsia="Times New Roman" w:hAnsi="Helvetica" w:cs="Times New Roman"/>
                <w:color w:val="000000"/>
                <w:sz w:val="14"/>
                <w:szCs w:val="14"/>
              </w:rPr>
              <w:t>)</w:t>
            </w: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All</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24</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-0.278</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0.739</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0.230</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0.236</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0.069</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0.14</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58-1047</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31</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-0.321</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0.820</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0.203</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0.256</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0.131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0.08</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All diffuse porous</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58-1047</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-0.205</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0.748</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0.204</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0.241</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0.114</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0.13</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25</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-0.484</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0.799</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0.284</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0.257</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bCs/>
                <w:color w:val="000000"/>
                <w:sz w:val="14"/>
                <w:szCs w:val="14"/>
              </w:rPr>
            </w:pPr>
            <w:r w:rsidRPr="00EF4996">
              <w:rPr>
                <w:rFonts w:ascii="Helvetica" w:eastAsia="Times New Roman" w:hAnsi="Helvetica" w:cs="Times New Roman"/>
                <w:bCs/>
                <w:color w:val="000000"/>
                <w:sz w:val="14"/>
                <w:szCs w:val="14"/>
              </w:rPr>
              <w:t>0.041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0.17</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r w:rsidRPr="00CD40CD">
              <w:rPr>
                <w:rFonts w:ascii="Helvetica" w:eastAsia="Times New Roman" w:hAnsi="Helvetica" w:cs="Times New Roman"/>
                <w:i/>
                <w:iCs/>
                <w:color w:val="000000"/>
                <w:sz w:val="14"/>
                <w:szCs w:val="14"/>
              </w:rPr>
              <w:t>Fagus grandifolia</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9</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0.280</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0.848</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0.085</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0.284</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0.574</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0.05</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12</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0.425</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0.779</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0.049</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0.268</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0.727</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0.01</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r w:rsidRPr="00CD40CD">
              <w:rPr>
                <w:rFonts w:ascii="Helvetica" w:eastAsia="Times New Roman" w:hAnsi="Helvetica" w:cs="Times New Roman"/>
                <w:i/>
                <w:iCs/>
                <w:color w:val="000000"/>
                <w:sz w:val="14"/>
                <w:szCs w:val="14"/>
              </w:rPr>
              <w:t>Liriodendron tulipifera</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153-700</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6</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0.517</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2.090</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0.009</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0.558</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0.976</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0.00</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153-700</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7</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-2.281</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2.083</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0.734</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0.564</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bCs/>
                <w:color w:val="000000"/>
                <w:sz w:val="14"/>
                <w:szCs w:val="14"/>
              </w:rPr>
            </w:pPr>
            <w:r w:rsidRPr="00EF4996">
              <w:rPr>
                <w:rFonts w:ascii="Helvetica" w:eastAsia="Times New Roman" w:hAnsi="Helvetica" w:cs="Times New Roman"/>
                <w:bCs/>
                <w:color w:val="000000"/>
                <w:sz w:val="14"/>
                <w:szCs w:val="14"/>
              </w:rPr>
              <w:t>0.043</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0.52</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single" w:sz="4" w:space="0" w:color="000000"/>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All ring porous</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182-384</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4</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-4.470</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5.238</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1.534</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1.609</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0.203</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0.64</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528"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182-600</w:t>
            </w:r>
          </w:p>
        </w:tc>
        <w:tc>
          <w:tcPr>
            <w:tcW w:w="297"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6</w:t>
            </w:r>
          </w:p>
        </w:tc>
        <w:tc>
          <w:tcPr>
            <w:tcW w:w="603" w:type="dxa"/>
            <w:tcBorders>
              <w:top w:val="nil"/>
              <w:left w:val="nil"/>
              <w:bottom w:val="single" w:sz="4" w:space="0" w:color="auto"/>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0.446</w:t>
            </w:r>
          </w:p>
        </w:tc>
        <w:tc>
          <w:tcPr>
            <w:tcW w:w="262" w:type="dxa"/>
            <w:tcBorders>
              <w:top w:val="nil"/>
              <w:left w:val="nil"/>
              <w:bottom w:val="single" w:sz="4" w:space="0" w:color="auto"/>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4.995</w:t>
            </w:r>
          </w:p>
        </w:tc>
        <w:tc>
          <w:tcPr>
            <w:tcW w:w="613" w:type="dxa"/>
            <w:gridSpan w:val="2"/>
            <w:tcBorders>
              <w:top w:val="nil"/>
              <w:left w:val="nil"/>
              <w:bottom w:val="single" w:sz="4" w:space="0" w:color="auto"/>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-0.106</w:t>
            </w:r>
          </w:p>
        </w:tc>
        <w:tc>
          <w:tcPr>
            <w:tcW w:w="293" w:type="dxa"/>
            <w:gridSpan w:val="2"/>
            <w:tcBorders>
              <w:top w:val="nil"/>
              <w:left w:val="nil"/>
              <w:bottom w:val="single" w:sz="4" w:space="0" w:color="auto"/>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single" w:sz="4" w:space="0" w:color="auto"/>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1.405</w:t>
            </w:r>
          </w:p>
        </w:tc>
        <w:tc>
          <w:tcPr>
            <w:tcW w:w="648" w:type="dxa"/>
            <w:gridSpan w:val="3"/>
            <w:tcBorders>
              <w:top w:val="nil"/>
              <w:left w:val="nil"/>
              <w:bottom w:val="single" w:sz="4" w:space="0" w:color="auto"/>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0.890</w:t>
            </w:r>
          </w:p>
        </w:tc>
        <w:tc>
          <w:tcPr>
            <w:tcW w:w="489" w:type="dxa"/>
            <w:gridSpan w:val="3"/>
            <w:tcBorders>
              <w:top w:val="nil"/>
              <w:left w:val="nil"/>
              <w:bottom w:val="single" w:sz="4" w:space="0" w:color="auto"/>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0.01</w:t>
            </w:r>
          </w:p>
        </w:tc>
      </w:tr>
      <w:tr w:rsidR="00CD40CD" w:rsidRPr="00CD40CD" w:rsidTr="00803DF8">
        <w:trPr>
          <w:gridAfter w:val="1"/>
          <w:wAfter w:w="90" w:type="dxa"/>
          <w:trHeight w:val="220"/>
        </w:trPr>
        <w:tc>
          <w:tcPr>
            <w:tcW w:w="2395" w:type="dxa"/>
            <w:vMerge w:val="restart"/>
            <w:tcBorders>
              <w:top w:val="nil"/>
              <w:left w:val="nil"/>
              <w:bottom w:val="single" w:sz="4" w:space="0" w:color="000000"/>
              <w:right w:val="nil"/>
            </w:tcBorders>
            <w:shd w:val="clear" w:color="auto" w:fill="auto"/>
            <w:hideMark/>
          </w:tcPr>
          <w:p w:rsidR="00CD40CD" w:rsidRPr="00CD40CD" w:rsidRDefault="00CD40CD" w:rsidP="006E40A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Peak transpiration (</w:t>
            </w:r>
            <w:r w:rsidR="00EF4996" w:rsidRPr="00CD40CD">
              <w:rPr>
                <w:rFonts w:ascii="Helvetica" w:eastAsia="Times New Roman" w:hAnsi="Helvetica" w:cs="Times New Roman"/>
                <w:i/>
                <w:iCs/>
                <w:color w:val="000000"/>
                <w:sz w:val="14"/>
                <w:szCs w:val="14"/>
              </w:rPr>
              <w:t>F</w:t>
            </w:r>
            <w:r w:rsidR="006E40A8">
              <w:rPr>
                <w:rFonts w:ascii="Helvetica" w:eastAsia="Times New Roman" w:hAnsi="Helvetica" w:cs="Times New Roman"/>
                <w:i/>
                <w:iCs/>
                <w:color w:val="000000"/>
                <w:sz w:val="14"/>
                <w:szCs w:val="14"/>
                <w:vertAlign w:val="subscript"/>
              </w:rPr>
              <w:t>max</w:t>
            </w:r>
            <w:r w:rsidR="00EF4996" w:rsidRPr="00CD40CD">
              <w:rPr>
                <w:rFonts w:ascii="Helvetica" w:eastAsia="Times New Roman" w:hAnsi="Helvetica" w:cs="Times New Roman"/>
                <w:color w:val="000000"/>
                <w:sz w:val="14"/>
                <w:szCs w:val="14"/>
              </w:rPr>
              <w:t xml:space="preserve">; </w:t>
            </w:r>
            <w:r w:rsidRPr="00CD40CD">
              <w:rPr>
                <w:rFonts w:ascii="Helvetica" w:eastAsia="Times New Roman" w:hAnsi="Helvetica" w:cs="Times New Roman"/>
                <w:color w:val="000000"/>
                <w:sz w:val="14"/>
                <w:szCs w:val="14"/>
              </w:rPr>
              <w:t>L hr</w:t>
            </w:r>
            <w:r w:rsidRPr="00CD40CD">
              <w:rPr>
                <w:rFonts w:ascii="Helvetica" w:eastAsia="Times New Roman" w:hAnsi="Helvetica" w:cs="Times New Roman"/>
                <w:color w:val="000000"/>
                <w:sz w:val="14"/>
                <w:szCs w:val="14"/>
                <w:vertAlign w:val="superscript"/>
              </w:rPr>
              <w:t>-1</w:t>
            </w:r>
            <w:r w:rsidRPr="00CD40CD">
              <w:rPr>
                <w:rFonts w:ascii="Helvetica" w:eastAsia="Times New Roman" w:hAnsi="Helvetica" w:cs="Times New Roman"/>
                <w:color w:val="000000"/>
                <w:sz w:val="14"/>
                <w:szCs w:val="14"/>
              </w:rPr>
              <w:t>)</w:t>
            </w: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All</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58-1047</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24</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-3.431</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0.965</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1.374</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0.312</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0.77</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58-1047</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31</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-3.085</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1.081</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1.204</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0.338</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0.63</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All diffuse porous</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58-1047</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-3.360</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1.034</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1.347</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0.338</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0.77</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25</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-3.349</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1.049</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1.336</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0.337</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0.72</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r w:rsidRPr="00CD40CD">
              <w:rPr>
                <w:rFonts w:ascii="Helvetica" w:eastAsia="Times New Roman" w:hAnsi="Helvetica" w:cs="Times New Roman"/>
                <w:i/>
                <w:iCs/>
                <w:color w:val="000000"/>
                <w:sz w:val="14"/>
                <w:szCs w:val="14"/>
              </w:rPr>
              <w:t>Fagus grandifolia</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9</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-2.874</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1.207</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1.357</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0.405</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0.86</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12</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-2.435</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0.815</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1.186</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0.280</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0.87</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r w:rsidRPr="00CD40CD">
              <w:rPr>
                <w:rFonts w:ascii="Helvetica" w:eastAsia="Times New Roman" w:hAnsi="Helvetica" w:cs="Times New Roman"/>
                <w:i/>
                <w:iCs/>
                <w:color w:val="000000"/>
                <w:sz w:val="14"/>
                <w:szCs w:val="14"/>
              </w:rPr>
              <w:t>Liriodendron tulipifera</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153-700</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6</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-3.435</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1.124</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1.250</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0.303</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bCs/>
                <w:color w:val="000000"/>
                <w:sz w:val="14"/>
                <w:szCs w:val="14"/>
              </w:rPr>
            </w:pPr>
            <w:r w:rsidRPr="00EF4996">
              <w:rPr>
                <w:rFonts w:ascii="Helvetica" w:eastAsia="Times New Roman" w:hAnsi="Helvetica" w:cs="Times New Roman"/>
                <w:bCs/>
                <w:color w:val="000000"/>
                <w:sz w:val="14"/>
                <w:szCs w:val="14"/>
              </w:rPr>
              <w: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0.94</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153-700</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7</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-5.897</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0.920</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1.914</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0.249</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0.97</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single" w:sz="4" w:space="0" w:color="000000"/>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All ring porous</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182-384</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4</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-7.197</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4.050</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2.548</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1.244</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0.89</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528"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182-600</w:t>
            </w:r>
          </w:p>
        </w:tc>
        <w:tc>
          <w:tcPr>
            <w:tcW w:w="297"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6</w:t>
            </w:r>
          </w:p>
        </w:tc>
        <w:tc>
          <w:tcPr>
            <w:tcW w:w="603" w:type="dxa"/>
            <w:tcBorders>
              <w:top w:val="nil"/>
              <w:left w:val="nil"/>
              <w:bottom w:val="single" w:sz="4" w:space="0" w:color="auto"/>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-2.064</w:t>
            </w:r>
          </w:p>
        </w:tc>
        <w:tc>
          <w:tcPr>
            <w:tcW w:w="262" w:type="dxa"/>
            <w:tcBorders>
              <w:top w:val="nil"/>
              <w:left w:val="nil"/>
              <w:bottom w:val="single" w:sz="4" w:space="0" w:color="auto"/>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5.509</w:t>
            </w:r>
          </w:p>
        </w:tc>
        <w:tc>
          <w:tcPr>
            <w:tcW w:w="613" w:type="dxa"/>
            <w:gridSpan w:val="2"/>
            <w:tcBorders>
              <w:top w:val="nil"/>
              <w:left w:val="nil"/>
              <w:bottom w:val="single" w:sz="4" w:space="0" w:color="auto"/>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0.758</w:t>
            </w:r>
          </w:p>
        </w:tc>
        <w:tc>
          <w:tcPr>
            <w:tcW w:w="293" w:type="dxa"/>
            <w:gridSpan w:val="2"/>
            <w:tcBorders>
              <w:top w:val="nil"/>
              <w:left w:val="nil"/>
              <w:bottom w:val="single" w:sz="4" w:space="0" w:color="auto"/>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single" w:sz="4" w:space="0" w:color="auto"/>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1.549</w:t>
            </w:r>
          </w:p>
        </w:tc>
        <w:tc>
          <w:tcPr>
            <w:tcW w:w="648" w:type="dxa"/>
            <w:gridSpan w:val="3"/>
            <w:tcBorders>
              <w:top w:val="nil"/>
              <w:left w:val="nil"/>
              <w:bottom w:val="single" w:sz="4" w:space="0" w:color="auto"/>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0.392</w:t>
            </w:r>
          </w:p>
        </w:tc>
        <w:tc>
          <w:tcPr>
            <w:tcW w:w="489" w:type="dxa"/>
            <w:gridSpan w:val="3"/>
            <w:tcBorders>
              <w:top w:val="nil"/>
              <w:left w:val="nil"/>
              <w:bottom w:val="single" w:sz="4" w:space="0" w:color="auto"/>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0.19</w:t>
            </w:r>
          </w:p>
        </w:tc>
      </w:tr>
      <w:tr w:rsidR="00CD40CD" w:rsidRPr="00CD40CD" w:rsidTr="00803DF8">
        <w:trPr>
          <w:gridAfter w:val="1"/>
          <w:wAfter w:w="90" w:type="dxa"/>
          <w:trHeight w:val="220"/>
        </w:trPr>
        <w:tc>
          <w:tcPr>
            <w:tcW w:w="2395" w:type="dxa"/>
            <w:vMerge w:val="restart"/>
            <w:tcBorders>
              <w:top w:val="nil"/>
              <w:left w:val="nil"/>
              <w:bottom w:val="single" w:sz="4" w:space="0" w:color="000000"/>
              <w:right w:val="nil"/>
            </w:tcBorders>
            <w:shd w:val="clear" w:color="auto" w:fill="auto"/>
            <w:hideMark/>
          </w:tcPr>
          <w:p w:rsidR="00CD40CD" w:rsidRPr="00CD40CD" w:rsidRDefault="00CD40CD" w:rsidP="006E40A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Daily transpiration (</w:t>
            </w:r>
            <w:r w:rsidR="006E40A8" w:rsidRPr="00CD40CD">
              <w:rPr>
                <w:rFonts w:ascii="Helvetica" w:eastAsia="Times New Roman" w:hAnsi="Helvetica" w:cs="Times New Roman"/>
                <w:i/>
                <w:iCs/>
                <w:color w:val="000000"/>
                <w:sz w:val="14"/>
                <w:szCs w:val="14"/>
              </w:rPr>
              <w:t>F</w:t>
            </w:r>
            <w:r w:rsidR="006E40A8">
              <w:rPr>
                <w:rFonts w:ascii="Helvetica" w:eastAsia="Times New Roman" w:hAnsi="Helvetica" w:cs="Times New Roman"/>
                <w:i/>
                <w:iCs/>
                <w:color w:val="000000"/>
                <w:sz w:val="14"/>
                <w:szCs w:val="14"/>
                <w:vertAlign w:val="subscript"/>
              </w:rPr>
              <w:t>day</w:t>
            </w:r>
            <w:r w:rsidR="006E40A8" w:rsidRPr="00CD40CD">
              <w:rPr>
                <w:rFonts w:ascii="Helvetica" w:eastAsia="Times New Roman" w:hAnsi="Helvetica" w:cs="Times New Roman"/>
                <w:color w:val="000000"/>
                <w:sz w:val="14"/>
                <w:szCs w:val="14"/>
              </w:rPr>
              <w:t xml:space="preserve">; </w:t>
            </w:r>
            <w:r w:rsidRPr="00CD40CD">
              <w:rPr>
                <w:rFonts w:ascii="Helvetica" w:eastAsia="Times New Roman" w:hAnsi="Helvetica" w:cs="Times New Roman"/>
                <w:color w:val="000000"/>
                <w:sz w:val="14"/>
                <w:szCs w:val="14"/>
              </w:rPr>
              <w:t>L day</w:t>
            </w:r>
            <w:r w:rsidRPr="00CD40CD">
              <w:rPr>
                <w:rFonts w:ascii="Helvetica" w:eastAsia="Times New Roman" w:hAnsi="Helvetica" w:cs="Times New Roman"/>
                <w:color w:val="000000"/>
                <w:sz w:val="14"/>
                <w:szCs w:val="14"/>
                <w:vertAlign w:val="superscript"/>
              </w:rPr>
              <w:t>-1</w:t>
            </w:r>
            <w:r w:rsidRPr="00CD40CD">
              <w:rPr>
                <w:rFonts w:ascii="Helvetica" w:eastAsia="Times New Roman" w:hAnsi="Helvetica" w:cs="Times New Roman"/>
                <w:color w:val="000000"/>
                <w:sz w:val="14"/>
                <w:szCs w:val="14"/>
              </w:rPr>
              <w:t>)</w:t>
            </w: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All</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24</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-2.007</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0.980</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1.537</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0.313</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0.80</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58-1047</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31</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-1.749</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1.088</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1.409</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0.340</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0.69</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All diffuse porous</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58-1047</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-1.940</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1.027</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1.501</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0.331</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0.81</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25</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-2.012</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1.078</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1.538</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0.347</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0.77</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r w:rsidRPr="00CD40CD">
              <w:rPr>
                <w:rFonts w:ascii="Helvetica" w:eastAsia="Times New Roman" w:hAnsi="Helvetica" w:cs="Times New Roman"/>
                <w:i/>
                <w:iCs/>
                <w:color w:val="000000"/>
                <w:sz w:val="14"/>
                <w:szCs w:val="14"/>
              </w:rPr>
              <w:t>Fagus grandifolia</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9</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-1.454</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1.306</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1.489</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0.437</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0.86</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58-1047</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12</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-1.118</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0.954</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1.401</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0.328</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0.88</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r w:rsidRPr="00CD40CD">
              <w:rPr>
                <w:rFonts w:ascii="Helvetica" w:eastAsia="Times New Roman" w:hAnsi="Helvetica" w:cs="Times New Roman"/>
                <w:i/>
                <w:iCs/>
                <w:color w:val="000000"/>
                <w:sz w:val="14"/>
                <w:szCs w:val="14"/>
              </w:rPr>
              <w:t>Liriodendron tulipifera</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153-700</w:t>
            </w:r>
          </w:p>
        </w:tc>
        <w:tc>
          <w:tcPr>
            <w:tcW w:w="297" w:type="dxa"/>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6</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-1.551</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1.939</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1.321</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0.517</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0.004</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0.83</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nil"/>
              <w:right w:val="nil"/>
            </w:tcBorders>
            <w:hideMark/>
          </w:tcPr>
          <w:p w:rsidR="00CD40CD" w:rsidRPr="00CD40CD" w:rsidRDefault="00CD40CD" w:rsidP="005C67C8">
            <w:pPr>
              <w:spacing w:after="0" w:line="240" w:lineRule="auto"/>
              <w:rPr>
                <w:rFonts w:ascii="Helvetica" w:eastAsia="Times New Roman" w:hAnsi="Helvetica" w:cs="Times New Roman"/>
                <w:i/>
                <w:iCs/>
                <w:color w:val="000000"/>
                <w:sz w:val="14"/>
                <w:szCs w:val="14"/>
              </w:rPr>
            </w:pP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153-700</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7</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-4.171</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1.231</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2.016</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0.333</w:t>
            </w:r>
          </w:p>
        </w:tc>
        <w:tc>
          <w:tcPr>
            <w:tcW w:w="648" w:type="dxa"/>
            <w:gridSpan w:val="3"/>
            <w:tcBorders>
              <w:top w:val="nil"/>
              <w:left w:val="nil"/>
              <w:bottom w:val="nil"/>
              <w:right w:val="nil"/>
            </w:tcBorders>
            <w:shd w:val="clear" w:color="auto" w:fill="auto"/>
            <w:hideMark/>
          </w:tcPr>
          <w:p w:rsidR="00CD40CD" w:rsidRPr="00EF4996" w:rsidRDefault="00CD40CD" w:rsidP="005C67C8">
            <w:pPr>
              <w:spacing w:after="0" w:line="240" w:lineRule="auto"/>
              <w:jc w:val="center"/>
              <w:rPr>
                <w:rFonts w:ascii="Helvetica" w:eastAsia="Times New Roman" w:hAnsi="Helvetica" w:cs="Times New Roman"/>
                <w:bCs/>
                <w:sz w:val="14"/>
                <w:szCs w:val="14"/>
              </w:rPr>
            </w:pPr>
            <w:r w:rsidRPr="00EF4996">
              <w:rPr>
                <w:rFonts w:ascii="Helvetica" w:eastAsia="Times New Roman" w:hAnsi="Helvetica" w:cs="Times New Roman"/>
                <w:bCs/>
                <w:sz w:val="14"/>
                <w:szCs w:val="14"/>
              </w:rPr>
              <w:t>&lt;0.001</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0.96</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val="restart"/>
            <w:tcBorders>
              <w:top w:val="nil"/>
              <w:left w:val="nil"/>
              <w:bottom w:val="single" w:sz="4" w:space="0" w:color="000000"/>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All ring porous</w:t>
            </w:r>
          </w:p>
        </w:tc>
        <w:tc>
          <w:tcPr>
            <w:tcW w:w="52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2013</w:t>
            </w:r>
          </w:p>
        </w:tc>
        <w:tc>
          <w:tcPr>
            <w:tcW w:w="998"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182-384</w:t>
            </w:r>
          </w:p>
        </w:tc>
        <w:tc>
          <w:tcPr>
            <w:tcW w:w="297" w:type="dxa"/>
            <w:tcBorders>
              <w:top w:val="nil"/>
              <w:left w:val="nil"/>
              <w:bottom w:val="nil"/>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4</w:t>
            </w:r>
          </w:p>
        </w:tc>
        <w:tc>
          <w:tcPr>
            <w:tcW w:w="603" w:type="dxa"/>
            <w:tcBorders>
              <w:top w:val="nil"/>
              <w:left w:val="nil"/>
              <w:bottom w:val="nil"/>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-5.707</w:t>
            </w:r>
          </w:p>
        </w:tc>
        <w:tc>
          <w:tcPr>
            <w:tcW w:w="262" w:type="dxa"/>
            <w:tcBorders>
              <w:top w:val="nil"/>
              <w:left w:val="nil"/>
              <w:bottom w:val="nil"/>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nil"/>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5.248</w:t>
            </w:r>
          </w:p>
        </w:tc>
        <w:tc>
          <w:tcPr>
            <w:tcW w:w="613" w:type="dxa"/>
            <w:gridSpan w:val="2"/>
            <w:tcBorders>
              <w:top w:val="nil"/>
              <w:left w:val="nil"/>
              <w:bottom w:val="nil"/>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2.740</w:t>
            </w:r>
          </w:p>
        </w:tc>
        <w:tc>
          <w:tcPr>
            <w:tcW w:w="293" w:type="dxa"/>
            <w:gridSpan w:val="2"/>
            <w:tcBorders>
              <w:top w:val="nil"/>
              <w:left w:val="nil"/>
              <w:bottom w:val="nil"/>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nil"/>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1.612</w:t>
            </w:r>
          </w:p>
        </w:tc>
        <w:tc>
          <w:tcPr>
            <w:tcW w:w="648"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0.080</w:t>
            </w:r>
          </w:p>
        </w:tc>
        <w:tc>
          <w:tcPr>
            <w:tcW w:w="489" w:type="dxa"/>
            <w:gridSpan w:val="3"/>
            <w:tcBorders>
              <w:top w:val="nil"/>
              <w:left w:val="nil"/>
              <w:bottom w:val="nil"/>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0.85</w:t>
            </w:r>
          </w:p>
        </w:tc>
      </w:tr>
      <w:tr w:rsidR="00CD40CD" w:rsidRPr="00CD40CD" w:rsidTr="00803DF8">
        <w:trPr>
          <w:gridAfter w:val="1"/>
          <w:wAfter w:w="90" w:type="dxa"/>
          <w:trHeight w:val="220"/>
        </w:trPr>
        <w:tc>
          <w:tcPr>
            <w:tcW w:w="2395"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1391" w:type="dxa"/>
            <w:vMerge/>
            <w:tcBorders>
              <w:top w:val="nil"/>
              <w:left w:val="nil"/>
              <w:bottom w:val="single" w:sz="4" w:space="0" w:color="000000"/>
              <w:right w:val="nil"/>
            </w:tcBorders>
            <w:hideMark/>
          </w:tcPr>
          <w:p w:rsidR="00CD40CD" w:rsidRPr="00CD40CD" w:rsidRDefault="00CD40CD" w:rsidP="005C67C8">
            <w:pPr>
              <w:spacing w:after="0" w:line="240" w:lineRule="auto"/>
              <w:rPr>
                <w:rFonts w:ascii="Helvetica" w:eastAsia="Times New Roman" w:hAnsi="Helvetica" w:cs="Times New Roman"/>
                <w:color w:val="000000"/>
                <w:sz w:val="14"/>
                <w:szCs w:val="14"/>
              </w:rPr>
            </w:pPr>
          </w:p>
        </w:tc>
        <w:tc>
          <w:tcPr>
            <w:tcW w:w="528"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2014</w:t>
            </w:r>
          </w:p>
        </w:tc>
        <w:tc>
          <w:tcPr>
            <w:tcW w:w="998"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182-600</w:t>
            </w:r>
          </w:p>
        </w:tc>
        <w:tc>
          <w:tcPr>
            <w:tcW w:w="297"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jc w:val="center"/>
              <w:rPr>
                <w:rFonts w:ascii="Helvetica" w:eastAsia="Times New Roman" w:hAnsi="Helvetica" w:cs="Times New Roman"/>
                <w:sz w:val="14"/>
                <w:szCs w:val="14"/>
              </w:rPr>
            </w:pPr>
            <w:r w:rsidRPr="00CD40CD">
              <w:rPr>
                <w:rFonts w:ascii="Helvetica" w:eastAsia="Times New Roman" w:hAnsi="Helvetica" w:cs="Times New Roman"/>
                <w:sz w:val="14"/>
                <w:szCs w:val="14"/>
              </w:rPr>
              <w:t>6</w:t>
            </w:r>
          </w:p>
        </w:tc>
        <w:tc>
          <w:tcPr>
            <w:tcW w:w="603" w:type="dxa"/>
            <w:tcBorders>
              <w:top w:val="nil"/>
              <w:left w:val="nil"/>
              <w:bottom w:val="single" w:sz="4" w:space="0" w:color="auto"/>
              <w:right w:val="nil"/>
            </w:tcBorders>
            <w:shd w:val="clear" w:color="auto" w:fill="auto"/>
            <w:noWrap/>
            <w:hideMark/>
          </w:tcPr>
          <w:p w:rsidR="00CD40CD" w:rsidRPr="00CD40CD" w:rsidRDefault="00CD40CD" w:rsidP="0064600B">
            <w:pPr>
              <w:spacing w:after="0" w:line="240" w:lineRule="auto"/>
              <w:ind w:right="-43"/>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-0.293</w:t>
            </w:r>
          </w:p>
        </w:tc>
        <w:tc>
          <w:tcPr>
            <w:tcW w:w="262" w:type="dxa"/>
            <w:tcBorders>
              <w:top w:val="nil"/>
              <w:left w:val="nil"/>
              <w:bottom w:val="single" w:sz="4" w:space="0" w:color="auto"/>
              <w:right w:val="nil"/>
            </w:tcBorders>
            <w:shd w:val="clear" w:color="auto" w:fill="auto"/>
            <w:noWrap/>
            <w:hideMark/>
          </w:tcPr>
          <w:p w:rsidR="00CD40CD" w:rsidRPr="00CD40CD" w:rsidRDefault="00CD40CD" w:rsidP="005C67C8">
            <w:pPr>
              <w:spacing w:after="0" w:line="240" w:lineRule="auto"/>
              <w:ind w:left="50" w:firstLine="27"/>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tcBorders>
              <w:top w:val="nil"/>
              <w:left w:val="nil"/>
              <w:bottom w:val="single" w:sz="4" w:space="0" w:color="auto"/>
              <w:right w:val="nil"/>
            </w:tcBorders>
            <w:shd w:val="clear" w:color="auto" w:fill="auto"/>
            <w:hideMark/>
          </w:tcPr>
          <w:p w:rsidR="00CD40CD" w:rsidRPr="00CD40CD" w:rsidRDefault="00CD40CD" w:rsidP="005C67C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5.366</w:t>
            </w:r>
          </w:p>
        </w:tc>
        <w:tc>
          <w:tcPr>
            <w:tcW w:w="613" w:type="dxa"/>
            <w:gridSpan w:val="2"/>
            <w:tcBorders>
              <w:top w:val="nil"/>
              <w:left w:val="nil"/>
              <w:bottom w:val="single" w:sz="4" w:space="0" w:color="auto"/>
              <w:right w:val="nil"/>
            </w:tcBorders>
            <w:shd w:val="clear" w:color="auto" w:fill="auto"/>
            <w:noWrap/>
            <w:hideMark/>
          </w:tcPr>
          <w:p w:rsidR="00CD40CD" w:rsidRPr="00CD40CD" w:rsidRDefault="00CD40CD" w:rsidP="00AE5A08">
            <w:pPr>
              <w:spacing w:after="0" w:line="240" w:lineRule="auto"/>
              <w:jc w:val="right"/>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0.855</w:t>
            </w:r>
          </w:p>
        </w:tc>
        <w:tc>
          <w:tcPr>
            <w:tcW w:w="293" w:type="dxa"/>
            <w:gridSpan w:val="2"/>
            <w:tcBorders>
              <w:top w:val="nil"/>
              <w:left w:val="nil"/>
              <w:bottom w:val="single" w:sz="4" w:space="0" w:color="auto"/>
              <w:right w:val="nil"/>
            </w:tcBorders>
            <w:shd w:val="clear" w:color="auto" w:fill="auto"/>
            <w:noWrap/>
            <w:hideMark/>
          </w:tcPr>
          <w:p w:rsidR="00CD40CD" w:rsidRPr="00CD40CD" w:rsidRDefault="00CD40CD" w:rsidP="005C67C8">
            <w:pPr>
              <w:spacing w:after="0" w:line="240" w:lineRule="auto"/>
              <w:jc w:val="center"/>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w:t>
            </w:r>
          </w:p>
        </w:tc>
        <w:tc>
          <w:tcPr>
            <w:tcW w:w="567" w:type="dxa"/>
            <w:gridSpan w:val="2"/>
            <w:tcBorders>
              <w:top w:val="nil"/>
              <w:left w:val="nil"/>
              <w:bottom w:val="single" w:sz="4" w:space="0" w:color="auto"/>
              <w:right w:val="nil"/>
            </w:tcBorders>
            <w:shd w:val="clear" w:color="auto" w:fill="auto"/>
            <w:hideMark/>
          </w:tcPr>
          <w:p w:rsidR="00CD40CD" w:rsidRPr="00CD40CD" w:rsidRDefault="00CD40CD" w:rsidP="00AE5A08">
            <w:pPr>
              <w:spacing w:after="0" w:line="240" w:lineRule="auto"/>
              <w:rPr>
                <w:rFonts w:ascii="Helvetica" w:eastAsia="Times New Roman" w:hAnsi="Helvetica" w:cs="Times New Roman"/>
                <w:color w:val="000000"/>
                <w:sz w:val="14"/>
                <w:szCs w:val="14"/>
              </w:rPr>
            </w:pPr>
            <w:r w:rsidRPr="00CD40CD">
              <w:rPr>
                <w:rFonts w:ascii="Helvetica" w:eastAsia="Times New Roman" w:hAnsi="Helvetica" w:cs="Times New Roman"/>
                <w:color w:val="000000"/>
                <w:sz w:val="14"/>
                <w:szCs w:val="14"/>
              </w:rPr>
              <w:t>1.509</w:t>
            </w:r>
          </w:p>
        </w:tc>
        <w:tc>
          <w:tcPr>
            <w:tcW w:w="648" w:type="dxa"/>
            <w:gridSpan w:val="3"/>
            <w:tcBorders>
              <w:top w:val="nil"/>
              <w:left w:val="nil"/>
              <w:bottom w:val="single" w:sz="4" w:space="0" w:color="auto"/>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0.329</w:t>
            </w:r>
          </w:p>
        </w:tc>
        <w:tc>
          <w:tcPr>
            <w:tcW w:w="489" w:type="dxa"/>
            <w:gridSpan w:val="3"/>
            <w:tcBorders>
              <w:top w:val="nil"/>
              <w:left w:val="nil"/>
              <w:bottom w:val="single" w:sz="4" w:space="0" w:color="auto"/>
              <w:right w:val="nil"/>
            </w:tcBorders>
            <w:shd w:val="clear" w:color="auto" w:fill="auto"/>
            <w:noWrap/>
            <w:hideMark/>
          </w:tcPr>
          <w:p w:rsidR="00CD40CD" w:rsidRPr="00EF4996" w:rsidRDefault="00CD40CD" w:rsidP="005C67C8">
            <w:pPr>
              <w:spacing w:after="0" w:line="240" w:lineRule="auto"/>
              <w:jc w:val="center"/>
              <w:rPr>
                <w:rFonts w:ascii="Helvetica" w:eastAsia="Times New Roman" w:hAnsi="Helvetica" w:cs="Times New Roman"/>
                <w:color w:val="000000"/>
                <w:sz w:val="14"/>
                <w:szCs w:val="14"/>
              </w:rPr>
            </w:pPr>
            <w:r w:rsidRPr="00EF4996">
              <w:rPr>
                <w:rFonts w:ascii="Helvetica" w:eastAsia="Times New Roman" w:hAnsi="Helvetica" w:cs="Times New Roman"/>
                <w:color w:val="000000"/>
                <w:sz w:val="14"/>
                <w:szCs w:val="14"/>
              </w:rPr>
              <w:t>0.24</w:t>
            </w:r>
          </w:p>
        </w:tc>
      </w:tr>
    </w:tbl>
    <w:p w:rsidR="000C7CB5" w:rsidRPr="00D231E9" w:rsidRDefault="001839B3" w:rsidP="000C7CB5">
      <w:pPr>
        <w:spacing w:after="140"/>
        <w:rPr>
          <w:rFonts w:ascii="Times" w:hAnsi="Times" w:cs="Times New Roman"/>
          <w:sz w:val="18"/>
          <w:szCs w:val="18"/>
        </w:rPr>
      </w:pPr>
      <w:r w:rsidRPr="00D231E9">
        <w:rPr>
          <w:rFonts w:ascii="Times" w:hAnsi="Times" w:cs="Times New Roman"/>
          <w:sz w:val="18"/>
          <w:szCs w:val="18"/>
        </w:rPr>
        <w:t xml:space="preserve">Statistically fitted equations </w:t>
      </w:r>
      <w:r w:rsidR="000C7CB5" w:rsidRPr="00D231E9">
        <w:rPr>
          <w:rFonts w:ascii="Times" w:hAnsi="Times" w:cs="Times New Roman"/>
          <w:sz w:val="18"/>
          <w:szCs w:val="18"/>
        </w:rPr>
        <w:t>of the form ln [</w:t>
      </w:r>
      <w:r w:rsidR="000C7CB5" w:rsidRPr="00D231E9">
        <w:rPr>
          <w:rFonts w:ascii="Times" w:hAnsi="Times" w:cs="Times New Roman"/>
          <w:i/>
          <w:sz w:val="18"/>
          <w:szCs w:val="18"/>
        </w:rPr>
        <w:t>Y</w:t>
      </w:r>
      <w:r w:rsidR="000C7CB5" w:rsidRPr="00D231E9">
        <w:rPr>
          <w:rFonts w:ascii="Times" w:hAnsi="Times" w:cs="Times New Roman"/>
          <w:sz w:val="18"/>
          <w:szCs w:val="18"/>
        </w:rPr>
        <w:t>] = ln [</w:t>
      </w:r>
      <w:r w:rsidR="000C7CB5" w:rsidRPr="00D231E9">
        <w:rPr>
          <w:rFonts w:ascii="Times" w:hAnsi="Times" w:cs="Times New Roman"/>
          <w:i/>
          <w:sz w:val="18"/>
          <w:szCs w:val="18"/>
        </w:rPr>
        <w:t>Y</w:t>
      </w:r>
      <w:r w:rsidR="000C7CB5" w:rsidRPr="00D231E9">
        <w:rPr>
          <w:rFonts w:ascii="Times" w:hAnsi="Times" w:cs="Times New Roman"/>
          <w:i/>
          <w:sz w:val="18"/>
          <w:szCs w:val="18"/>
          <w:vertAlign w:val="subscript"/>
        </w:rPr>
        <w:t>0</w:t>
      </w:r>
      <w:r w:rsidR="000C7CB5" w:rsidRPr="00D231E9">
        <w:rPr>
          <w:rFonts w:ascii="Times" w:hAnsi="Times" w:cs="Times New Roman"/>
          <w:sz w:val="18"/>
          <w:szCs w:val="18"/>
        </w:rPr>
        <w:t>] +</w:t>
      </w:r>
      <w:r w:rsidR="000C7CB5" w:rsidRPr="00D231E9">
        <w:rPr>
          <w:rFonts w:ascii="Times" w:hAnsi="Times" w:cs="Times New Roman"/>
          <w:i/>
          <w:sz w:val="18"/>
          <w:szCs w:val="18"/>
        </w:rPr>
        <w:t xml:space="preserve"> z</w:t>
      </w:r>
      <w:r w:rsidR="000C7CB5" w:rsidRPr="00D231E9">
        <w:rPr>
          <w:rFonts w:ascii="Times" w:hAnsi="Times" w:cs="Times New Roman"/>
          <w:sz w:val="18"/>
          <w:szCs w:val="18"/>
        </w:rPr>
        <w:t>*ln [DBH (mm)] are described. Given are the DBH range and n individuals sampled, parameters ln[</w:t>
      </w:r>
      <w:r w:rsidR="000C7CB5" w:rsidRPr="00D231E9">
        <w:rPr>
          <w:rFonts w:ascii="Times" w:hAnsi="Times" w:cs="Times New Roman"/>
          <w:i/>
          <w:sz w:val="18"/>
          <w:szCs w:val="18"/>
        </w:rPr>
        <w:t>Y</w:t>
      </w:r>
      <w:r w:rsidR="000C7CB5" w:rsidRPr="00D231E9">
        <w:rPr>
          <w:rFonts w:ascii="Times" w:hAnsi="Times" w:cs="Times New Roman"/>
          <w:i/>
          <w:sz w:val="18"/>
          <w:szCs w:val="18"/>
          <w:vertAlign w:val="subscript"/>
        </w:rPr>
        <w:t>o</w:t>
      </w:r>
      <w:r w:rsidR="000C7CB5" w:rsidRPr="00D231E9">
        <w:rPr>
          <w:rFonts w:ascii="Times" w:hAnsi="Times" w:cs="Times New Roman"/>
          <w:sz w:val="18"/>
          <w:szCs w:val="18"/>
        </w:rPr>
        <w:t xml:space="preserve">] and </w:t>
      </w:r>
      <w:r w:rsidR="000C7CB5" w:rsidRPr="00D231E9">
        <w:rPr>
          <w:rFonts w:ascii="Times" w:hAnsi="Times" w:cs="Times New Roman"/>
          <w:i/>
          <w:sz w:val="18"/>
          <w:szCs w:val="18"/>
        </w:rPr>
        <w:t>z</w:t>
      </w:r>
      <w:r w:rsidR="000C7CB5" w:rsidRPr="00D231E9">
        <w:rPr>
          <w:rFonts w:ascii="Times" w:hAnsi="Times" w:cs="Times New Roman"/>
          <w:sz w:val="18"/>
          <w:szCs w:val="18"/>
        </w:rPr>
        <w:t xml:space="preserve"> with their 95% CIs, p, and </w:t>
      </w:r>
      <w:r w:rsidR="000C7CB5" w:rsidRPr="00D231E9">
        <w:rPr>
          <w:rFonts w:ascii="Times" w:hAnsi="Times" w:cs="Times New Roman"/>
          <w:i/>
          <w:sz w:val="18"/>
          <w:szCs w:val="18"/>
        </w:rPr>
        <w:t>R</w:t>
      </w:r>
      <w:r w:rsidR="000C7CB5" w:rsidRPr="00D231E9">
        <w:rPr>
          <w:rFonts w:ascii="Times" w:hAnsi="Times" w:cs="Times New Roman"/>
          <w:i/>
          <w:sz w:val="18"/>
          <w:szCs w:val="18"/>
          <w:vertAlign w:val="superscript"/>
        </w:rPr>
        <w:t>2</w:t>
      </w:r>
      <w:r w:rsidR="000C7CB5" w:rsidRPr="00D231E9">
        <w:rPr>
          <w:rFonts w:ascii="Times" w:hAnsi="Times" w:cs="Times New Roman"/>
          <w:sz w:val="18"/>
          <w:szCs w:val="18"/>
        </w:rPr>
        <w:t xml:space="preserve">. </w:t>
      </w:r>
    </w:p>
    <w:p w:rsidR="001839B3" w:rsidRPr="00213655" w:rsidRDefault="001839B3" w:rsidP="00213655">
      <w:pPr>
        <w:pStyle w:val="Heading1"/>
        <w:spacing w:line="240" w:lineRule="auto"/>
        <w:rPr>
          <w:rFonts w:ascii="Times" w:hAnsi="Times"/>
          <w:sz w:val="20"/>
          <w:szCs w:val="20"/>
        </w:rPr>
      </w:pPr>
      <w:r w:rsidRPr="00B2328E">
        <w:br w:type="page"/>
      </w:r>
      <w:bookmarkStart w:id="5" w:name="_Toc289682061"/>
      <w:r w:rsidRPr="00213655">
        <w:rPr>
          <w:rFonts w:ascii="Times" w:hAnsi="Times"/>
          <w:sz w:val="20"/>
          <w:szCs w:val="20"/>
        </w:rPr>
        <w:t>Table S</w:t>
      </w:r>
      <w:r w:rsidR="0031738A">
        <w:rPr>
          <w:rFonts w:ascii="Times" w:hAnsi="Times"/>
          <w:sz w:val="20"/>
          <w:szCs w:val="20"/>
        </w:rPr>
        <w:t>5</w:t>
      </w:r>
      <w:r w:rsidR="009E3F98" w:rsidRPr="00213655">
        <w:rPr>
          <w:rFonts w:ascii="Times" w:hAnsi="Times"/>
          <w:sz w:val="20"/>
          <w:szCs w:val="20"/>
        </w:rPr>
        <w:t xml:space="preserve"> |</w:t>
      </w:r>
      <w:r w:rsidRPr="00213655">
        <w:rPr>
          <w:rFonts w:ascii="Times" w:hAnsi="Times"/>
          <w:sz w:val="20"/>
          <w:szCs w:val="20"/>
        </w:rPr>
        <w:t xml:space="preserve"> </w:t>
      </w:r>
      <w:r w:rsidR="00AC4A07" w:rsidRPr="00213655">
        <w:rPr>
          <w:rFonts w:ascii="Times" w:hAnsi="Times"/>
          <w:sz w:val="20"/>
          <w:szCs w:val="20"/>
        </w:rPr>
        <w:t xml:space="preserve">Scaling </w:t>
      </w:r>
      <w:r w:rsidRPr="00213655">
        <w:rPr>
          <w:rFonts w:ascii="Times" w:hAnsi="Times"/>
          <w:sz w:val="20"/>
          <w:szCs w:val="20"/>
        </w:rPr>
        <w:t>relationships between DBH and diameter growth</w:t>
      </w:r>
      <w:bookmarkEnd w:id="5"/>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88"/>
        <w:gridCol w:w="1563"/>
        <w:gridCol w:w="1274"/>
        <w:gridCol w:w="450"/>
        <w:gridCol w:w="1157"/>
        <w:gridCol w:w="1041"/>
        <w:gridCol w:w="649"/>
        <w:gridCol w:w="567"/>
      </w:tblGrid>
      <w:tr w:rsidR="00267BF9" w:rsidRPr="0054365D" w:rsidTr="00213655">
        <w:trPr>
          <w:tblHeader/>
        </w:trPr>
        <w:tc>
          <w:tcPr>
            <w:tcW w:w="2088" w:type="dxa"/>
            <w:tcBorders>
              <w:bottom w:val="single" w:sz="4" w:space="0" w:color="auto"/>
            </w:tcBorders>
            <w:shd w:val="clear" w:color="auto" w:fill="auto"/>
          </w:tcPr>
          <w:p w:rsidR="0078413C" w:rsidRPr="0054365D" w:rsidRDefault="0078413C" w:rsidP="00DD3C21">
            <w:pPr>
              <w:spacing w:before="120" w:after="20"/>
              <w:rPr>
                <w:rFonts w:ascii="Helvetica" w:hAnsi="Helvetica" w:cs="Times New Roman"/>
                <w:sz w:val="14"/>
                <w:szCs w:val="14"/>
              </w:rPr>
            </w:pPr>
            <w:r w:rsidRPr="0054365D">
              <w:rPr>
                <w:rFonts w:ascii="Helvetica" w:hAnsi="Helvetica" w:cs="Times New Roman"/>
                <w:sz w:val="14"/>
                <w:szCs w:val="14"/>
              </w:rPr>
              <w:t>Trait</w:t>
            </w:r>
          </w:p>
        </w:tc>
        <w:tc>
          <w:tcPr>
            <w:tcW w:w="0" w:type="auto"/>
            <w:tcBorders>
              <w:bottom w:val="single" w:sz="4" w:space="0" w:color="auto"/>
            </w:tcBorders>
            <w:shd w:val="clear" w:color="auto" w:fill="auto"/>
          </w:tcPr>
          <w:p w:rsidR="0078413C" w:rsidRPr="0054365D" w:rsidRDefault="0078413C" w:rsidP="00DD3C21">
            <w:pPr>
              <w:spacing w:before="120" w:after="20"/>
              <w:rPr>
                <w:rFonts w:ascii="Helvetica" w:hAnsi="Helvetica" w:cs="Times New Roman"/>
                <w:sz w:val="14"/>
                <w:szCs w:val="14"/>
              </w:rPr>
            </w:pPr>
            <w:r w:rsidRPr="0054365D">
              <w:rPr>
                <w:rFonts w:ascii="Helvetica" w:hAnsi="Helvetica" w:cs="Times New Roman"/>
                <w:sz w:val="14"/>
                <w:szCs w:val="14"/>
              </w:rPr>
              <w:t>Species</w:t>
            </w:r>
          </w:p>
        </w:tc>
        <w:tc>
          <w:tcPr>
            <w:tcW w:w="0" w:type="auto"/>
            <w:tcBorders>
              <w:bottom w:val="single" w:sz="4" w:space="0" w:color="auto"/>
            </w:tcBorders>
            <w:shd w:val="clear" w:color="auto" w:fill="auto"/>
          </w:tcPr>
          <w:p w:rsidR="0078413C" w:rsidRPr="0054365D" w:rsidRDefault="0078413C" w:rsidP="00DD3C21">
            <w:pPr>
              <w:spacing w:before="120" w:after="20"/>
              <w:jc w:val="center"/>
              <w:rPr>
                <w:rFonts w:ascii="Helvetica" w:hAnsi="Helvetica" w:cs="Times New Roman"/>
                <w:i/>
                <w:sz w:val="14"/>
                <w:szCs w:val="14"/>
              </w:rPr>
            </w:pPr>
            <w:r w:rsidRPr="0054365D">
              <w:rPr>
                <w:rFonts w:ascii="Helvetica" w:hAnsi="Helvetica" w:cs="Times New Roman"/>
                <w:sz w:val="14"/>
                <w:szCs w:val="14"/>
              </w:rPr>
              <w:t>DBH range (</w:t>
            </w:r>
            <w:r w:rsidR="00C21114" w:rsidRPr="0054365D">
              <w:rPr>
                <w:rFonts w:ascii="Helvetica" w:hAnsi="Helvetica" w:cs="Times New Roman"/>
                <w:sz w:val="14"/>
                <w:szCs w:val="14"/>
              </w:rPr>
              <w:t>m</w:t>
            </w:r>
            <w:r w:rsidRPr="0054365D">
              <w:rPr>
                <w:rFonts w:ascii="Helvetica" w:hAnsi="Helvetica" w:cs="Times New Roman"/>
                <w:sz w:val="14"/>
                <w:szCs w:val="14"/>
              </w:rPr>
              <w:t>m)</w:t>
            </w:r>
          </w:p>
        </w:tc>
        <w:tc>
          <w:tcPr>
            <w:tcW w:w="0" w:type="auto"/>
            <w:tcBorders>
              <w:bottom w:val="single" w:sz="4" w:space="0" w:color="auto"/>
            </w:tcBorders>
            <w:shd w:val="clear" w:color="auto" w:fill="auto"/>
          </w:tcPr>
          <w:p w:rsidR="0078413C" w:rsidRPr="0054365D" w:rsidRDefault="00797FC2" w:rsidP="00DD3C21">
            <w:pPr>
              <w:spacing w:before="120" w:after="20"/>
              <w:jc w:val="center"/>
              <w:rPr>
                <w:rFonts w:ascii="Helvetica" w:hAnsi="Helvetica" w:cs="Times New Roman"/>
                <w:sz w:val="14"/>
                <w:szCs w:val="14"/>
              </w:rPr>
            </w:pPr>
            <w:r w:rsidRPr="0054365D">
              <w:rPr>
                <w:rFonts w:ascii="Helvetica" w:hAnsi="Helvetica" w:cs="Times New Roman"/>
                <w:sz w:val="14"/>
                <w:szCs w:val="14"/>
              </w:rPr>
              <w:t>N</w:t>
            </w:r>
          </w:p>
        </w:tc>
        <w:tc>
          <w:tcPr>
            <w:tcW w:w="0" w:type="auto"/>
            <w:tcBorders>
              <w:bottom w:val="single" w:sz="4" w:space="0" w:color="auto"/>
            </w:tcBorders>
            <w:shd w:val="clear" w:color="auto" w:fill="auto"/>
          </w:tcPr>
          <w:p w:rsidR="0078413C" w:rsidRPr="0054365D" w:rsidRDefault="0078413C" w:rsidP="00DD3C21">
            <w:pPr>
              <w:spacing w:before="120" w:after="20"/>
              <w:jc w:val="center"/>
              <w:rPr>
                <w:rFonts w:ascii="Helvetica" w:hAnsi="Helvetica" w:cs="Times New Roman"/>
                <w:sz w:val="14"/>
                <w:szCs w:val="14"/>
              </w:rPr>
            </w:pPr>
            <w:r w:rsidRPr="0054365D">
              <w:rPr>
                <w:rFonts w:ascii="Helvetica" w:hAnsi="Helvetica" w:cs="Times New Roman"/>
                <w:sz w:val="14"/>
                <w:szCs w:val="14"/>
              </w:rPr>
              <w:t>ln [</w:t>
            </w:r>
            <w:r w:rsidRPr="0054365D">
              <w:rPr>
                <w:rFonts w:ascii="Helvetica" w:hAnsi="Helvetica" w:cs="Times New Roman"/>
                <w:i/>
                <w:sz w:val="14"/>
                <w:szCs w:val="14"/>
              </w:rPr>
              <w:t>Y</w:t>
            </w:r>
            <w:r w:rsidRPr="0054365D">
              <w:rPr>
                <w:rFonts w:ascii="Helvetica" w:hAnsi="Helvetica" w:cs="Times New Roman"/>
                <w:i/>
                <w:sz w:val="14"/>
                <w:szCs w:val="14"/>
                <w:vertAlign w:val="subscript"/>
              </w:rPr>
              <w:t>o</w:t>
            </w:r>
            <w:r w:rsidRPr="0054365D">
              <w:rPr>
                <w:rFonts w:ascii="Helvetica" w:hAnsi="Helvetica" w:cs="Times New Roman"/>
                <w:sz w:val="14"/>
                <w:szCs w:val="14"/>
              </w:rPr>
              <w:t xml:space="preserve">] </w:t>
            </w:r>
          </w:p>
        </w:tc>
        <w:tc>
          <w:tcPr>
            <w:tcW w:w="0" w:type="auto"/>
            <w:tcBorders>
              <w:bottom w:val="single" w:sz="4" w:space="0" w:color="auto"/>
            </w:tcBorders>
            <w:shd w:val="clear" w:color="auto" w:fill="auto"/>
          </w:tcPr>
          <w:p w:rsidR="0078413C" w:rsidRPr="0054365D" w:rsidRDefault="0078413C" w:rsidP="00DD3C21">
            <w:pPr>
              <w:spacing w:before="120" w:after="20"/>
              <w:jc w:val="center"/>
              <w:rPr>
                <w:rFonts w:ascii="Helvetica" w:hAnsi="Helvetica" w:cs="Times New Roman"/>
                <w:sz w:val="14"/>
                <w:szCs w:val="14"/>
              </w:rPr>
            </w:pPr>
            <w:r w:rsidRPr="0054365D">
              <w:rPr>
                <w:rFonts w:ascii="Helvetica" w:hAnsi="Helvetica" w:cs="Times New Roman"/>
                <w:i/>
                <w:sz w:val="14"/>
                <w:szCs w:val="14"/>
              </w:rPr>
              <w:t xml:space="preserve">z </w:t>
            </w:r>
          </w:p>
        </w:tc>
        <w:tc>
          <w:tcPr>
            <w:tcW w:w="0" w:type="auto"/>
            <w:tcBorders>
              <w:bottom w:val="single" w:sz="4" w:space="0" w:color="auto"/>
            </w:tcBorders>
            <w:shd w:val="clear" w:color="auto" w:fill="auto"/>
          </w:tcPr>
          <w:p w:rsidR="0078413C" w:rsidRPr="0054365D" w:rsidRDefault="0078413C" w:rsidP="00DD3C21">
            <w:pPr>
              <w:spacing w:before="120" w:after="20"/>
              <w:jc w:val="center"/>
              <w:rPr>
                <w:rFonts w:ascii="Helvetica" w:hAnsi="Helvetica" w:cs="Times New Roman"/>
                <w:sz w:val="14"/>
                <w:szCs w:val="14"/>
              </w:rPr>
            </w:pPr>
            <w:r w:rsidRPr="0054365D">
              <w:rPr>
                <w:rFonts w:ascii="Helvetica" w:hAnsi="Helvetica" w:cs="Times New Roman"/>
                <w:sz w:val="14"/>
                <w:szCs w:val="14"/>
              </w:rPr>
              <w:t>p</w:t>
            </w:r>
          </w:p>
        </w:tc>
        <w:tc>
          <w:tcPr>
            <w:tcW w:w="0" w:type="auto"/>
            <w:tcBorders>
              <w:bottom w:val="single" w:sz="4" w:space="0" w:color="auto"/>
            </w:tcBorders>
            <w:shd w:val="clear" w:color="auto" w:fill="auto"/>
          </w:tcPr>
          <w:p w:rsidR="0078413C" w:rsidRPr="0054365D" w:rsidRDefault="0078413C" w:rsidP="00DD3C21">
            <w:pPr>
              <w:spacing w:before="120" w:after="20"/>
              <w:jc w:val="center"/>
              <w:rPr>
                <w:rFonts w:ascii="Helvetica" w:hAnsi="Helvetica" w:cs="Times New Roman"/>
                <w:sz w:val="14"/>
                <w:szCs w:val="14"/>
              </w:rPr>
            </w:pPr>
            <w:r w:rsidRPr="0054365D">
              <w:rPr>
                <w:rFonts w:ascii="Helvetica" w:hAnsi="Helvetica" w:cs="Times New Roman"/>
                <w:sz w:val="14"/>
                <w:szCs w:val="14"/>
              </w:rPr>
              <w:t>R²</w:t>
            </w:r>
          </w:p>
        </w:tc>
      </w:tr>
      <w:tr w:rsidR="00267BF9" w:rsidRPr="0054365D" w:rsidTr="00213655">
        <w:tc>
          <w:tcPr>
            <w:tcW w:w="2088" w:type="dxa"/>
            <w:vMerge w:val="restart"/>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Diameter growth from dendrometer bands (mm yr</w:t>
            </w:r>
            <w:r w:rsidRPr="0054365D">
              <w:rPr>
                <w:rFonts w:ascii="Helvetica" w:hAnsi="Helvetica" w:cs="Times New Roman"/>
                <w:sz w:val="14"/>
                <w:szCs w:val="14"/>
                <w:vertAlign w:val="superscript"/>
              </w:rPr>
              <w:t>-1</w:t>
            </w:r>
            <w:r w:rsidRPr="0054365D">
              <w:rPr>
                <w:rFonts w:ascii="Helvetica" w:hAnsi="Helvetica" w:cs="Times New Roman"/>
                <w:sz w:val="14"/>
                <w:szCs w:val="14"/>
              </w:rPr>
              <w:t>)</w:t>
            </w:r>
          </w:p>
        </w:tc>
        <w:tc>
          <w:tcPr>
            <w:tcW w:w="0" w:type="auto"/>
            <w:tcBorders>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All</w:t>
            </w:r>
          </w:p>
        </w:tc>
        <w:tc>
          <w:tcPr>
            <w:tcW w:w="0" w:type="auto"/>
            <w:tcBorders>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5</w:t>
            </w:r>
            <w:r w:rsidR="00D74EAB">
              <w:rPr>
                <w:rFonts w:ascii="Helvetica" w:hAnsi="Helvetica" w:cs="Times New Roman"/>
                <w:sz w:val="14"/>
                <w:szCs w:val="14"/>
              </w:rPr>
              <w:t>6</w:t>
            </w:r>
            <w:r w:rsidRPr="0054365D">
              <w:rPr>
                <w:rFonts w:ascii="Helvetica" w:hAnsi="Helvetica" w:cs="Times New Roman"/>
                <w:sz w:val="14"/>
                <w:szCs w:val="14"/>
              </w:rPr>
              <w:t>.</w:t>
            </w:r>
            <w:r w:rsidR="00D74EAB">
              <w:rPr>
                <w:rFonts w:ascii="Helvetica" w:hAnsi="Helvetica" w:cs="Times New Roman"/>
                <w:sz w:val="14"/>
                <w:szCs w:val="14"/>
              </w:rPr>
              <w:t>7</w:t>
            </w:r>
            <w:r w:rsidRPr="0054365D">
              <w:rPr>
                <w:rFonts w:ascii="Helvetica" w:hAnsi="Helvetica" w:cs="Times New Roman"/>
                <w:sz w:val="14"/>
                <w:szCs w:val="14"/>
              </w:rPr>
              <w:t xml:space="preserve"> – 1516.0</w:t>
            </w:r>
          </w:p>
        </w:tc>
        <w:tc>
          <w:tcPr>
            <w:tcW w:w="0" w:type="auto"/>
            <w:tcBorders>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4</w:t>
            </w:r>
            <w:r w:rsidR="00D74EAB">
              <w:rPr>
                <w:rFonts w:ascii="Helvetica" w:hAnsi="Helvetica" w:cs="Times New Roman"/>
                <w:sz w:val="14"/>
                <w:szCs w:val="14"/>
              </w:rPr>
              <w:t>99</w:t>
            </w:r>
          </w:p>
        </w:tc>
        <w:tc>
          <w:tcPr>
            <w:tcW w:w="0" w:type="auto"/>
            <w:tcBorders>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-4</w:t>
            </w:r>
            <w:r w:rsidR="00D74EAB">
              <w:rPr>
                <w:rFonts w:ascii="Helvetica" w:hAnsi="Helvetica" w:cs="Times New Roman"/>
                <w:sz w:val="14"/>
                <w:szCs w:val="14"/>
              </w:rPr>
              <w:t>.20</w:t>
            </w:r>
            <w:r w:rsidRPr="0054365D">
              <w:rPr>
                <w:rFonts w:ascii="Helvetica" w:hAnsi="Helvetica" w:cs="Times New Roman"/>
                <w:sz w:val="14"/>
                <w:szCs w:val="14"/>
              </w:rPr>
              <w:t xml:space="preserve"> ±0.</w:t>
            </w:r>
            <w:r w:rsidR="00D74EAB">
              <w:rPr>
                <w:rFonts w:ascii="Helvetica" w:hAnsi="Helvetica" w:cs="Times New Roman"/>
                <w:sz w:val="14"/>
                <w:szCs w:val="14"/>
              </w:rPr>
              <w:t>553</w:t>
            </w:r>
          </w:p>
        </w:tc>
        <w:tc>
          <w:tcPr>
            <w:tcW w:w="0" w:type="auto"/>
            <w:tcBorders>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w:t>
            </w:r>
            <w:r w:rsidR="00D74EAB">
              <w:rPr>
                <w:rFonts w:ascii="Helvetica" w:hAnsi="Helvetica" w:cs="Times New Roman"/>
                <w:sz w:val="14"/>
                <w:szCs w:val="14"/>
              </w:rPr>
              <w:t>870</w:t>
            </w:r>
            <w:r w:rsidRPr="0054365D">
              <w:rPr>
                <w:rFonts w:ascii="Helvetica" w:hAnsi="Helvetica" w:cs="Times New Roman"/>
                <w:sz w:val="14"/>
                <w:szCs w:val="14"/>
              </w:rPr>
              <w:t xml:space="preserve"> ±0.</w:t>
            </w:r>
            <w:r w:rsidR="00D74EAB">
              <w:rPr>
                <w:rFonts w:ascii="Helvetica" w:hAnsi="Helvetica" w:cs="Times New Roman"/>
                <w:sz w:val="14"/>
                <w:szCs w:val="14"/>
              </w:rPr>
              <w:t>089</w:t>
            </w:r>
          </w:p>
        </w:tc>
        <w:tc>
          <w:tcPr>
            <w:tcW w:w="0" w:type="auto"/>
            <w:tcBorders>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0.3</w:t>
            </w:r>
            <w:r w:rsidR="00D74EAB">
              <w:rPr>
                <w:rFonts w:ascii="Helvetica" w:hAnsi="Helvetica" w:cs="Times New Roman"/>
                <w:sz w:val="14"/>
                <w:szCs w:val="14"/>
              </w:rPr>
              <w:t>90</w:t>
            </w:r>
          </w:p>
        </w:tc>
      </w:tr>
      <w:tr w:rsidR="00267BF9" w:rsidRPr="0054365D" w:rsidTr="00213655">
        <w:tc>
          <w:tcPr>
            <w:tcW w:w="2088" w:type="dxa"/>
            <w:vMerge/>
            <w:shd w:val="clear" w:color="auto" w:fill="auto"/>
          </w:tcPr>
          <w:p w:rsidR="0054365D" w:rsidRPr="0054365D" w:rsidRDefault="0054365D" w:rsidP="00DD3C21">
            <w:pPr>
              <w:spacing w:before="20" w:after="20"/>
              <w:rPr>
                <w:rFonts w:ascii="Helvetica" w:hAnsi="Helvetica" w:cs="Times New Roman"/>
                <w:b/>
                <w:i/>
                <w:sz w:val="14"/>
                <w:szCs w:val="14"/>
              </w:rPr>
            </w:pP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b/>
                <w:i/>
                <w:sz w:val="14"/>
                <w:szCs w:val="14"/>
              </w:rPr>
            </w:pPr>
            <w:r w:rsidRPr="0054365D">
              <w:rPr>
                <w:rFonts w:ascii="Helvetica" w:hAnsi="Helvetica" w:cs="Times New Roman"/>
                <w:i/>
                <w:sz w:val="14"/>
                <w:szCs w:val="14"/>
              </w:rPr>
              <w:t>Acer rubrum</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281.9 – 699.5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6</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-2.797 ±16.496</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0.563 ±2.713</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0.595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0.077</w:t>
            </w:r>
          </w:p>
        </w:tc>
      </w:tr>
      <w:tr w:rsidR="00267BF9" w:rsidRPr="0054365D" w:rsidTr="00213655">
        <w:tc>
          <w:tcPr>
            <w:tcW w:w="2088" w:type="dxa"/>
            <w:vMerge/>
            <w:shd w:val="clear" w:color="auto" w:fill="auto"/>
          </w:tcPr>
          <w:p w:rsidR="0054365D" w:rsidRPr="0054365D" w:rsidRDefault="0054365D" w:rsidP="00DD3C21">
            <w:pPr>
              <w:spacing w:before="20" w:after="20"/>
              <w:rPr>
                <w:rFonts w:ascii="Helvetica" w:hAnsi="Helvetica" w:cs="Times New Roman"/>
                <w:b/>
                <w:i/>
                <w:sz w:val="14"/>
                <w:szCs w:val="14"/>
              </w:rPr>
            </w:pP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i/>
                <w:sz w:val="14"/>
                <w:szCs w:val="14"/>
              </w:rPr>
            </w:pPr>
            <w:r w:rsidRPr="0054365D">
              <w:rPr>
                <w:rFonts w:ascii="Helvetica" w:hAnsi="Helvetica" w:cs="Times New Roman"/>
                <w:i/>
                <w:sz w:val="14"/>
                <w:szCs w:val="14"/>
              </w:rPr>
              <w:t>Fagus grandifolia</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5</w:t>
            </w:r>
            <w:r w:rsidR="00FD763B">
              <w:rPr>
                <w:rFonts w:ascii="Helvetica" w:hAnsi="Helvetica" w:cs="Times New Roman"/>
                <w:sz w:val="14"/>
                <w:szCs w:val="14"/>
              </w:rPr>
              <w:t>6.7</w:t>
            </w:r>
            <w:r w:rsidRPr="0054365D">
              <w:rPr>
                <w:rFonts w:ascii="Helvetica" w:hAnsi="Helvetica" w:cs="Times New Roman"/>
                <w:sz w:val="14"/>
                <w:szCs w:val="14"/>
              </w:rPr>
              <w:t xml:space="preserve"> – 1051.6</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15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w:t>
            </w:r>
            <w:r w:rsidR="00FD763B">
              <w:rPr>
                <w:rFonts w:ascii="Helvetica" w:hAnsi="Helvetica" w:cs="Times New Roman"/>
                <w:sz w:val="14"/>
                <w:szCs w:val="14"/>
              </w:rPr>
              <w:t>293</w:t>
            </w:r>
            <w:r w:rsidRPr="0054365D">
              <w:rPr>
                <w:rFonts w:ascii="Helvetica" w:hAnsi="Helvetica" w:cs="Times New Roman"/>
                <w:sz w:val="14"/>
                <w:szCs w:val="14"/>
              </w:rPr>
              <w:t xml:space="preserve"> ±</w:t>
            </w:r>
            <w:r w:rsidR="00797FC2">
              <w:rPr>
                <w:rFonts w:ascii="Helvetica" w:hAnsi="Helvetica" w:cs="Times New Roman"/>
                <w:sz w:val="14"/>
                <w:szCs w:val="14"/>
              </w:rPr>
              <w:t>1.944</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w:t>
            </w:r>
            <w:r w:rsidR="00797FC2">
              <w:rPr>
                <w:rFonts w:ascii="Helvetica" w:hAnsi="Helvetica" w:cs="Times New Roman"/>
                <w:sz w:val="14"/>
                <w:szCs w:val="14"/>
              </w:rPr>
              <w:t>282</w:t>
            </w:r>
            <w:r w:rsidRPr="0054365D">
              <w:rPr>
                <w:rFonts w:ascii="Helvetica" w:hAnsi="Helvetica" w:cs="Times New Roman"/>
                <w:sz w:val="14"/>
                <w:szCs w:val="14"/>
              </w:rPr>
              <w:t xml:space="preserve"> ±0.3</w:t>
            </w:r>
            <w:r w:rsidR="00797FC2">
              <w:rPr>
                <w:rFonts w:ascii="Helvetica" w:hAnsi="Helvetica" w:cs="Times New Roman"/>
                <w:sz w:val="14"/>
                <w:szCs w:val="14"/>
              </w:rPr>
              <w:t>67</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0.186</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0.17</w:t>
            </w:r>
            <w:r w:rsidR="00797FC2">
              <w:rPr>
                <w:rFonts w:ascii="Helvetica" w:hAnsi="Helvetica" w:cs="Times New Roman"/>
                <w:sz w:val="14"/>
                <w:szCs w:val="14"/>
              </w:rPr>
              <w:t>5</w:t>
            </w:r>
          </w:p>
        </w:tc>
      </w:tr>
      <w:tr w:rsidR="00267BF9" w:rsidRPr="0054365D" w:rsidTr="00213655">
        <w:tc>
          <w:tcPr>
            <w:tcW w:w="2088" w:type="dxa"/>
            <w:vMerge/>
            <w:shd w:val="clear" w:color="auto" w:fill="auto"/>
          </w:tcPr>
          <w:p w:rsidR="0054365D" w:rsidRPr="0054365D" w:rsidRDefault="0054365D" w:rsidP="00DD3C21">
            <w:pPr>
              <w:spacing w:before="20" w:after="20"/>
              <w:rPr>
                <w:rFonts w:ascii="Helvetica" w:hAnsi="Helvetica" w:cs="Times New Roman"/>
                <w:b/>
                <w:i/>
                <w:sz w:val="14"/>
                <w:szCs w:val="14"/>
              </w:rPr>
            </w:pP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i/>
                <w:sz w:val="14"/>
                <w:szCs w:val="14"/>
              </w:rPr>
            </w:pPr>
            <w:r w:rsidRPr="0054365D">
              <w:rPr>
                <w:rFonts w:ascii="Helvetica" w:hAnsi="Helvetica" w:cs="Times New Roman"/>
                <w:i/>
                <w:sz w:val="14"/>
                <w:szCs w:val="14"/>
              </w:rPr>
              <w:t>Liriodendron tulipifera</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97.0 – 1302.0</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21</w:t>
            </w:r>
            <w:r w:rsidR="00FD763B">
              <w:rPr>
                <w:rFonts w:ascii="Helvetica" w:hAnsi="Helvetica" w:cs="Times New Roman"/>
                <w:sz w:val="14"/>
                <w:szCs w:val="14"/>
              </w:rPr>
              <w:t>7</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w:t>
            </w:r>
            <w:r w:rsidR="00FD763B">
              <w:rPr>
                <w:rFonts w:ascii="Helvetica" w:hAnsi="Helvetica" w:cs="Times New Roman"/>
                <w:sz w:val="14"/>
                <w:szCs w:val="14"/>
              </w:rPr>
              <w:t>5.867</w:t>
            </w:r>
            <w:r w:rsidRPr="0054365D">
              <w:rPr>
                <w:rFonts w:ascii="Helvetica" w:hAnsi="Helvetica" w:cs="Times New Roman"/>
                <w:sz w:val="14"/>
                <w:szCs w:val="14"/>
              </w:rPr>
              <w:t xml:space="preserve"> ±1.</w:t>
            </w:r>
            <w:r w:rsidR="00797FC2">
              <w:rPr>
                <w:rFonts w:ascii="Helvetica" w:hAnsi="Helvetica" w:cs="Times New Roman"/>
                <w:sz w:val="14"/>
                <w:szCs w:val="14"/>
              </w:rPr>
              <w:t>031</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1.1</w:t>
            </w:r>
            <w:r w:rsidR="00797FC2">
              <w:rPr>
                <w:rFonts w:ascii="Helvetica" w:hAnsi="Helvetica" w:cs="Times New Roman"/>
                <w:sz w:val="14"/>
                <w:szCs w:val="14"/>
              </w:rPr>
              <w:t>26</w:t>
            </w:r>
            <w:r w:rsidRPr="0054365D">
              <w:rPr>
                <w:rFonts w:ascii="Helvetica" w:hAnsi="Helvetica" w:cs="Times New Roman"/>
                <w:sz w:val="14"/>
                <w:szCs w:val="14"/>
              </w:rPr>
              <w:t xml:space="preserve"> ±0.1</w:t>
            </w:r>
            <w:r w:rsidR="00797FC2">
              <w:rPr>
                <w:rFonts w:ascii="Helvetica" w:hAnsi="Helvetica" w:cs="Times New Roman"/>
                <w:sz w:val="14"/>
                <w:szCs w:val="14"/>
              </w:rPr>
              <w:t>63</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0.4</w:t>
            </w:r>
            <w:r w:rsidR="00797FC2">
              <w:rPr>
                <w:rFonts w:ascii="Helvetica" w:hAnsi="Helvetica" w:cs="Times New Roman"/>
                <w:sz w:val="14"/>
                <w:szCs w:val="14"/>
              </w:rPr>
              <w:t>63</w:t>
            </w:r>
          </w:p>
        </w:tc>
      </w:tr>
      <w:tr w:rsidR="00267BF9" w:rsidRPr="0054365D" w:rsidTr="00213655">
        <w:tc>
          <w:tcPr>
            <w:tcW w:w="2088" w:type="dxa"/>
            <w:vMerge/>
            <w:shd w:val="clear" w:color="auto" w:fill="auto"/>
          </w:tcPr>
          <w:p w:rsidR="0054365D" w:rsidRPr="0054365D" w:rsidRDefault="0054365D" w:rsidP="00DD3C21">
            <w:pPr>
              <w:spacing w:before="20" w:after="20"/>
              <w:rPr>
                <w:rFonts w:ascii="Helvetica" w:hAnsi="Helvetica" w:cs="Times New Roman"/>
                <w:b/>
                <w:i/>
                <w:sz w:val="14"/>
                <w:szCs w:val="14"/>
              </w:rPr>
            </w:pP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i/>
                <w:sz w:val="14"/>
                <w:szCs w:val="14"/>
              </w:rPr>
            </w:pPr>
            <w:r w:rsidRPr="0054365D">
              <w:rPr>
                <w:rFonts w:ascii="Helvetica" w:hAnsi="Helvetica" w:cs="Times New Roman"/>
                <w:i/>
                <w:sz w:val="14"/>
                <w:szCs w:val="14"/>
              </w:rPr>
              <w:t>Nyssa sylvatica</w:t>
            </w:r>
          </w:p>
        </w:tc>
        <w:tc>
          <w:tcPr>
            <w:tcW w:w="0" w:type="auto"/>
            <w:tcBorders>
              <w:top w:val="nil"/>
              <w:bottom w:val="nil"/>
            </w:tcBorders>
            <w:shd w:val="clear" w:color="auto" w:fill="auto"/>
          </w:tcPr>
          <w:p w:rsidR="0054365D" w:rsidRPr="0054365D" w:rsidRDefault="00FD763B" w:rsidP="00DD3C21">
            <w:pPr>
              <w:spacing w:before="20" w:after="20"/>
              <w:rPr>
                <w:rFonts w:ascii="Helvetica" w:hAnsi="Helvetica" w:cs="Times New Roman"/>
                <w:sz w:val="14"/>
                <w:szCs w:val="14"/>
              </w:rPr>
            </w:pPr>
            <w:r>
              <w:rPr>
                <w:rFonts w:ascii="Helvetica" w:hAnsi="Helvetica" w:cs="Times New Roman"/>
                <w:sz w:val="14"/>
                <w:szCs w:val="14"/>
              </w:rPr>
              <w:t>94.6</w:t>
            </w:r>
            <w:r w:rsidR="0054365D" w:rsidRPr="0054365D">
              <w:rPr>
                <w:rFonts w:ascii="Helvetica" w:hAnsi="Helvetica" w:cs="Times New Roman"/>
                <w:sz w:val="14"/>
                <w:szCs w:val="14"/>
              </w:rPr>
              <w:t xml:space="preserve"> – 437.8</w:t>
            </w:r>
          </w:p>
        </w:tc>
        <w:tc>
          <w:tcPr>
            <w:tcW w:w="0" w:type="auto"/>
            <w:tcBorders>
              <w:top w:val="nil"/>
              <w:bottom w:val="nil"/>
            </w:tcBorders>
            <w:shd w:val="clear" w:color="auto" w:fill="auto"/>
          </w:tcPr>
          <w:p w:rsidR="0054365D" w:rsidRPr="0054365D" w:rsidRDefault="00FD763B" w:rsidP="00DD3C21">
            <w:pPr>
              <w:spacing w:before="20" w:after="20"/>
              <w:rPr>
                <w:rFonts w:ascii="Helvetica" w:hAnsi="Helvetica" w:cs="Times New Roman"/>
                <w:sz w:val="14"/>
                <w:szCs w:val="14"/>
              </w:rPr>
            </w:pPr>
            <w:r>
              <w:rPr>
                <w:rFonts w:ascii="Helvetica" w:hAnsi="Helvetica" w:cs="Times New Roman"/>
                <w:sz w:val="14"/>
                <w:szCs w:val="14"/>
              </w:rPr>
              <w:t>6</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w:t>
            </w:r>
            <w:r w:rsidR="00FD763B">
              <w:rPr>
                <w:rFonts w:ascii="Helvetica" w:hAnsi="Helvetica" w:cs="Times New Roman"/>
                <w:sz w:val="14"/>
                <w:szCs w:val="14"/>
              </w:rPr>
              <w:t>1.484</w:t>
            </w:r>
            <w:r w:rsidRPr="0054365D">
              <w:rPr>
                <w:rFonts w:ascii="Helvetica" w:hAnsi="Helvetica" w:cs="Times New Roman"/>
                <w:sz w:val="14"/>
                <w:szCs w:val="14"/>
              </w:rPr>
              <w:t xml:space="preserve"> ±1</w:t>
            </w:r>
            <w:r w:rsidR="00797FC2">
              <w:rPr>
                <w:rFonts w:ascii="Helvetica" w:hAnsi="Helvetica" w:cs="Times New Roman"/>
                <w:sz w:val="14"/>
                <w:szCs w:val="14"/>
              </w:rPr>
              <w:t>8.802</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0.1</w:t>
            </w:r>
            <w:r w:rsidR="00797FC2">
              <w:rPr>
                <w:rFonts w:ascii="Helvetica" w:hAnsi="Helvetica" w:cs="Times New Roman"/>
                <w:sz w:val="14"/>
                <w:szCs w:val="14"/>
              </w:rPr>
              <w:t>2</w:t>
            </w:r>
            <w:r w:rsidRPr="0054365D">
              <w:rPr>
                <w:rFonts w:ascii="Helvetica" w:hAnsi="Helvetica" w:cs="Times New Roman"/>
                <w:sz w:val="14"/>
                <w:szCs w:val="14"/>
              </w:rPr>
              <w:t>0 ±</w:t>
            </w:r>
            <w:r w:rsidR="00797FC2">
              <w:rPr>
                <w:rFonts w:ascii="Helvetica" w:hAnsi="Helvetica" w:cs="Times New Roman"/>
                <w:sz w:val="14"/>
                <w:szCs w:val="14"/>
              </w:rPr>
              <w:t>3.587</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0.887</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0.00</w:t>
            </w:r>
            <w:r w:rsidR="00797FC2">
              <w:rPr>
                <w:rFonts w:ascii="Helvetica" w:hAnsi="Helvetica" w:cs="Times New Roman"/>
                <w:sz w:val="14"/>
                <w:szCs w:val="14"/>
              </w:rPr>
              <w:t>2</w:t>
            </w:r>
          </w:p>
        </w:tc>
      </w:tr>
      <w:tr w:rsidR="00267BF9" w:rsidRPr="0054365D" w:rsidTr="00213655">
        <w:tc>
          <w:tcPr>
            <w:tcW w:w="2088" w:type="dxa"/>
            <w:vMerge/>
            <w:shd w:val="clear" w:color="auto" w:fill="auto"/>
          </w:tcPr>
          <w:p w:rsidR="0054365D" w:rsidRPr="0054365D" w:rsidRDefault="0054365D" w:rsidP="00DD3C21">
            <w:pPr>
              <w:spacing w:before="20" w:after="20"/>
              <w:rPr>
                <w:rFonts w:ascii="Helvetica" w:hAnsi="Helvetica" w:cs="Times New Roman"/>
                <w:b/>
                <w:i/>
                <w:sz w:val="14"/>
                <w:szCs w:val="14"/>
              </w:rPr>
            </w:pP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i/>
                <w:sz w:val="14"/>
                <w:szCs w:val="14"/>
              </w:rPr>
            </w:pPr>
            <w:r w:rsidRPr="0054365D">
              <w:rPr>
                <w:rFonts w:ascii="Helvetica" w:hAnsi="Helvetica" w:cs="Times New Roman"/>
                <w:i/>
                <w:sz w:val="14"/>
                <w:szCs w:val="14"/>
              </w:rPr>
              <w:t>Carya cordiformis</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110.0 – 443.5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8</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-1</w:t>
            </w:r>
            <w:r w:rsidR="00FD763B">
              <w:rPr>
                <w:rFonts w:ascii="Helvetica" w:hAnsi="Helvetica" w:cs="Times New Roman"/>
                <w:sz w:val="14"/>
                <w:szCs w:val="14"/>
              </w:rPr>
              <w:t>3</w:t>
            </w:r>
            <w:r w:rsidRPr="0054365D">
              <w:rPr>
                <w:rFonts w:ascii="Helvetica" w:hAnsi="Helvetica" w:cs="Times New Roman"/>
                <w:sz w:val="14"/>
                <w:szCs w:val="14"/>
              </w:rPr>
              <w:t>.</w:t>
            </w:r>
            <w:r w:rsidR="00FD763B">
              <w:rPr>
                <w:rFonts w:ascii="Helvetica" w:hAnsi="Helvetica" w:cs="Times New Roman"/>
                <w:sz w:val="14"/>
                <w:szCs w:val="14"/>
              </w:rPr>
              <w:t>881</w:t>
            </w:r>
            <w:r w:rsidRPr="0054365D">
              <w:rPr>
                <w:rFonts w:ascii="Helvetica" w:hAnsi="Helvetica" w:cs="Times New Roman"/>
                <w:sz w:val="14"/>
                <w:szCs w:val="14"/>
              </w:rPr>
              <w:t xml:space="preserve"> ±3.</w:t>
            </w:r>
            <w:r w:rsidR="00797FC2">
              <w:rPr>
                <w:rFonts w:ascii="Helvetica" w:hAnsi="Helvetica" w:cs="Times New Roman"/>
                <w:sz w:val="14"/>
                <w:szCs w:val="14"/>
              </w:rPr>
              <w:t>104</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2.</w:t>
            </w:r>
            <w:r w:rsidR="00797FC2">
              <w:rPr>
                <w:rFonts w:ascii="Helvetica" w:hAnsi="Helvetica" w:cs="Times New Roman"/>
                <w:sz w:val="14"/>
                <w:szCs w:val="14"/>
              </w:rPr>
              <w:t>596</w:t>
            </w:r>
            <w:r w:rsidRPr="0054365D">
              <w:rPr>
                <w:rFonts w:ascii="Helvetica" w:hAnsi="Helvetica" w:cs="Times New Roman"/>
                <w:sz w:val="14"/>
                <w:szCs w:val="14"/>
              </w:rPr>
              <w:t xml:space="preserve"> ±0.5</w:t>
            </w:r>
            <w:r w:rsidR="00797FC2">
              <w:rPr>
                <w:rFonts w:ascii="Helvetica" w:hAnsi="Helvetica" w:cs="Times New Roman"/>
                <w:sz w:val="14"/>
                <w:szCs w:val="14"/>
              </w:rPr>
              <w:t>53</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0.95</w:t>
            </w:r>
            <w:r w:rsidR="00797FC2">
              <w:rPr>
                <w:rFonts w:ascii="Helvetica" w:hAnsi="Helvetica" w:cs="Times New Roman"/>
                <w:sz w:val="14"/>
                <w:szCs w:val="14"/>
              </w:rPr>
              <w:t>7</w:t>
            </w:r>
          </w:p>
        </w:tc>
      </w:tr>
      <w:tr w:rsidR="00267BF9" w:rsidRPr="0054365D" w:rsidTr="00213655">
        <w:tc>
          <w:tcPr>
            <w:tcW w:w="2088" w:type="dxa"/>
            <w:vMerge/>
            <w:shd w:val="clear" w:color="auto" w:fill="auto"/>
          </w:tcPr>
          <w:p w:rsidR="0054365D" w:rsidRPr="0054365D" w:rsidRDefault="0054365D" w:rsidP="00DD3C21">
            <w:pPr>
              <w:spacing w:before="20" w:after="20"/>
              <w:rPr>
                <w:rFonts w:ascii="Helvetica" w:hAnsi="Helvetica" w:cs="Times New Roman"/>
                <w:b/>
                <w:i/>
                <w:sz w:val="14"/>
                <w:szCs w:val="14"/>
              </w:rPr>
            </w:pP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i/>
                <w:sz w:val="14"/>
                <w:szCs w:val="14"/>
              </w:rPr>
            </w:pPr>
            <w:r w:rsidRPr="0054365D">
              <w:rPr>
                <w:rFonts w:ascii="Helvetica" w:hAnsi="Helvetica" w:cs="Times New Roman"/>
                <w:i/>
                <w:sz w:val="14"/>
                <w:szCs w:val="14"/>
              </w:rPr>
              <w:t>Carya glabra</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69.1 – 615.0</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2</w:t>
            </w:r>
            <w:r w:rsidR="00FD763B">
              <w:rPr>
                <w:rFonts w:ascii="Helvetica" w:hAnsi="Helvetica" w:cs="Times New Roman"/>
                <w:sz w:val="14"/>
                <w:szCs w:val="14"/>
              </w:rPr>
              <w:t>4</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w:t>
            </w:r>
            <w:r w:rsidR="00FD763B">
              <w:rPr>
                <w:rFonts w:ascii="Helvetica" w:hAnsi="Helvetica" w:cs="Times New Roman"/>
                <w:sz w:val="14"/>
                <w:szCs w:val="14"/>
              </w:rPr>
              <w:t>6.294</w:t>
            </w:r>
            <w:r w:rsidRPr="0054365D">
              <w:rPr>
                <w:rFonts w:ascii="Helvetica" w:hAnsi="Helvetica" w:cs="Times New Roman"/>
                <w:sz w:val="14"/>
                <w:szCs w:val="14"/>
              </w:rPr>
              <w:t xml:space="preserve"> ±3.</w:t>
            </w:r>
            <w:r w:rsidR="00797FC2">
              <w:rPr>
                <w:rFonts w:ascii="Helvetica" w:hAnsi="Helvetica" w:cs="Times New Roman"/>
                <w:sz w:val="14"/>
                <w:szCs w:val="14"/>
              </w:rPr>
              <w:t>475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1.1</w:t>
            </w:r>
            <w:r w:rsidR="00797FC2">
              <w:rPr>
                <w:rFonts w:ascii="Helvetica" w:hAnsi="Helvetica" w:cs="Times New Roman"/>
                <w:sz w:val="14"/>
                <w:szCs w:val="14"/>
              </w:rPr>
              <w:t>77</w:t>
            </w:r>
            <w:r w:rsidRPr="0054365D">
              <w:rPr>
                <w:rFonts w:ascii="Helvetica" w:hAnsi="Helvetica" w:cs="Times New Roman"/>
                <w:sz w:val="14"/>
                <w:szCs w:val="14"/>
              </w:rPr>
              <w:t xml:space="preserve"> ±0.62</w:t>
            </w:r>
            <w:r w:rsidR="00797FC2">
              <w:rPr>
                <w:rFonts w:ascii="Helvetica" w:hAnsi="Helvetica" w:cs="Times New Roman"/>
                <w:sz w:val="14"/>
                <w:szCs w:val="14"/>
              </w:rPr>
              <w:t>1</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0.001</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w:t>
            </w:r>
            <w:r w:rsidR="00797FC2">
              <w:rPr>
                <w:rFonts w:ascii="Helvetica" w:hAnsi="Helvetica" w:cs="Times New Roman"/>
                <w:sz w:val="14"/>
                <w:szCs w:val="14"/>
              </w:rPr>
              <w:t>413</w:t>
            </w:r>
          </w:p>
        </w:tc>
      </w:tr>
      <w:tr w:rsidR="00267BF9" w:rsidRPr="0054365D" w:rsidTr="00213655">
        <w:tc>
          <w:tcPr>
            <w:tcW w:w="2088" w:type="dxa"/>
            <w:vMerge/>
            <w:shd w:val="clear" w:color="auto" w:fill="auto"/>
          </w:tcPr>
          <w:p w:rsidR="0054365D" w:rsidRPr="0054365D" w:rsidRDefault="0054365D" w:rsidP="00DD3C21">
            <w:pPr>
              <w:spacing w:before="20" w:after="20"/>
              <w:rPr>
                <w:rFonts w:ascii="Helvetica" w:hAnsi="Helvetica" w:cs="Times New Roman"/>
                <w:b/>
                <w:i/>
                <w:sz w:val="14"/>
                <w:szCs w:val="14"/>
              </w:rPr>
            </w:pP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i/>
                <w:sz w:val="14"/>
                <w:szCs w:val="14"/>
              </w:rPr>
            </w:pPr>
            <w:r w:rsidRPr="0054365D">
              <w:rPr>
                <w:rFonts w:ascii="Helvetica" w:hAnsi="Helvetica" w:cs="Times New Roman"/>
                <w:i/>
                <w:sz w:val="14"/>
                <w:szCs w:val="14"/>
              </w:rPr>
              <w:t>Fraxinus americana</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149.5 – 1075.6</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35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-5.</w:t>
            </w:r>
            <w:r w:rsidR="00FD763B">
              <w:rPr>
                <w:rFonts w:ascii="Helvetica" w:hAnsi="Helvetica" w:cs="Times New Roman"/>
                <w:sz w:val="14"/>
                <w:szCs w:val="14"/>
              </w:rPr>
              <w:t>271</w:t>
            </w:r>
            <w:r w:rsidRPr="0054365D">
              <w:rPr>
                <w:rFonts w:ascii="Helvetica" w:hAnsi="Helvetica" w:cs="Times New Roman"/>
                <w:sz w:val="14"/>
                <w:szCs w:val="14"/>
              </w:rPr>
              <w:t xml:space="preserve"> ±</w:t>
            </w:r>
            <w:r w:rsidR="00797FC2">
              <w:rPr>
                <w:rFonts w:ascii="Helvetica" w:hAnsi="Helvetica" w:cs="Times New Roman"/>
                <w:sz w:val="14"/>
                <w:szCs w:val="14"/>
              </w:rPr>
              <w:t>2.040</w:t>
            </w:r>
          </w:p>
        </w:tc>
        <w:tc>
          <w:tcPr>
            <w:tcW w:w="0" w:type="auto"/>
            <w:tcBorders>
              <w:top w:val="nil"/>
              <w:bottom w:val="nil"/>
            </w:tcBorders>
            <w:shd w:val="clear" w:color="auto" w:fill="auto"/>
          </w:tcPr>
          <w:p w:rsidR="0054365D" w:rsidRPr="0054365D" w:rsidRDefault="00797FC2" w:rsidP="00DD3C21">
            <w:pPr>
              <w:spacing w:before="20" w:after="20"/>
              <w:rPr>
                <w:rFonts w:ascii="Helvetica" w:hAnsi="Helvetica" w:cs="Times New Roman"/>
                <w:sz w:val="14"/>
                <w:szCs w:val="14"/>
              </w:rPr>
            </w:pPr>
            <w:r>
              <w:rPr>
                <w:rFonts w:ascii="Helvetica" w:hAnsi="Helvetica" w:cs="Times New Roman"/>
                <w:sz w:val="14"/>
                <w:szCs w:val="14"/>
              </w:rPr>
              <w:t>0.989</w:t>
            </w:r>
            <w:r w:rsidR="0054365D" w:rsidRPr="0054365D">
              <w:rPr>
                <w:rFonts w:ascii="Helvetica" w:hAnsi="Helvetica" w:cs="Times New Roman"/>
                <w:sz w:val="14"/>
                <w:szCs w:val="14"/>
              </w:rPr>
              <w:t xml:space="preserve"> ±0.</w:t>
            </w:r>
            <w:r>
              <w:rPr>
                <w:rFonts w:ascii="Helvetica" w:hAnsi="Helvetica" w:cs="Times New Roman"/>
                <w:sz w:val="14"/>
                <w:szCs w:val="14"/>
              </w:rPr>
              <w:t>321</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w:t>
            </w:r>
            <w:r w:rsidR="00797FC2">
              <w:rPr>
                <w:rFonts w:ascii="Helvetica" w:hAnsi="Helvetica" w:cs="Times New Roman"/>
                <w:sz w:val="14"/>
                <w:szCs w:val="14"/>
              </w:rPr>
              <w:t>544</w:t>
            </w:r>
          </w:p>
        </w:tc>
      </w:tr>
      <w:tr w:rsidR="00267BF9" w:rsidRPr="0054365D" w:rsidTr="00213655">
        <w:tc>
          <w:tcPr>
            <w:tcW w:w="2088" w:type="dxa"/>
            <w:vMerge/>
            <w:shd w:val="clear" w:color="auto" w:fill="auto"/>
          </w:tcPr>
          <w:p w:rsidR="0054365D" w:rsidRPr="0054365D" w:rsidRDefault="0054365D" w:rsidP="00DD3C21">
            <w:pPr>
              <w:spacing w:before="20" w:after="20"/>
              <w:rPr>
                <w:rFonts w:ascii="Helvetica" w:hAnsi="Helvetica" w:cs="Times New Roman"/>
                <w:b/>
                <w:i/>
                <w:sz w:val="14"/>
                <w:szCs w:val="14"/>
              </w:rPr>
            </w:pP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i/>
                <w:sz w:val="14"/>
                <w:szCs w:val="14"/>
              </w:rPr>
            </w:pPr>
            <w:r w:rsidRPr="0054365D">
              <w:rPr>
                <w:rFonts w:ascii="Helvetica" w:hAnsi="Helvetica" w:cs="Times New Roman"/>
                <w:i/>
                <w:sz w:val="14"/>
                <w:szCs w:val="14"/>
              </w:rPr>
              <w:t>Juglans nigra</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306.0 – 885.0</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1</w:t>
            </w:r>
            <w:r w:rsidR="00FD763B">
              <w:rPr>
                <w:rFonts w:ascii="Helvetica" w:hAnsi="Helvetica" w:cs="Times New Roman"/>
                <w:sz w:val="14"/>
                <w:szCs w:val="14"/>
              </w:rPr>
              <w:t>0</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-1.5</w:t>
            </w:r>
            <w:r w:rsidR="00FD763B">
              <w:rPr>
                <w:rFonts w:ascii="Helvetica" w:hAnsi="Helvetica" w:cs="Times New Roman"/>
                <w:sz w:val="14"/>
                <w:szCs w:val="14"/>
              </w:rPr>
              <w:t>32</w:t>
            </w:r>
            <w:r w:rsidRPr="0054365D">
              <w:rPr>
                <w:rFonts w:ascii="Helvetica" w:hAnsi="Helvetica" w:cs="Times New Roman"/>
                <w:sz w:val="14"/>
                <w:szCs w:val="14"/>
              </w:rPr>
              <w:t xml:space="preserve"> ±</w:t>
            </w:r>
            <w:r w:rsidR="00797FC2">
              <w:rPr>
                <w:rFonts w:ascii="Helvetica" w:hAnsi="Helvetica" w:cs="Times New Roman"/>
                <w:sz w:val="14"/>
                <w:szCs w:val="14"/>
              </w:rPr>
              <w:t>11.317</w:t>
            </w:r>
          </w:p>
        </w:tc>
        <w:tc>
          <w:tcPr>
            <w:tcW w:w="0" w:type="auto"/>
            <w:tcBorders>
              <w:top w:val="nil"/>
              <w:bottom w:val="nil"/>
            </w:tcBorders>
            <w:shd w:val="clear" w:color="auto" w:fill="auto"/>
          </w:tcPr>
          <w:p w:rsidR="0054365D" w:rsidRPr="0054365D" w:rsidRDefault="00797FC2" w:rsidP="00DD3C21">
            <w:pPr>
              <w:spacing w:before="20" w:after="20"/>
              <w:rPr>
                <w:rFonts w:ascii="Helvetica" w:hAnsi="Helvetica" w:cs="Times New Roman"/>
                <w:sz w:val="14"/>
                <w:szCs w:val="14"/>
              </w:rPr>
            </w:pPr>
            <w:r>
              <w:rPr>
                <w:rFonts w:ascii="Helvetica" w:hAnsi="Helvetica" w:cs="Times New Roman"/>
                <w:sz w:val="14"/>
                <w:szCs w:val="14"/>
              </w:rPr>
              <w:t>1.020</w:t>
            </w:r>
            <w:r w:rsidR="0054365D" w:rsidRPr="0054365D">
              <w:rPr>
                <w:rFonts w:ascii="Helvetica" w:hAnsi="Helvetica" w:cs="Times New Roman"/>
                <w:sz w:val="14"/>
                <w:szCs w:val="14"/>
              </w:rPr>
              <w:t xml:space="preserve"> ±</w:t>
            </w:r>
            <w:r>
              <w:rPr>
                <w:rFonts w:ascii="Helvetica" w:hAnsi="Helvetica" w:cs="Times New Roman"/>
                <w:sz w:val="14"/>
                <w:szCs w:val="14"/>
              </w:rPr>
              <w:t>1.830</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0.869</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w:t>
            </w:r>
            <w:r w:rsidR="00797FC2">
              <w:rPr>
                <w:rFonts w:ascii="Helvetica" w:hAnsi="Helvetica" w:cs="Times New Roman"/>
                <w:sz w:val="14"/>
                <w:szCs w:val="14"/>
              </w:rPr>
              <w:t>171</w:t>
            </w:r>
          </w:p>
        </w:tc>
      </w:tr>
      <w:tr w:rsidR="00267BF9" w:rsidRPr="0054365D" w:rsidTr="00213655">
        <w:tc>
          <w:tcPr>
            <w:tcW w:w="2088" w:type="dxa"/>
            <w:vMerge/>
            <w:shd w:val="clear" w:color="auto" w:fill="auto"/>
          </w:tcPr>
          <w:p w:rsidR="0054365D" w:rsidRPr="0054365D" w:rsidRDefault="0054365D" w:rsidP="00DD3C21">
            <w:pPr>
              <w:spacing w:before="20" w:after="20"/>
              <w:rPr>
                <w:rFonts w:ascii="Helvetica" w:hAnsi="Helvetica" w:cs="Times New Roman"/>
                <w:b/>
                <w:i/>
                <w:sz w:val="14"/>
                <w:szCs w:val="14"/>
              </w:rPr>
            </w:pP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i/>
                <w:sz w:val="14"/>
                <w:szCs w:val="14"/>
              </w:rPr>
            </w:pPr>
            <w:r w:rsidRPr="0054365D">
              <w:rPr>
                <w:rFonts w:ascii="Helvetica" w:hAnsi="Helvetica" w:cs="Times New Roman"/>
                <w:i/>
                <w:sz w:val="14"/>
                <w:szCs w:val="14"/>
              </w:rPr>
              <w:t>Quercus alba</w:t>
            </w:r>
          </w:p>
        </w:tc>
        <w:tc>
          <w:tcPr>
            <w:tcW w:w="0" w:type="auto"/>
            <w:tcBorders>
              <w:top w:val="nil"/>
              <w:bottom w:val="nil"/>
            </w:tcBorders>
            <w:shd w:val="clear" w:color="auto" w:fill="auto"/>
          </w:tcPr>
          <w:p w:rsidR="0054365D" w:rsidRPr="0054365D" w:rsidRDefault="00FD763B" w:rsidP="00DD3C21">
            <w:pPr>
              <w:spacing w:before="20" w:after="20"/>
              <w:rPr>
                <w:rFonts w:ascii="Helvetica" w:hAnsi="Helvetica" w:cs="Times New Roman"/>
                <w:sz w:val="14"/>
                <w:szCs w:val="14"/>
              </w:rPr>
            </w:pPr>
            <w:r>
              <w:rPr>
                <w:rFonts w:ascii="Helvetica" w:hAnsi="Helvetica" w:cs="Times New Roman"/>
                <w:sz w:val="14"/>
                <w:szCs w:val="14"/>
              </w:rPr>
              <w:t>271.3</w:t>
            </w:r>
            <w:r w:rsidR="0054365D" w:rsidRPr="0054365D">
              <w:rPr>
                <w:rFonts w:ascii="Helvetica" w:hAnsi="Helvetica" w:cs="Times New Roman"/>
                <w:sz w:val="14"/>
                <w:szCs w:val="14"/>
              </w:rPr>
              <w:t xml:space="preserve"> – 1030.9</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50</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w:t>
            </w:r>
            <w:r w:rsidR="00FD763B">
              <w:rPr>
                <w:rFonts w:ascii="Helvetica" w:hAnsi="Helvetica" w:cs="Times New Roman"/>
                <w:sz w:val="14"/>
                <w:szCs w:val="14"/>
              </w:rPr>
              <w:t>5.500</w:t>
            </w:r>
            <w:r w:rsidRPr="0054365D">
              <w:rPr>
                <w:rFonts w:ascii="Helvetica" w:hAnsi="Helvetica" w:cs="Times New Roman"/>
                <w:sz w:val="14"/>
                <w:szCs w:val="14"/>
              </w:rPr>
              <w:t xml:space="preserve"> ±3.9</w:t>
            </w:r>
            <w:r w:rsidR="00797FC2">
              <w:rPr>
                <w:rFonts w:ascii="Helvetica" w:hAnsi="Helvetica" w:cs="Times New Roman"/>
                <w:sz w:val="14"/>
                <w:szCs w:val="14"/>
              </w:rPr>
              <w:t>68</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1</w:t>
            </w:r>
            <w:r w:rsidR="00797FC2">
              <w:rPr>
                <w:rFonts w:ascii="Helvetica" w:hAnsi="Helvetica" w:cs="Times New Roman"/>
                <w:sz w:val="14"/>
                <w:szCs w:val="14"/>
              </w:rPr>
              <w:t>.001</w:t>
            </w:r>
            <w:r w:rsidRPr="0054365D">
              <w:rPr>
                <w:rFonts w:ascii="Helvetica" w:hAnsi="Helvetica" w:cs="Times New Roman"/>
                <w:sz w:val="14"/>
                <w:szCs w:val="14"/>
              </w:rPr>
              <w:t xml:space="preserve"> ±0.6</w:t>
            </w:r>
            <w:r w:rsidR="00797FC2">
              <w:rPr>
                <w:rFonts w:ascii="Helvetica" w:hAnsi="Helvetica" w:cs="Times New Roman"/>
                <w:sz w:val="14"/>
                <w:szCs w:val="14"/>
              </w:rPr>
              <w:t>22</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w:t>
            </w:r>
            <w:r w:rsidR="00797FC2">
              <w:rPr>
                <w:rFonts w:ascii="Helvetica" w:hAnsi="Helvetica" w:cs="Times New Roman"/>
                <w:sz w:val="14"/>
                <w:szCs w:val="14"/>
              </w:rPr>
              <w:t>181</w:t>
            </w:r>
          </w:p>
        </w:tc>
      </w:tr>
      <w:tr w:rsidR="00267BF9" w:rsidRPr="0054365D" w:rsidTr="00213655">
        <w:tc>
          <w:tcPr>
            <w:tcW w:w="2088" w:type="dxa"/>
            <w:vMerge/>
            <w:shd w:val="clear" w:color="auto" w:fill="auto"/>
          </w:tcPr>
          <w:p w:rsidR="0054365D" w:rsidRPr="0054365D" w:rsidRDefault="0054365D" w:rsidP="00DD3C21">
            <w:pPr>
              <w:spacing w:before="20" w:after="20"/>
              <w:rPr>
                <w:rFonts w:ascii="Helvetica" w:hAnsi="Helvetica" w:cs="Times New Roman"/>
                <w:b/>
                <w:i/>
                <w:sz w:val="14"/>
                <w:szCs w:val="14"/>
              </w:rPr>
            </w:pP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i/>
                <w:sz w:val="14"/>
                <w:szCs w:val="14"/>
              </w:rPr>
            </w:pPr>
            <w:r w:rsidRPr="0054365D">
              <w:rPr>
                <w:rFonts w:ascii="Helvetica" w:hAnsi="Helvetica" w:cs="Times New Roman"/>
                <w:i/>
                <w:sz w:val="14"/>
                <w:szCs w:val="14"/>
              </w:rPr>
              <w:t>Quercus prinus</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433.0 – 704.5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-0.386 ±40.701</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0.170 ±6.445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0.935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0.002</w:t>
            </w:r>
          </w:p>
        </w:tc>
      </w:tr>
      <w:tr w:rsidR="00267BF9" w:rsidRPr="0054365D" w:rsidTr="00213655">
        <w:tc>
          <w:tcPr>
            <w:tcW w:w="2088" w:type="dxa"/>
            <w:vMerge/>
            <w:shd w:val="clear" w:color="auto" w:fill="auto"/>
          </w:tcPr>
          <w:p w:rsidR="0054365D" w:rsidRPr="0054365D" w:rsidRDefault="0054365D" w:rsidP="00DD3C21">
            <w:pPr>
              <w:spacing w:before="20" w:after="20"/>
              <w:rPr>
                <w:rFonts w:ascii="Helvetica" w:hAnsi="Helvetica" w:cs="Times New Roman"/>
                <w:b/>
                <w:i/>
                <w:sz w:val="14"/>
                <w:szCs w:val="14"/>
              </w:rPr>
            </w:pP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i/>
                <w:sz w:val="14"/>
                <w:szCs w:val="14"/>
              </w:rPr>
            </w:pPr>
            <w:r w:rsidRPr="0054365D">
              <w:rPr>
                <w:rFonts w:ascii="Helvetica" w:hAnsi="Helvetica" w:cs="Times New Roman"/>
                <w:i/>
                <w:sz w:val="14"/>
                <w:szCs w:val="14"/>
              </w:rPr>
              <w:t>Quercus rubra</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116.7 – 1447.5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5</w:t>
            </w:r>
            <w:r w:rsidR="00FD763B">
              <w:rPr>
                <w:rFonts w:ascii="Helvetica" w:hAnsi="Helvetica" w:cs="Times New Roman"/>
                <w:sz w:val="14"/>
                <w:szCs w:val="14"/>
              </w:rPr>
              <w:t>2</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-5.</w:t>
            </w:r>
            <w:r w:rsidR="00797FC2">
              <w:rPr>
                <w:rFonts w:ascii="Helvetica" w:hAnsi="Helvetica" w:cs="Times New Roman"/>
                <w:sz w:val="14"/>
                <w:szCs w:val="14"/>
              </w:rPr>
              <w:t>540</w:t>
            </w:r>
            <w:r w:rsidRPr="0054365D">
              <w:rPr>
                <w:rFonts w:ascii="Helvetica" w:hAnsi="Helvetica" w:cs="Times New Roman"/>
                <w:sz w:val="14"/>
                <w:szCs w:val="14"/>
              </w:rPr>
              <w:t xml:space="preserve"> ±</w:t>
            </w:r>
            <w:r w:rsidR="00797FC2">
              <w:rPr>
                <w:rFonts w:ascii="Helvetica" w:hAnsi="Helvetica" w:cs="Times New Roman"/>
                <w:sz w:val="14"/>
                <w:szCs w:val="14"/>
              </w:rPr>
              <w:t>1.981</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1.0</w:t>
            </w:r>
            <w:r w:rsidR="00797FC2">
              <w:rPr>
                <w:rFonts w:ascii="Helvetica" w:hAnsi="Helvetica" w:cs="Times New Roman"/>
                <w:sz w:val="14"/>
                <w:szCs w:val="14"/>
              </w:rPr>
              <w:t>76</w:t>
            </w:r>
            <w:r w:rsidRPr="0054365D">
              <w:rPr>
                <w:rFonts w:ascii="Helvetica" w:hAnsi="Helvetica" w:cs="Times New Roman"/>
                <w:sz w:val="14"/>
                <w:szCs w:val="14"/>
              </w:rPr>
              <w:t xml:space="preserve"> ±0.3</w:t>
            </w:r>
            <w:r w:rsidR="00797FC2">
              <w:rPr>
                <w:rFonts w:ascii="Helvetica" w:hAnsi="Helvetica" w:cs="Times New Roman"/>
                <w:sz w:val="14"/>
                <w:szCs w:val="14"/>
              </w:rPr>
              <w:t>0</w:t>
            </w:r>
            <w:r w:rsidRPr="0054365D">
              <w:rPr>
                <w:rFonts w:ascii="Helvetica" w:hAnsi="Helvetica" w:cs="Times New Roman"/>
                <w:sz w:val="14"/>
                <w:szCs w:val="14"/>
              </w:rPr>
              <w:t>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w:t>
            </w:r>
            <w:r w:rsidR="00797FC2">
              <w:rPr>
                <w:rFonts w:ascii="Helvetica" w:hAnsi="Helvetica" w:cs="Times New Roman"/>
                <w:sz w:val="14"/>
                <w:szCs w:val="14"/>
              </w:rPr>
              <w:t>501</w:t>
            </w:r>
          </w:p>
        </w:tc>
      </w:tr>
      <w:tr w:rsidR="00267BF9" w:rsidRPr="0054365D" w:rsidTr="00213655">
        <w:tc>
          <w:tcPr>
            <w:tcW w:w="2088" w:type="dxa"/>
            <w:vMerge/>
            <w:tcBorders>
              <w:bottom w:val="nil"/>
            </w:tcBorders>
            <w:shd w:val="clear" w:color="auto" w:fill="auto"/>
          </w:tcPr>
          <w:p w:rsidR="0054365D" w:rsidRPr="0054365D" w:rsidRDefault="0054365D" w:rsidP="00DD3C21">
            <w:pPr>
              <w:spacing w:before="20" w:after="20"/>
              <w:rPr>
                <w:rFonts w:ascii="Helvetica" w:hAnsi="Helvetica" w:cs="Times New Roman"/>
                <w:b/>
                <w:i/>
                <w:sz w:val="14"/>
                <w:szCs w:val="14"/>
              </w:rPr>
            </w:pP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i/>
                <w:sz w:val="14"/>
                <w:szCs w:val="14"/>
              </w:rPr>
            </w:pPr>
            <w:r w:rsidRPr="0054365D">
              <w:rPr>
                <w:rFonts w:ascii="Helvetica" w:hAnsi="Helvetica" w:cs="Times New Roman"/>
                <w:i/>
                <w:sz w:val="14"/>
                <w:szCs w:val="14"/>
              </w:rPr>
              <w:t>Quercus velutina</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420.0 – 1516.0</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2</w:t>
            </w:r>
            <w:r w:rsidR="00FD763B">
              <w:rPr>
                <w:rFonts w:ascii="Helvetica" w:hAnsi="Helvetica" w:cs="Times New Roman"/>
                <w:sz w:val="14"/>
                <w:szCs w:val="14"/>
              </w:rPr>
              <w:t>7</w:t>
            </w:r>
          </w:p>
        </w:tc>
        <w:tc>
          <w:tcPr>
            <w:tcW w:w="0" w:type="auto"/>
            <w:tcBorders>
              <w:top w:val="nil"/>
              <w:bottom w:val="nil"/>
            </w:tcBorders>
            <w:shd w:val="clear" w:color="auto" w:fill="auto"/>
          </w:tcPr>
          <w:p w:rsidR="0054365D" w:rsidRPr="0054365D" w:rsidRDefault="00797FC2" w:rsidP="00DD3C21">
            <w:pPr>
              <w:spacing w:before="20" w:after="20"/>
              <w:rPr>
                <w:rFonts w:ascii="Helvetica" w:hAnsi="Helvetica" w:cs="Times New Roman"/>
                <w:sz w:val="14"/>
                <w:szCs w:val="14"/>
              </w:rPr>
            </w:pPr>
            <w:r>
              <w:rPr>
                <w:rFonts w:ascii="Helvetica" w:hAnsi="Helvetica" w:cs="Times New Roman"/>
                <w:sz w:val="14"/>
                <w:szCs w:val="14"/>
              </w:rPr>
              <w:t>-</w:t>
            </w:r>
            <w:r w:rsidR="0054365D" w:rsidRPr="0054365D">
              <w:rPr>
                <w:rFonts w:ascii="Helvetica" w:hAnsi="Helvetica" w:cs="Times New Roman"/>
                <w:sz w:val="14"/>
                <w:szCs w:val="14"/>
              </w:rPr>
              <w:t>0.1</w:t>
            </w:r>
            <w:r>
              <w:rPr>
                <w:rFonts w:ascii="Helvetica" w:hAnsi="Helvetica" w:cs="Times New Roman"/>
                <w:sz w:val="14"/>
                <w:szCs w:val="14"/>
              </w:rPr>
              <w:t>83</w:t>
            </w:r>
            <w:r w:rsidR="0054365D" w:rsidRPr="0054365D">
              <w:rPr>
                <w:rFonts w:ascii="Helvetica" w:hAnsi="Helvetica" w:cs="Times New Roman"/>
                <w:sz w:val="14"/>
                <w:szCs w:val="14"/>
              </w:rPr>
              <w:t xml:space="preserve"> ±3.</w:t>
            </w:r>
            <w:r>
              <w:rPr>
                <w:rFonts w:ascii="Helvetica" w:hAnsi="Helvetica" w:cs="Times New Roman"/>
                <w:sz w:val="14"/>
                <w:szCs w:val="14"/>
              </w:rPr>
              <w:t>994</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0.1</w:t>
            </w:r>
            <w:r w:rsidR="00797FC2">
              <w:rPr>
                <w:rFonts w:ascii="Helvetica" w:hAnsi="Helvetica" w:cs="Times New Roman"/>
                <w:sz w:val="14"/>
                <w:szCs w:val="14"/>
              </w:rPr>
              <w:t>96</w:t>
            </w:r>
            <w:r w:rsidRPr="0054365D">
              <w:rPr>
                <w:rFonts w:ascii="Helvetica" w:hAnsi="Helvetica" w:cs="Times New Roman"/>
                <w:sz w:val="14"/>
                <w:szCs w:val="14"/>
              </w:rPr>
              <w:t xml:space="preserve"> ±</w:t>
            </w:r>
            <w:r w:rsidR="00797FC2">
              <w:rPr>
                <w:rFonts w:ascii="Helvetica" w:hAnsi="Helvetica" w:cs="Times New Roman"/>
                <w:sz w:val="14"/>
                <w:szCs w:val="14"/>
              </w:rPr>
              <w:t>0.605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0.575</w:t>
            </w:r>
          </w:p>
        </w:tc>
        <w:tc>
          <w:tcPr>
            <w:tcW w:w="0" w:type="auto"/>
            <w:tcBorders>
              <w:top w:val="nil"/>
              <w:bottom w:val="nil"/>
            </w:tcBorders>
            <w:shd w:val="clear" w:color="auto" w:fill="auto"/>
          </w:tcPr>
          <w:p w:rsidR="0054365D" w:rsidRPr="0054365D" w:rsidRDefault="0054365D" w:rsidP="00DD3C21">
            <w:pPr>
              <w:spacing w:before="20" w:after="20"/>
              <w:rPr>
                <w:rFonts w:ascii="Helvetica" w:hAnsi="Helvetica" w:cs="Times New Roman"/>
                <w:sz w:val="14"/>
                <w:szCs w:val="14"/>
              </w:rPr>
            </w:pPr>
            <w:r w:rsidRPr="0054365D">
              <w:rPr>
                <w:rFonts w:ascii="Helvetica" w:hAnsi="Helvetica" w:cs="Times New Roman"/>
                <w:sz w:val="14"/>
                <w:szCs w:val="14"/>
              </w:rPr>
              <w:t>0.01</w:t>
            </w:r>
            <w:r w:rsidR="00797FC2">
              <w:rPr>
                <w:rFonts w:ascii="Helvetica" w:hAnsi="Helvetica" w:cs="Times New Roman"/>
                <w:sz w:val="14"/>
                <w:szCs w:val="14"/>
              </w:rPr>
              <w:t>7</w:t>
            </w:r>
          </w:p>
        </w:tc>
      </w:tr>
      <w:tr w:rsidR="00267BF9" w:rsidRPr="0054365D" w:rsidTr="00213655">
        <w:tc>
          <w:tcPr>
            <w:tcW w:w="2088" w:type="dxa"/>
            <w:vMerge w:val="restart"/>
            <w:shd w:val="clear" w:color="auto" w:fill="auto"/>
          </w:tcPr>
          <w:p w:rsidR="00C72AD2" w:rsidRPr="0054365D" w:rsidRDefault="00C72AD2" w:rsidP="00DD3C21">
            <w:pPr>
              <w:spacing w:before="20" w:after="20"/>
              <w:rPr>
                <w:rFonts w:ascii="Helvetica" w:hAnsi="Helvetica" w:cs="Times New Roman"/>
                <w:b/>
                <w:sz w:val="14"/>
                <w:szCs w:val="14"/>
              </w:rPr>
            </w:pPr>
            <w:r w:rsidRPr="0054365D">
              <w:rPr>
                <w:rFonts w:ascii="Helvetica" w:hAnsi="Helvetica" w:cs="Times New Roman"/>
                <w:sz w:val="14"/>
                <w:szCs w:val="14"/>
              </w:rPr>
              <w:t>5-year (2008-2013) diameter growth (mm yr</w:t>
            </w:r>
            <w:r w:rsidRPr="0054365D">
              <w:rPr>
                <w:rFonts w:ascii="Helvetica" w:hAnsi="Helvetica" w:cs="Times New Roman"/>
                <w:sz w:val="14"/>
                <w:szCs w:val="14"/>
                <w:vertAlign w:val="superscript"/>
              </w:rPr>
              <w:t>-1</w:t>
            </w:r>
            <w:r w:rsidRPr="0054365D">
              <w:rPr>
                <w:rFonts w:ascii="Helvetica" w:hAnsi="Helvetica" w:cs="Times New Roman"/>
                <w:sz w:val="14"/>
                <w:szCs w:val="14"/>
              </w:rPr>
              <w:t>)</w:t>
            </w:r>
          </w:p>
        </w:tc>
        <w:tc>
          <w:tcPr>
            <w:tcW w:w="0" w:type="auto"/>
            <w:tcBorders>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All</w:t>
            </w:r>
          </w:p>
        </w:tc>
        <w:tc>
          <w:tcPr>
            <w:tcW w:w="0" w:type="auto"/>
            <w:tcBorders>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11.0 – 1520.0</w:t>
            </w:r>
          </w:p>
        </w:tc>
        <w:tc>
          <w:tcPr>
            <w:tcW w:w="0" w:type="auto"/>
            <w:tcBorders>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50</w:t>
            </w:r>
            <w:r w:rsidRPr="0054365D">
              <w:rPr>
                <w:rFonts w:ascii="Helvetica" w:hAnsi="Helvetica" w:cs="Times New Roman"/>
                <w:sz w:val="14"/>
                <w:szCs w:val="14"/>
                <w:vertAlign w:val="superscript"/>
              </w:rPr>
              <w:t>*</w:t>
            </w:r>
          </w:p>
        </w:tc>
        <w:tc>
          <w:tcPr>
            <w:tcW w:w="0" w:type="auto"/>
            <w:tcBorders>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-2.056 ±0.399</w:t>
            </w:r>
          </w:p>
        </w:tc>
        <w:tc>
          <w:tcPr>
            <w:tcW w:w="0" w:type="auto"/>
            <w:tcBorders>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0.557 ±0.079</w:t>
            </w:r>
          </w:p>
        </w:tc>
        <w:tc>
          <w:tcPr>
            <w:tcW w:w="0" w:type="auto"/>
            <w:tcBorders>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0.802</w:t>
            </w:r>
          </w:p>
        </w:tc>
      </w:tr>
      <w:tr w:rsidR="00267BF9" w:rsidRPr="0054365D" w:rsidTr="00213655">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i/>
                <w:sz w:val="14"/>
                <w:szCs w:val="14"/>
              </w:rPr>
            </w:pPr>
            <w:r w:rsidRPr="0054365D">
              <w:rPr>
                <w:rFonts w:ascii="Helvetica" w:hAnsi="Helvetica" w:cs="Times New Roman"/>
                <w:i/>
                <w:sz w:val="14"/>
                <w:szCs w:val="14"/>
              </w:rPr>
              <w:t>Acer rubrum</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10.7 – 715.0</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42</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-2.551 ±0.754</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0.587 ±0.162</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0.573</w:t>
            </w:r>
          </w:p>
        </w:tc>
      </w:tr>
      <w:tr w:rsidR="00267BF9" w:rsidRPr="0054365D" w:rsidTr="00213655">
        <w:trPr>
          <w:trHeight w:val="80"/>
        </w:trPr>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Fagus grandifolia</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12.5 – 1046.8</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40</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-2.102 ±0.812</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0.582 ±0.174</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0.548</w:t>
            </w:r>
          </w:p>
        </w:tc>
      </w:tr>
      <w:tr w:rsidR="00267BF9" w:rsidRPr="0054365D" w:rsidTr="00213655">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Liriodendron tulipifera</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13.4 – 1422.3</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48</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-2.666 ±0.569</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0.663 ±0.111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0.757</w:t>
            </w:r>
          </w:p>
        </w:tc>
      </w:tr>
      <w:tr w:rsidR="00267BF9" w:rsidRPr="0054365D" w:rsidTr="00213655">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Nyssa sylvatica</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11.3 – 629.5</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41</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-2.444 ±0.949</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0.559 ±0.206</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0.437</w:t>
            </w:r>
          </w:p>
        </w:tc>
      </w:tr>
      <w:tr w:rsidR="00267BF9" w:rsidRPr="0054365D" w:rsidTr="00213655">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Carya cordiformis</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13.8 – 697.1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40</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-1.775 ±0.485</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0.522 ±0.102</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0.738</w:t>
            </w:r>
          </w:p>
        </w:tc>
      </w:tr>
      <w:tr w:rsidR="00267BF9" w:rsidRPr="0054365D" w:rsidTr="00213655">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Carya glabra</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11.3 – 793.5</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42</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-3.671 ±0.645</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0.836 ±0.138</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0.789</w:t>
            </w:r>
          </w:p>
        </w:tc>
      </w:tr>
      <w:tr w:rsidR="00267BF9" w:rsidRPr="0054365D" w:rsidTr="00213655">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Carya ovalis</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13.2 – 662.2</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38</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-3.136 ±0.706</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0.681 ±0.149</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0.705</w:t>
            </w:r>
          </w:p>
        </w:tc>
      </w:tr>
      <w:tr w:rsidR="00267BF9" w:rsidRPr="0054365D" w:rsidTr="00213655">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Carya tomentosa</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12.9 – 693.8</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40</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-3.687 ±0.833</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0.856 ±0.179</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0.712</w:t>
            </w:r>
          </w:p>
        </w:tc>
      </w:tr>
      <w:tr w:rsidR="00267BF9" w:rsidRPr="0054365D" w:rsidTr="00213655">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Fraxinus americana</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13.1 – 1072.1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45</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-1.911 ±0.462</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0.518 ±0.094</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0.744</w:t>
            </w:r>
          </w:p>
        </w:tc>
      </w:tr>
      <w:tr w:rsidR="00267BF9" w:rsidRPr="0054365D" w:rsidTr="00213655">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Juglans nigra</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20.7 – 903.0</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23</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-2.411 ±3.007</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0.580 ±0.542</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0.037</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0.191</w:t>
            </w:r>
          </w:p>
        </w:tc>
      </w:tr>
      <w:tr w:rsidR="00267BF9" w:rsidRPr="0054365D" w:rsidTr="00213655">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Quercus alba</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18.9 – 1031.9</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35</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-2.581 ±1.077</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0.616 ±0.202</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0.538</w:t>
            </w:r>
          </w:p>
        </w:tc>
      </w:tr>
      <w:tr w:rsidR="00267BF9" w:rsidRPr="0054365D" w:rsidTr="00213655">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Quercus prinus</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14.8 – 993.4</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34</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-2.737 ±1.143</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0.616 ±0.221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0.502</w:t>
            </w:r>
          </w:p>
        </w:tc>
      </w:tr>
      <w:tr w:rsidR="00267BF9" w:rsidRPr="0054365D" w:rsidTr="00213655">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Quercus rubra</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10.9 – 1483.0</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36</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-4.057 ±0.875</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0.947 ±0.165</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0.799</w:t>
            </w:r>
          </w:p>
        </w:tc>
      </w:tr>
      <w:tr w:rsidR="00267BF9" w:rsidRPr="0054365D" w:rsidTr="00213655">
        <w:tc>
          <w:tcPr>
            <w:tcW w:w="2088" w:type="dxa"/>
            <w:vMerge/>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Quercus velutina</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41.0 – 152.0</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29</w:t>
            </w:r>
            <w:r w:rsidRPr="0054365D">
              <w:rPr>
                <w:rFonts w:ascii="Helvetica" w:hAnsi="Helvetica" w:cs="Times New Roman"/>
                <w:sz w:val="14"/>
                <w:szCs w:val="14"/>
                <w:vertAlign w:val="superscript"/>
              </w:rPr>
              <w:t>*</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-3.497 ±1.277</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0.765 ±0.224</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0.645</w:t>
            </w:r>
          </w:p>
        </w:tc>
      </w:tr>
      <w:tr w:rsidR="00267BF9" w:rsidRPr="0054365D" w:rsidTr="00213655">
        <w:tc>
          <w:tcPr>
            <w:tcW w:w="2088" w:type="dxa"/>
            <w:vMerge/>
            <w:tcBorders>
              <w:bottom w:val="single" w:sz="4" w:space="0" w:color="auto"/>
            </w:tcBorders>
            <w:shd w:val="clear" w:color="auto" w:fill="auto"/>
          </w:tcPr>
          <w:p w:rsidR="00C72AD2" w:rsidRPr="0054365D" w:rsidRDefault="00C72AD2" w:rsidP="00DD3C21">
            <w:pPr>
              <w:spacing w:before="20" w:after="20"/>
              <w:rPr>
                <w:rFonts w:ascii="Helvetica" w:hAnsi="Helvetica" w:cs="Times New Roman"/>
                <w:b/>
                <w:sz w:val="14"/>
                <w:szCs w:val="14"/>
              </w:rPr>
            </w:pPr>
          </w:p>
        </w:tc>
        <w:tc>
          <w:tcPr>
            <w:tcW w:w="0" w:type="auto"/>
            <w:tcBorders>
              <w:top w:val="nil"/>
              <w:bottom w:val="single" w:sz="4" w:space="0" w:color="auto"/>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i/>
                <w:sz w:val="14"/>
                <w:szCs w:val="14"/>
              </w:rPr>
              <w:t>Ulmus rubra</w:t>
            </w:r>
          </w:p>
        </w:tc>
        <w:tc>
          <w:tcPr>
            <w:tcW w:w="0" w:type="auto"/>
            <w:tcBorders>
              <w:top w:val="nil"/>
              <w:bottom w:val="single" w:sz="4" w:space="0" w:color="auto"/>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1.25 – 537.4</w:t>
            </w:r>
          </w:p>
        </w:tc>
        <w:tc>
          <w:tcPr>
            <w:tcW w:w="0" w:type="auto"/>
            <w:tcBorders>
              <w:top w:val="nil"/>
              <w:bottom w:val="single" w:sz="4" w:space="0" w:color="auto"/>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35</w:t>
            </w:r>
            <w:r w:rsidRPr="0054365D">
              <w:rPr>
                <w:rFonts w:ascii="Helvetica" w:hAnsi="Helvetica" w:cs="Times New Roman"/>
                <w:sz w:val="14"/>
                <w:szCs w:val="14"/>
                <w:vertAlign w:val="superscript"/>
              </w:rPr>
              <w:t>*</w:t>
            </w:r>
          </w:p>
        </w:tc>
        <w:tc>
          <w:tcPr>
            <w:tcW w:w="0" w:type="auto"/>
            <w:tcBorders>
              <w:top w:val="nil"/>
              <w:bottom w:val="single" w:sz="4" w:space="0" w:color="auto"/>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-1.897 ±1.074</w:t>
            </w:r>
          </w:p>
        </w:tc>
        <w:tc>
          <w:tcPr>
            <w:tcW w:w="0" w:type="auto"/>
            <w:tcBorders>
              <w:top w:val="nil"/>
              <w:bottom w:val="single" w:sz="4" w:space="0" w:color="auto"/>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0.566 ±0.244</w:t>
            </w:r>
          </w:p>
        </w:tc>
        <w:tc>
          <w:tcPr>
            <w:tcW w:w="0" w:type="auto"/>
            <w:tcBorders>
              <w:top w:val="nil"/>
              <w:bottom w:val="single" w:sz="4" w:space="0" w:color="auto"/>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single" w:sz="4" w:space="0" w:color="auto"/>
            </w:tcBorders>
            <w:shd w:val="clear" w:color="auto" w:fill="auto"/>
          </w:tcPr>
          <w:p w:rsidR="00C72AD2" w:rsidRPr="0054365D" w:rsidRDefault="00C72AD2" w:rsidP="00DD3C21">
            <w:pPr>
              <w:spacing w:before="20" w:after="20"/>
              <w:rPr>
                <w:rFonts w:ascii="Helvetica" w:hAnsi="Helvetica" w:cs="Times New Roman"/>
                <w:sz w:val="14"/>
                <w:szCs w:val="14"/>
              </w:rPr>
            </w:pPr>
            <w:r w:rsidRPr="0054365D">
              <w:rPr>
                <w:rFonts w:ascii="Helvetica" w:hAnsi="Helvetica" w:cs="Times New Roman"/>
                <w:sz w:val="14"/>
                <w:szCs w:val="14"/>
              </w:rPr>
              <w:t>0.402</w:t>
            </w:r>
          </w:p>
        </w:tc>
      </w:tr>
      <w:tr w:rsidR="00267BF9" w:rsidRPr="0054365D" w:rsidTr="00213655">
        <w:tc>
          <w:tcPr>
            <w:tcW w:w="2088" w:type="dxa"/>
            <w:vMerge w:val="restart"/>
            <w:shd w:val="clear" w:color="auto" w:fill="auto"/>
          </w:tcPr>
          <w:p w:rsidR="009E3F98" w:rsidRPr="0054365D" w:rsidRDefault="009E3F98" w:rsidP="00102D49">
            <w:pPr>
              <w:spacing w:before="20" w:after="20"/>
              <w:rPr>
                <w:rFonts w:ascii="Helvetica" w:hAnsi="Helvetica" w:cs="Times New Roman"/>
                <w:sz w:val="14"/>
                <w:szCs w:val="14"/>
              </w:rPr>
            </w:pPr>
            <w:r w:rsidRPr="0054365D">
              <w:rPr>
                <w:rFonts w:ascii="Helvetica" w:hAnsi="Helvetica" w:cs="Times New Roman"/>
                <w:sz w:val="14"/>
                <w:szCs w:val="14"/>
              </w:rPr>
              <w:t xml:space="preserve">10-year increment average </w:t>
            </w:r>
            <w:r w:rsidR="00102D49">
              <w:rPr>
                <w:rFonts w:ascii="Helvetica" w:hAnsi="Helvetica" w:cs="Times New Roman"/>
                <w:sz w:val="14"/>
                <w:szCs w:val="14"/>
              </w:rPr>
              <w:t xml:space="preserve">(from cores; </w:t>
            </w:r>
            <w:r w:rsidRPr="0054365D">
              <w:rPr>
                <w:rFonts w:ascii="Helvetica" w:hAnsi="Helvetica" w:cs="Times New Roman"/>
                <w:sz w:val="14"/>
                <w:szCs w:val="14"/>
              </w:rPr>
              <w:t>mm yr</w:t>
            </w:r>
            <w:r w:rsidRPr="0054365D">
              <w:rPr>
                <w:rFonts w:ascii="Helvetica" w:hAnsi="Helvetica" w:cs="Times New Roman"/>
                <w:sz w:val="14"/>
                <w:szCs w:val="14"/>
                <w:vertAlign w:val="superscript"/>
              </w:rPr>
              <w:t>-1</w:t>
            </w:r>
            <w:r w:rsidRPr="0054365D">
              <w:rPr>
                <w:rFonts w:ascii="Helvetica" w:hAnsi="Helvetica" w:cs="Times New Roman"/>
                <w:sz w:val="14"/>
                <w:szCs w:val="14"/>
              </w:rPr>
              <w:t>)</w:t>
            </w:r>
          </w:p>
        </w:tc>
        <w:tc>
          <w:tcPr>
            <w:tcW w:w="0" w:type="auto"/>
            <w:tcBorders>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All</w:t>
            </w:r>
          </w:p>
        </w:tc>
        <w:tc>
          <w:tcPr>
            <w:tcW w:w="0" w:type="auto"/>
            <w:tcBorders>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100.5 – 1366.2</w:t>
            </w:r>
          </w:p>
        </w:tc>
        <w:tc>
          <w:tcPr>
            <w:tcW w:w="0" w:type="auto"/>
            <w:tcBorders>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564</w:t>
            </w:r>
          </w:p>
        </w:tc>
        <w:tc>
          <w:tcPr>
            <w:tcW w:w="0" w:type="auto"/>
            <w:tcBorders>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-1.667 ±0.569</w:t>
            </w:r>
          </w:p>
        </w:tc>
        <w:tc>
          <w:tcPr>
            <w:tcW w:w="0" w:type="auto"/>
            <w:tcBorders>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0.599 ±0.098</w:t>
            </w:r>
          </w:p>
        </w:tc>
        <w:tc>
          <w:tcPr>
            <w:tcW w:w="0" w:type="auto"/>
            <w:tcBorders>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0.203</w:t>
            </w:r>
          </w:p>
        </w:tc>
      </w:tr>
      <w:tr w:rsidR="00267BF9" w:rsidRPr="0054365D" w:rsidTr="00213655">
        <w:tc>
          <w:tcPr>
            <w:tcW w:w="2088" w:type="dxa"/>
            <w:vMerge/>
            <w:tcBorders>
              <w:bottom w:val="nil"/>
            </w:tcBorders>
            <w:shd w:val="clear" w:color="auto" w:fill="auto"/>
          </w:tcPr>
          <w:p w:rsidR="009E3F98" w:rsidRPr="0054365D" w:rsidRDefault="009E3F98" w:rsidP="00DD3C21">
            <w:pPr>
              <w:spacing w:before="20" w:after="20"/>
              <w:rPr>
                <w:rFonts w:ascii="Helvetica" w:hAnsi="Helvetica" w:cs="Times New Roman"/>
                <w:sz w:val="14"/>
                <w:szCs w:val="14"/>
              </w:rPr>
            </w:pPr>
          </w:p>
        </w:tc>
        <w:tc>
          <w:tcPr>
            <w:tcW w:w="0" w:type="auto"/>
            <w:tcBorders>
              <w:top w:val="nil"/>
              <w:bottom w:val="nil"/>
            </w:tcBorders>
            <w:shd w:val="clear" w:color="auto" w:fill="auto"/>
          </w:tcPr>
          <w:p w:rsidR="009E3F98" w:rsidRPr="0054365D" w:rsidRDefault="009E3F98" w:rsidP="00DD3C21">
            <w:pPr>
              <w:spacing w:before="20" w:after="20"/>
              <w:rPr>
                <w:rFonts w:ascii="Helvetica" w:hAnsi="Helvetica" w:cs="Times New Roman"/>
                <w:i/>
                <w:sz w:val="14"/>
                <w:szCs w:val="14"/>
              </w:rPr>
            </w:pPr>
            <w:r w:rsidRPr="0054365D">
              <w:rPr>
                <w:rFonts w:ascii="Helvetica" w:hAnsi="Helvetica" w:cs="Times New Roman"/>
                <w:i/>
                <w:sz w:val="14"/>
                <w:szCs w:val="14"/>
              </w:rPr>
              <w:t>Acer rubrum</w:t>
            </w:r>
          </w:p>
        </w:tc>
        <w:tc>
          <w:tcPr>
            <w:tcW w:w="0" w:type="auto"/>
            <w:tcBorders>
              <w:top w:val="nil"/>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156.3 – 607.1</w:t>
            </w:r>
          </w:p>
        </w:tc>
        <w:tc>
          <w:tcPr>
            <w:tcW w:w="0" w:type="auto"/>
            <w:tcBorders>
              <w:top w:val="nil"/>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24</w:t>
            </w:r>
          </w:p>
        </w:tc>
        <w:tc>
          <w:tcPr>
            <w:tcW w:w="0" w:type="auto"/>
            <w:tcBorders>
              <w:top w:val="nil"/>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0.010 ±4.501</w:t>
            </w:r>
          </w:p>
        </w:tc>
        <w:tc>
          <w:tcPr>
            <w:tcW w:w="0" w:type="auto"/>
            <w:tcBorders>
              <w:top w:val="nil"/>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0.254 ±0.806</w:t>
            </w:r>
          </w:p>
        </w:tc>
        <w:tc>
          <w:tcPr>
            <w:tcW w:w="0" w:type="auto"/>
            <w:tcBorders>
              <w:top w:val="nil"/>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0.521</w:t>
            </w:r>
          </w:p>
        </w:tc>
        <w:tc>
          <w:tcPr>
            <w:tcW w:w="0" w:type="auto"/>
            <w:tcBorders>
              <w:top w:val="nil"/>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0.019</w:t>
            </w:r>
          </w:p>
        </w:tc>
      </w:tr>
      <w:tr w:rsidR="00267BF9" w:rsidRPr="0054365D" w:rsidTr="00213655">
        <w:tc>
          <w:tcPr>
            <w:tcW w:w="2088" w:type="dxa"/>
            <w:tcBorders>
              <w:top w:val="nil"/>
              <w:bottom w:val="nil"/>
            </w:tcBorders>
            <w:shd w:val="clear" w:color="auto" w:fill="auto"/>
          </w:tcPr>
          <w:p w:rsidR="004150A8" w:rsidRPr="0054365D" w:rsidRDefault="004150A8" w:rsidP="00DD3C21">
            <w:pPr>
              <w:spacing w:before="20" w:after="20"/>
              <w:rPr>
                <w:rFonts w:ascii="Helvetica" w:hAnsi="Helvetica" w:cs="Times New Roman"/>
                <w:sz w:val="14"/>
                <w:szCs w:val="14"/>
              </w:rPr>
            </w:pPr>
          </w:p>
        </w:tc>
        <w:tc>
          <w:tcPr>
            <w:tcW w:w="0" w:type="auto"/>
            <w:tcBorders>
              <w:top w:val="nil"/>
              <w:bottom w:val="nil"/>
            </w:tcBorders>
            <w:shd w:val="clear" w:color="auto" w:fill="auto"/>
          </w:tcPr>
          <w:p w:rsidR="004150A8" w:rsidRPr="0054365D" w:rsidRDefault="004150A8" w:rsidP="00DD3C21">
            <w:pPr>
              <w:spacing w:before="20" w:after="20"/>
              <w:rPr>
                <w:rFonts w:ascii="Helvetica" w:hAnsi="Helvetica" w:cs="Times New Roman"/>
                <w:b/>
                <w:i/>
                <w:sz w:val="14"/>
                <w:szCs w:val="14"/>
              </w:rPr>
            </w:pPr>
            <w:r w:rsidRPr="0054365D">
              <w:rPr>
                <w:rFonts w:ascii="Helvetica" w:hAnsi="Helvetica" w:cs="Times New Roman"/>
                <w:i/>
                <w:sz w:val="14"/>
                <w:szCs w:val="14"/>
              </w:rPr>
              <w:t>Fagus grandifolia</w:t>
            </w:r>
          </w:p>
        </w:tc>
        <w:tc>
          <w:tcPr>
            <w:tcW w:w="0" w:type="auto"/>
            <w:tcBorders>
              <w:top w:val="nil"/>
              <w:bottom w:val="nil"/>
            </w:tcBorders>
            <w:shd w:val="clear" w:color="auto" w:fill="auto"/>
          </w:tcPr>
          <w:p w:rsidR="004150A8" w:rsidRPr="0054365D" w:rsidRDefault="00DB1358" w:rsidP="00DD3C21">
            <w:pPr>
              <w:spacing w:before="20" w:after="20"/>
              <w:rPr>
                <w:rFonts w:ascii="Helvetica" w:hAnsi="Helvetica" w:cs="Times New Roman"/>
                <w:sz w:val="14"/>
                <w:szCs w:val="14"/>
              </w:rPr>
            </w:pPr>
            <w:r w:rsidRPr="0054365D">
              <w:rPr>
                <w:rFonts w:ascii="Helvetica" w:hAnsi="Helvetica" w:cs="Times New Roman"/>
                <w:sz w:val="14"/>
                <w:szCs w:val="14"/>
              </w:rPr>
              <w:t>100.5 – 103</w:t>
            </w:r>
            <w:r w:rsidR="007235AD" w:rsidRPr="0054365D">
              <w:rPr>
                <w:rFonts w:ascii="Helvetica" w:hAnsi="Helvetica" w:cs="Times New Roman"/>
                <w:sz w:val="14"/>
                <w:szCs w:val="14"/>
              </w:rPr>
              <w:t>0</w:t>
            </w:r>
            <w:r w:rsidRPr="0054365D">
              <w:rPr>
                <w:rFonts w:ascii="Helvetica" w:hAnsi="Helvetica" w:cs="Times New Roman"/>
                <w:sz w:val="14"/>
                <w:szCs w:val="14"/>
              </w:rPr>
              <w:t>.</w:t>
            </w:r>
            <w:r w:rsidR="007235AD" w:rsidRPr="0054365D">
              <w:rPr>
                <w:rFonts w:ascii="Helvetica" w:hAnsi="Helvetica" w:cs="Times New Roman"/>
                <w:sz w:val="14"/>
                <w:szCs w:val="14"/>
              </w:rPr>
              <w:t>4</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87</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1.071</w:t>
            </w:r>
            <w:r w:rsidR="00BA3C06" w:rsidRPr="0054365D">
              <w:rPr>
                <w:rFonts w:ascii="Helvetica" w:hAnsi="Helvetica" w:cs="Times New Roman"/>
                <w:sz w:val="14"/>
                <w:szCs w:val="14"/>
              </w:rPr>
              <w:t xml:space="preserve"> ±</w:t>
            </w:r>
            <w:r w:rsidRPr="0054365D">
              <w:rPr>
                <w:rFonts w:ascii="Helvetica" w:hAnsi="Helvetica" w:cs="Times New Roman"/>
                <w:sz w:val="14"/>
                <w:szCs w:val="14"/>
              </w:rPr>
              <w:t>1.079</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0.199</w:t>
            </w:r>
            <w:r w:rsidR="00BA3C06" w:rsidRPr="0054365D">
              <w:rPr>
                <w:rFonts w:ascii="Helvetica" w:hAnsi="Helvetica" w:cs="Times New Roman"/>
                <w:sz w:val="14"/>
                <w:szCs w:val="14"/>
              </w:rPr>
              <w:t xml:space="preserve"> ±</w:t>
            </w:r>
            <w:r w:rsidRPr="0054365D">
              <w:rPr>
                <w:rFonts w:ascii="Helvetica" w:hAnsi="Helvetica" w:cs="Times New Roman"/>
                <w:sz w:val="14"/>
                <w:szCs w:val="14"/>
              </w:rPr>
              <w:t>0.207</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0.059</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0.041</w:t>
            </w:r>
          </w:p>
        </w:tc>
      </w:tr>
      <w:tr w:rsidR="00267BF9" w:rsidRPr="0054365D" w:rsidTr="00213655">
        <w:tc>
          <w:tcPr>
            <w:tcW w:w="2088" w:type="dxa"/>
            <w:tcBorders>
              <w:top w:val="nil"/>
              <w:bottom w:val="nil"/>
            </w:tcBorders>
            <w:shd w:val="clear" w:color="auto" w:fill="auto"/>
          </w:tcPr>
          <w:p w:rsidR="004150A8" w:rsidRPr="0054365D" w:rsidRDefault="004150A8" w:rsidP="00DD3C21">
            <w:pPr>
              <w:spacing w:before="20" w:after="20"/>
              <w:rPr>
                <w:rFonts w:ascii="Helvetica" w:hAnsi="Helvetica" w:cs="Times New Roman"/>
                <w:sz w:val="14"/>
                <w:szCs w:val="14"/>
              </w:rPr>
            </w:pPr>
          </w:p>
        </w:tc>
        <w:tc>
          <w:tcPr>
            <w:tcW w:w="0" w:type="auto"/>
            <w:tcBorders>
              <w:top w:val="nil"/>
              <w:bottom w:val="nil"/>
            </w:tcBorders>
            <w:shd w:val="clear" w:color="auto" w:fill="auto"/>
          </w:tcPr>
          <w:p w:rsidR="004150A8" w:rsidRPr="0054365D" w:rsidRDefault="004150A8" w:rsidP="00DD3C21">
            <w:pPr>
              <w:spacing w:before="20" w:after="20"/>
              <w:rPr>
                <w:rFonts w:ascii="Helvetica" w:hAnsi="Helvetica" w:cs="Times New Roman"/>
                <w:i/>
                <w:sz w:val="14"/>
                <w:szCs w:val="14"/>
              </w:rPr>
            </w:pPr>
            <w:r w:rsidRPr="0054365D">
              <w:rPr>
                <w:rFonts w:ascii="Helvetica" w:hAnsi="Helvetica" w:cs="Times New Roman"/>
                <w:i/>
                <w:sz w:val="14"/>
                <w:szCs w:val="14"/>
              </w:rPr>
              <w:t>Liriodendron tulipifera</w:t>
            </w:r>
          </w:p>
        </w:tc>
        <w:tc>
          <w:tcPr>
            <w:tcW w:w="0" w:type="auto"/>
            <w:tcBorders>
              <w:top w:val="nil"/>
              <w:bottom w:val="nil"/>
            </w:tcBorders>
            <w:shd w:val="clear" w:color="auto" w:fill="auto"/>
          </w:tcPr>
          <w:p w:rsidR="004150A8" w:rsidRPr="0054365D" w:rsidRDefault="00DB1358" w:rsidP="00DD3C21">
            <w:pPr>
              <w:spacing w:before="20" w:after="20"/>
              <w:rPr>
                <w:rFonts w:ascii="Helvetica" w:hAnsi="Helvetica" w:cs="Times New Roman"/>
                <w:sz w:val="14"/>
                <w:szCs w:val="14"/>
              </w:rPr>
            </w:pPr>
            <w:r w:rsidRPr="0054365D">
              <w:rPr>
                <w:rFonts w:ascii="Helvetica" w:hAnsi="Helvetica" w:cs="Times New Roman"/>
                <w:sz w:val="14"/>
                <w:szCs w:val="14"/>
              </w:rPr>
              <w:t>10</w:t>
            </w:r>
            <w:r w:rsidR="007235AD" w:rsidRPr="0054365D">
              <w:rPr>
                <w:rFonts w:ascii="Helvetica" w:hAnsi="Helvetica" w:cs="Times New Roman"/>
                <w:sz w:val="14"/>
                <w:szCs w:val="14"/>
              </w:rPr>
              <w:t>0</w:t>
            </w:r>
            <w:r w:rsidRPr="0054365D">
              <w:rPr>
                <w:rFonts w:ascii="Helvetica" w:hAnsi="Helvetica" w:cs="Times New Roman"/>
                <w:sz w:val="14"/>
                <w:szCs w:val="14"/>
              </w:rPr>
              <w:t>.</w:t>
            </w:r>
            <w:r w:rsidR="007235AD" w:rsidRPr="0054365D">
              <w:rPr>
                <w:rFonts w:ascii="Helvetica" w:hAnsi="Helvetica" w:cs="Times New Roman"/>
                <w:sz w:val="14"/>
                <w:szCs w:val="14"/>
              </w:rPr>
              <w:t>5 – 819</w:t>
            </w:r>
            <w:r w:rsidRPr="0054365D">
              <w:rPr>
                <w:rFonts w:ascii="Helvetica" w:hAnsi="Helvetica" w:cs="Times New Roman"/>
                <w:sz w:val="14"/>
                <w:szCs w:val="14"/>
              </w:rPr>
              <w:t>.</w:t>
            </w:r>
            <w:r w:rsidR="007235AD" w:rsidRPr="0054365D">
              <w:rPr>
                <w:rFonts w:ascii="Helvetica" w:hAnsi="Helvetica" w:cs="Times New Roman"/>
                <w:sz w:val="14"/>
                <w:szCs w:val="14"/>
              </w:rPr>
              <w:t>5</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82</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-5.100</w:t>
            </w:r>
            <w:r w:rsidR="00BA3C06" w:rsidRPr="0054365D">
              <w:rPr>
                <w:rFonts w:ascii="Helvetica" w:hAnsi="Helvetica" w:cs="Times New Roman"/>
                <w:sz w:val="14"/>
                <w:szCs w:val="14"/>
              </w:rPr>
              <w:t xml:space="preserve"> ±</w:t>
            </w:r>
            <w:r w:rsidRPr="0054365D">
              <w:rPr>
                <w:rFonts w:ascii="Helvetica" w:hAnsi="Helvetica" w:cs="Times New Roman"/>
                <w:sz w:val="14"/>
                <w:szCs w:val="14"/>
              </w:rPr>
              <w:t>1.349</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1.174</w:t>
            </w:r>
            <w:r w:rsidR="00BA3C06" w:rsidRPr="0054365D">
              <w:rPr>
                <w:rFonts w:ascii="Helvetica" w:hAnsi="Helvetica" w:cs="Times New Roman"/>
                <w:sz w:val="14"/>
                <w:szCs w:val="14"/>
              </w:rPr>
              <w:t xml:space="preserve"> ±</w:t>
            </w:r>
            <w:r w:rsidRPr="0054365D">
              <w:rPr>
                <w:rFonts w:ascii="Helvetica" w:hAnsi="Helvetica" w:cs="Times New Roman"/>
                <w:sz w:val="14"/>
                <w:szCs w:val="14"/>
              </w:rPr>
              <w:t>0.557</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0.557</w:t>
            </w:r>
          </w:p>
        </w:tc>
      </w:tr>
      <w:tr w:rsidR="00267BF9" w:rsidRPr="0054365D" w:rsidTr="00213655">
        <w:tc>
          <w:tcPr>
            <w:tcW w:w="2088" w:type="dxa"/>
            <w:tcBorders>
              <w:top w:val="nil"/>
              <w:bottom w:val="nil"/>
            </w:tcBorders>
            <w:shd w:val="clear" w:color="auto" w:fill="auto"/>
          </w:tcPr>
          <w:p w:rsidR="004150A8" w:rsidRPr="0054365D" w:rsidRDefault="004150A8" w:rsidP="00DD3C21">
            <w:pPr>
              <w:spacing w:before="20" w:after="20"/>
              <w:rPr>
                <w:rFonts w:ascii="Helvetica" w:hAnsi="Helvetica" w:cs="Times New Roman"/>
                <w:sz w:val="14"/>
                <w:szCs w:val="14"/>
              </w:rPr>
            </w:pPr>
          </w:p>
        </w:tc>
        <w:tc>
          <w:tcPr>
            <w:tcW w:w="0" w:type="auto"/>
            <w:tcBorders>
              <w:top w:val="nil"/>
              <w:bottom w:val="nil"/>
            </w:tcBorders>
            <w:shd w:val="clear" w:color="auto" w:fill="auto"/>
          </w:tcPr>
          <w:p w:rsidR="004150A8" w:rsidRPr="0054365D" w:rsidRDefault="004150A8" w:rsidP="00DD3C21">
            <w:pPr>
              <w:spacing w:before="20" w:after="20"/>
              <w:rPr>
                <w:rFonts w:ascii="Helvetica" w:hAnsi="Helvetica" w:cs="Times New Roman"/>
                <w:i/>
                <w:sz w:val="14"/>
                <w:szCs w:val="14"/>
              </w:rPr>
            </w:pPr>
            <w:r w:rsidRPr="0054365D">
              <w:rPr>
                <w:rFonts w:ascii="Helvetica" w:hAnsi="Helvetica" w:cs="Times New Roman"/>
                <w:i/>
                <w:sz w:val="14"/>
                <w:szCs w:val="14"/>
              </w:rPr>
              <w:t>Fraxinus americana</w:t>
            </w:r>
          </w:p>
        </w:tc>
        <w:tc>
          <w:tcPr>
            <w:tcW w:w="0" w:type="auto"/>
            <w:tcBorders>
              <w:top w:val="nil"/>
              <w:bottom w:val="nil"/>
            </w:tcBorders>
            <w:shd w:val="clear" w:color="auto" w:fill="auto"/>
          </w:tcPr>
          <w:p w:rsidR="004150A8" w:rsidRPr="0054365D" w:rsidRDefault="00DB1358" w:rsidP="00DD3C21">
            <w:pPr>
              <w:spacing w:before="20" w:after="20"/>
              <w:rPr>
                <w:rFonts w:ascii="Helvetica" w:hAnsi="Helvetica" w:cs="Times New Roman"/>
                <w:sz w:val="14"/>
                <w:szCs w:val="14"/>
              </w:rPr>
            </w:pPr>
            <w:r w:rsidRPr="0054365D">
              <w:rPr>
                <w:rFonts w:ascii="Helvetica" w:hAnsi="Helvetica" w:cs="Times New Roman"/>
                <w:sz w:val="14"/>
                <w:szCs w:val="14"/>
              </w:rPr>
              <w:t>155.7 – 88</w:t>
            </w:r>
            <w:r w:rsidR="007235AD" w:rsidRPr="0054365D">
              <w:rPr>
                <w:rFonts w:ascii="Helvetica" w:hAnsi="Helvetica" w:cs="Times New Roman"/>
                <w:sz w:val="14"/>
                <w:szCs w:val="14"/>
              </w:rPr>
              <w:t>7</w:t>
            </w:r>
            <w:r w:rsidRPr="0054365D">
              <w:rPr>
                <w:rFonts w:ascii="Helvetica" w:hAnsi="Helvetica" w:cs="Times New Roman"/>
                <w:sz w:val="14"/>
                <w:szCs w:val="14"/>
              </w:rPr>
              <w:t>.</w:t>
            </w:r>
            <w:r w:rsidR="007235AD" w:rsidRPr="0054365D">
              <w:rPr>
                <w:rFonts w:ascii="Helvetica" w:hAnsi="Helvetica" w:cs="Times New Roman"/>
                <w:sz w:val="14"/>
                <w:szCs w:val="14"/>
              </w:rPr>
              <w:t>8</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32</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-2.260</w:t>
            </w:r>
            <w:r w:rsidR="00BA3C06" w:rsidRPr="0054365D">
              <w:rPr>
                <w:rFonts w:ascii="Helvetica" w:hAnsi="Helvetica" w:cs="Times New Roman"/>
                <w:sz w:val="14"/>
                <w:szCs w:val="14"/>
              </w:rPr>
              <w:t xml:space="preserve"> ±</w:t>
            </w:r>
            <w:r w:rsidRPr="0054365D">
              <w:rPr>
                <w:rFonts w:ascii="Helvetica" w:hAnsi="Helvetica" w:cs="Times New Roman"/>
                <w:sz w:val="14"/>
                <w:szCs w:val="14"/>
              </w:rPr>
              <w:t>2.785</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0.662</w:t>
            </w:r>
            <w:r w:rsidR="00BA3C06" w:rsidRPr="0054365D">
              <w:rPr>
                <w:rFonts w:ascii="Helvetica" w:hAnsi="Helvetica" w:cs="Times New Roman"/>
                <w:sz w:val="14"/>
                <w:szCs w:val="14"/>
              </w:rPr>
              <w:t xml:space="preserve"> ±</w:t>
            </w:r>
            <w:r w:rsidRPr="0054365D">
              <w:rPr>
                <w:rFonts w:ascii="Helvetica" w:hAnsi="Helvetica" w:cs="Times New Roman"/>
                <w:sz w:val="14"/>
                <w:szCs w:val="14"/>
              </w:rPr>
              <w:t>0.478</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0.008</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0.211</w:t>
            </w:r>
          </w:p>
        </w:tc>
      </w:tr>
      <w:tr w:rsidR="00267BF9" w:rsidRPr="0054365D" w:rsidTr="00213655">
        <w:tc>
          <w:tcPr>
            <w:tcW w:w="2088" w:type="dxa"/>
            <w:tcBorders>
              <w:top w:val="nil"/>
              <w:bottom w:val="nil"/>
            </w:tcBorders>
            <w:shd w:val="clear" w:color="auto" w:fill="auto"/>
          </w:tcPr>
          <w:p w:rsidR="004150A8" w:rsidRPr="0054365D" w:rsidRDefault="004150A8" w:rsidP="00DD3C21">
            <w:pPr>
              <w:spacing w:before="20" w:after="20"/>
              <w:rPr>
                <w:rFonts w:ascii="Helvetica" w:hAnsi="Helvetica" w:cs="Times New Roman"/>
                <w:sz w:val="14"/>
                <w:szCs w:val="14"/>
              </w:rPr>
            </w:pPr>
          </w:p>
        </w:tc>
        <w:tc>
          <w:tcPr>
            <w:tcW w:w="0" w:type="auto"/>
            <w:tcBorders>
              <w:top w:val="nil"/>
              <w:bottom w:val="nil"/>
            </w:tcBorders>
            <w:shd w:val="clear" w:color="auto" w:fill="auto"/>
          </w:tcPr>
          <w:p w:rsidR="004150A8" w:rsidRPr="0054365D" w:rsidRDefault="004150A8" w:rsidP="00DD3C21">
            <w:pPr>
              <w:spacing w:before="20" w:after="20"/>
              <w:rPr>
                <w:rFonts w:ascii="Helvetica" w:hAnsi="Helvetica" w:cs="Times New Roman"/>
                <w:i/>
                <w:sz w:val="14"/>
                <w:szCs w:val="14"/>
              </w:rPr>
            </w:pPr>
            <w:r w:rsidRPr="0054365D">
              <w:rPr>
                <w:rFonts w:ascii="Helvetica" w:hAnsi="Helvetica" w:cs="Times New Roman"/>
                <w:i/>
                <w:sz w:val="14"/>
                <w:szCs w:val="14"/>
              </w:rPr>
              <w:t>Juglans nigra</w:t>
            </w:r>
          </w:p>
        </w:tc>
        <w:tc>
          <w:tcPr>
            <w:tcW w:w="0" w:type="auto"/>
            <w:tcBorders>
              <w:top w:val="nil"/>
              <w:bottom w:val="nil"/>
            </w:tcBorders>
            <w:shd w:val="clear" w:color="auto" w:fill="auto"/>
          </w:tcPr>
          <w:p w:rsidR="004150A8" w:rsidRPr="0054365D" w:rsidRDefault="00DB1358" w:rsidP="00DD3C21">
            <w:pPr>
              <w:spacing w:before="20" w:after="20"/>
              <w:rPr>
                <w:rFonts w:ascii="Helvetica" w:hAnsi="Helvetica" w:cs="Times New Roman"/>
                <w:sz w:val="14"/>
                <w:szCs w:val="14"/>
              </w:rPr>
            </w:pPr>
            <w:r w:rsidRPr="0054365D">
              <w:rPr>
                <w:rFonts w:ascii="Helvetica" w:hAnsi="Helvetica" w:cs="Times New Roman"/>
                <w:sz w:val="14"/>
                <w:szCs w:val="14"/>
              </w:rPr>
              <w:t>20</w:t>
            </w:r>
            <w:r w:rsidR="007235AD" w:rsidRPr="0054365D">
              <w:rPr>
                <w:rFonts w:ascii="Helvetica" w:hAnsi="Helvetica" w:cs="Times New Roman"/>
                <w:sz w:val="14"/>
                <w:szCs w:val="14"/>
              </w:rPr>
              <w:t>4</w:t>
            </w:r>
            <w:r w:rsidRPr="0054365D">
              <w:rPr>
                <w:rFonts w:ascii="Helvetica" w:hAnsi="Helvetica" w:cs="Times New Roman"/>
                <w:sz w:val="14"/>
                <w:szCs w:val="14"/>
              </w:rPr>
              <w:t>.0 – 76</w:t>
            </w:r>
            <w:r w:rsidR="007235AD" w:rsidRPr="0054365D">
              <w:rPr>
                <w:rFonts w:ascii="Helvetica" w:hAnsi="Helvetica" w:cs="Times New Roman"/>
                <w:sz w:val="14"/>
                <w:szCs w:val="14"/>
              </w:rPr>
              <w:t>1</w:t>
            </w:r>
            <w:r w:rsidRPr="0054365D">
              <w:rPr>
                <w:rFonts w:ascii="Helvetica" w:hAnsi="Helvetica" w:cs="Times New Roman"/>
                <w:sz w:val="14"/>
                <w:szCs w:val="14"/>
              </w:rPr>
              <w:t>.</w:t>
            </w:r>
            <w:r w:rsidR="007235AD" w:rsidRPr="0054365D">
              <w:rPr>
                <w:rFonts w:ascii="Helvetica" w:hAnsi="Helvetica" w:cs="Times New Roman"/>
                <w:sz w:val="14"/>
                <w:szCs w:val="14"/>
              </w:rPr>
              <w:t>9</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34</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-3.939</w:t>
            </w:r>
            <w:r w:rsidR="00BA3C06" w:rsidRPr="0054365D">
              <w:rPr>
                <w:rFonts w:ascii="Helvetica" w:hAnsi="Helvetica" w:cs="Times New Roman"/>
                <w:sz w:val="14"/>
                <w:szCs w:val="14"/>
              </w:rPr>
              <w:t xml:space="preserve"> ±</w:t>
            </w:r>
            <w:r w:rsidRPr="0054365D">
              <w:rPr>
                <w:rFonts w:ascii="Helvetica" w:hAnsi="Helvetica" w:cs="Times New Roman"/>
                <w:sz w:val="14"/>
                <w:szCs w:val="14"/>
              </w:rPr>
              <w:t>4.603</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0.922</w:t>
            </w:r>
            <w:r w:rsidR="00BA3C06" w:rsidRPr="0054365D">
              <w:rPr>
                <w:rFonts w:ascii="Helvetica" w:hAnsi="Helvetica" w:cs="Times New Roman"/>
                <w:sz w:val="14"/>
                <w:szCs w:val="14"/>
              </w:rPr>
              <w:t xml:space="preserve"> ±</w:t>
            </w:r>
            <w:r w:rsidRPr="0054365D">
              <w:rPr>
                <w:rFonts w:ascii="Helvetica" w:hAnsi="Helvetica" w:cs="Times New Roman"/>
                <w:sz w:val="14"/>
                <w:szCs w:val="14"/>
              </w:rPr>
              <w:t>0.766</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0.020</w:t>
            </w:r>
          </w:p>
        </w:tc>
        <w:tc>
          <w:tcPr>
            <w:tcW w:w="0" w:type="auto"/>
            <w:tcBorders>
              <w:top w:val="nil"/>
              <w:bottom w:val="nil"/>
            </w:tcBorders>
            <w:shd w:val="clear" w:color="auto" w:fill="auto"/>
          </w:tcPr>
          <w:p w:rsidR="004150A8" w:rsidRPr="0054365D" w:rsidRDefault="007235AD" w:rsidP="00DD3C21">
            <w:pPr>
              <w:spacing w:before="20" w:after="20"/>
              <w:rPr>
                <w:rFonts w:ascii="Helvetica" w:hAnsi="Helvetica" w:cs="Times New Roman"/>
                <w:sz w:val="14"/>
                <w:szCs w:val="14"/>
              </w:rPr>
            </w:pPr>
            <w:r w:rsidRPr="0054365D">
              <w:rPr>
                <w:rFonts w:ascii="Helvetica" w:hAnsi="Helvetica" w:cs="Times New Roman"/>
                <w:sz w:val="14"/>
                <w:szCs w:val="14"/>
              </w:rPr>
              <w:t>0.158</w:t>
            </w:r>
          </w:p>
        </w:tc>
      </w:tr>
      <w:tr w:rsidR="00267BF9" w:rsidRPr="0054365D" w:rsidTr="00213655">
        <w:tc>
          <w:tcPr>
            <w:tcW w:w="2088" w:type="dxa"/>
            <w:tcBorders>
              <w:top w:val="nil"/>
              <w:bottom w:val="nil"/>
            </w:tcBorders>
            <w:shd w:val="clear" w:color="auto" w:fill="auto"/>
          </w:tcPr>
          <w:p w:rsidR="004150A8" w:rsidRPr="0054365D" w:rsidRDefault="004150A8" w:rsidP="00DD3C21">
            <w:pPr>
              <w:spacing w:before="20" w:after="20"/>
              <w:rPr>
                <w:rFonts w:ascii="Helvetica" w:hAnsi="Helvetica" w:cs="Times New Roman"/>
                <w:sz w:val="14"/>
                <w:szCs w:val="14"/>
              </w:rPr>
            </w:pPr>
          </w:p>
        </w:tc>
        <w:tc>
          <w:tcPr>
            <w:tcW w:w="0" w:type="auto"/>
            <w:tcBorders>
              <w:top w:val="nil"/>
              <w:bottom w:val="nil"/>
            </w:tcBorders>
            <w:shd w:val="clear" w:color="auto" w:fill="auto"/>
          </w:tcPr>
          <w:p w:rsidR="004150A8" w:rsidRPr="0054365D" w:rsidRDefault="004150A8" w:rsidP="00DD3C21">
            <w:pPr>
              <w:spacing w:before="20" w:after="20"/>
              <w:rPr>
                <w:rFonts w:ascii="Helvetica" w:hAnsi="Helvetica" w:cs="Times New Roman"/>
                <w:i/>
                <w:sz w:val="14"/>
                <w:szCs w:val="14"/>
              </w:rPr>
            </w:pPr>
            <w:r w:rsidRPr="0054365D">
              <w:rPr>
                <w:rFonts w:ascii="Helvetica" w:hAnsi="Helvetica" w:cs="Times New Roman"/>
                <w:i/>
                <w:sz w:val="14"/>
                <w:szCs w:val="14"/>
              </w:rPr>
              <w:t>Quercus alba</w:t>
            </w:r>
          </w:p>
        </w:tc>
        <w:tc>
          <w:tcPr>
            <w:tcW w:w="0" w:type="auto"/>
            <w:tcBorders>
              <w:top w:val="nil"/>
              <w:bottom w:val="nil"/>
            </w:tcBorders>
            <w:shd w:val="clear" w:color="auto" w:fill="auto"/>
          </w:tcPr>
          <w:p w:rsidR="004150A8" w:rsidRPr="0054365D" w:rsidRDefault="00DB1358" w:rsidP="00DD3C21">
            <w:pPr>
              <w:spacing w:before="20" w:after="20"/>
              <w:rPr>
                <w:rFonts w:ascii="Helvetica" w:hAnsi="Helvetica" w:cs="Times New Roman"/>
                <w:sz w:val="14"/>
                <w:szCs w:val="14"/>
              </w:rPr>
            </w:pPr>
            <w:r w:rsidRPr="0054365D">
              <w:rPr>
                <w:rFonts w:ascii="Helvetica" w:hAnsi="Helvetica" w:cs="Times New Roman"/>
                <w:sz w:val="14"/>
                <w:szCs w:val="14"/>
              </w:rPr>
              <w:t>158.0 – 76</w:t>
            </w:r>
            <w:r w:rsidR="00B44D0A" w:rsidRPr="0054365D">
              <w:rPr>
                <w:rFonts w:ascii="Helvetica" w:hAnsi="Helvetica" w:cs="Times New Roman"/>
                <w:sz w:val="14"/>
                <w:szCs w:val="14"/>
              </w:rPr>
              <w:t>7</w:t>
            </w:r>
            <w:r w:rsidRPr="0054365D">
              <w:rPr>
                <w:rFonts w:ascii="Helvetica" w:hAnsi="Helvetica" w:cs="Times New Roman"/>
                <w:sz w:val="14"/>
                <w:szCs w:val="14"/>
              </w:rPr>
              <w:t>.</w:t>
            </w:r>
            <w:r w:rsidR="00B44D0A" w:rsidRPr="0054365D">
              <w:rPr>
                <w:rFonts w:ascii="Helvetica" w:hAnsi="Helvetica" w:cs="Times New Roman"/>
                <w:sz w:val="14"/>
                <w:szCs w:val="14"/>
              </w:rPr>
              <w:t>3</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66</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-4.247</w:t>
            </w:r>
            <w:r w:rsidR="00BA3C06" w:rsidRPr="0054365D">
              <w:rPr>
                <w:rFonts w:ascii="Helvetica" w:hAnsi="Helvetica" w:cs="Times New Roman"/>
                <w:sz w:val="14"/>
                <w:szCs w:val="14"/>
              </w:rPr>
              <w:t xml:space="preserve"> ±</w:t>
            </w:r>
            <w:r w:rsidRPr="0054365D">
              <w:rPr>
                <w:rFonts w:ascii="Helvetica" w:hAnsi="Helvetica" w:cs="Times New Roman"/>
                <w:sz w:val="14"/>
                <w:szCs w:val="14"/>
              </w:rPr>
              <w:t>2.259</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0.985</w:t>
            </w:r>
            <w:r w:rsidR="00BA3C06" w:rsidRPr="0054365D">
              <w:rPr>
                <w:rFonts w:ascii="Helvetica" w:hAnsi="Helvetica" w:cs="Times New Roman"/>
                <w:sz w:val="14"/>
                <w:szCs w:val="14"/>
              </w:rPr>
              <w:t xml:space="preserve"> ±</w:t>
            </w:r>
            <w:r w:rsidRPr="0054365D">
              <w:rPr>
                <w:rFonts w:ascii="Helvetica" w:hAnsi="Helvetica" w:cs="Times New Roman"/>
                <w:sz w:val="14"/>
                <w:szCs w:val="14"/>
              </w:rPr>
              <w:t>0.376</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0.300</w:t>
            </w:r>
          </w:p>
        </w:tc>
      </w:tr>
      <w:tr w:rsidR="00267BF9" w:rsidRPr="0054365D" w:rsidTr="00213655">
        <w:tc>
          <w:tcPr>
            <w:tcW w:w="2088" w:type="dxa"/>
            <w:tcBorders>
              <w:top w:val="nil"/>
              <w:bottom w:val="nil"/>
            </w:tcBorders>
            <w:shd w:val="clear" w:color="auto" w:fill="auto"/>
          </w:tcPr>
          <w:p w:rsidR="004150A8" w:rsidRPr="0054365D" w:rsidRDefault="004150A8" w:rsidP="00DD3C21">
            <w:pPr>
              <w:spacing w:before="20" w:after="20"/>
              <w:rPr>
                <w:rFonts w:ascii="Helvetica" w:hAnsi="Helvetica" w:cs="Times New Roman"/>
                <w:sz w:val="14"/>
                <w:szCs w:val="14"/>
              </w:rPr>
            </w:pPr>
          </w:p>
        </w:tc>
        <w:tc>
          <w:tcPr>
            <w:tcW w:w="0" w:type="auto"/>
            <w:tcBorders>
              <w:top w:val="nil"/>
              <w:bottom w:val="nil"/>
            </w:tcBorders>
            <w:shd w:val="clear" w:color="auto" w:fill="auto"/>
          </w:tcPr>
          <w:p w:rsidR="004150A8" w:rsidRPr="0054365D" w:rsidRDefault="004150A8" w:rsidP="00DD3C21">
            <w:pPr>
              <w:spacing w:before="20" w:after="20"/>
              <w:rPr>
                <w:rFonts w:ascii="Helvetica" w:hAnsi="Helvetica" w:cs="Times New Roman"/>
                <w:i/>
                <w:sz w:val="14"/>
                <w:szCs w:val="14"/>
              </w:rPr>
            </w:pPr>
            <w:r w:rsidRPr="0054365D">
              <w:rPr>
                <w:rFonts w:ascii="Helvetica" w:hAnsi="Helvetica" w:cs="Times New Roman"/>
                <w:i/>
                <w:sz w:val="14"/>
                <w:szCs w:val="14"/>
              </w:rPr>
              <w:t>Quercus prinus</w:t>
            </w:r>
          </w:p>
        </w:tc>
        <w:tc>
          <w:tcPr>
            <w:tcW w:w="0" w:type="auto"/>
            <w:tcBorders>
              <w:top w:val="nil"/>
              <w:bottom w:val="nil"/>
            </w:tcBorders>
            <w:shd w:val="clear" w:color="auto" w:fill="auto"/>
          </w:tcPr>
          <w:p w:rsidR="004150A8" w:rsidRPr="0054365D" w:rsidRDefault="00DB1358" w:rsidP="00DD3C21">
            <w:pPr>
              <w:spacing w:before="20" w:after="20"/>
              <w:rPr>
                <w:rFonts w:ascii="Helvetica" w:hAnsi="Helvetica" w:cs="Times New Roman"/>
                <w:sz w:val="14"/>
                <w:szCs w:val="14"/>
              </w:rPr>
            </w:pPr>
            <w:r w:rsidRPr="0054365D">
              <w:rPr>
                <w:rFonts w:ascii="Helvetica" w:hAnsi="Helvetica" w:cs="Times New Roman"/>
                <w:sz w:val="14"/>
                <w:szCs w:val="14"/>
              </w:rPr>
              <w:t>10</w:t>
            </w:r>
            <w:r w:rsidR="00B44D0A" w:rsidRPr="0054365D">
              <w:rPr>
                <w:rFonts w:ascii="Helvetica" w:hAnsi="Helvetica" w:cs="Times New Roman"/>
                <w:sz w:val="14"/>
                <w:szCs w:val="14"/>
              </w:rPr>
              <w:t>2</w:t>
            </w:r>
            <w:r w:rsidRPr="0054365D">
              <w:rPr>
                <w:rFonts w:ascii="Helvetica" w:hAnsi="Helvetica" w:cs="Times New Roman"/>
                <w:sz w:val="14"/>
                <w:szCs w:val="14"/>
              </w:rPr>
              <w:t>.2 – 84</w:t>
            </w:r>
            <w:r w:rsidR="00B44D0A" w:rsidRPr="0054365D">
              <w:rPr>
                <w:rFonts w:ascii="Helvetica" w:hAnsi="Helvetica" w:cs="Times New Roman"/>
                <w:sz w:val="14"/>
                <w:szCs w:val="14"/>
              </w:rPr>
              <w:t>5</w:t>
            </w:r>
            <w:r w:rsidRPr="0054365D">
              <w:rPr>
                <w:rFonts w:ascii="Helvetica" w:hAnsi="Helvetica" w:cs="Times New Roman"/>
                <w:sz w:val="14"/>
                <w:szCs w:val="14"/>
              </w:rPr>
              <w:t>.</w:t>
            </w:r>
            <w:r w:rsidR="00B44D0A" w:rsidRPr="0054365D">
              <w:rPr>
                <w:rFonts w:ascii="Helvetica" w:hAnsi="Helvetica" w:cs="Times New Roman"/>
                <w:sz w:val="14"/>
                <w:szCs w:val="14"/>
              </w:rPr>
              <w:t>9</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79</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-3.944</w:t>
            </w:r>
            <w:r w:rsidR="00BA3C06" w:rsidRPr="0054365D">
              <w:rPr>
                <w:rFonts w:ascii="Helvetica" w:hAnsi="Helvetica" w:cs="Times New Roman"/>
                <w:sz w:val="14"/>
                <w:szCs w:val="14"/>
              </w:rPr>
              <w:t xml:space="preserve"> ±</w:t>
            </w:r>
            <w:r w:rsidRPr="0054365D">
              <w:rPr>
                <w:rFonts w:ascii="Helvetica" w:hAnsi="Helvetica" w:cs="Times New Roman"/>
                <w:sz w:val="14"/>
                <w:szCs w:val="14"/>
              </w:rPr>
              <w:t>1.124</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0.954</w:t>
            </w:r>
            <w:r w:rsidR="00BA3C06" w:rsidRPr="0054365D">
              <w:rPr>
                <w:rFonts w:ascii="Helvetica" w:hAnsi="Helvetica" w:cs="Times New Roman"/>
                <w:sz w:val="14"/>
                <w:szCs w:val="14"/>
              </w:rPr>
              <w:t xml:space="preserve"> ±</w:t>
            </w:r>
            <w:r w:rsidRPr="0054365D">
              <w:rPr>
                <w:rFonts w:ascii="Helvetica" w:hAnsi="Helvetica" w:cs="Times New Roman"/>
                <w:sz w:val="14"/>
                <w:szCs w:val="14"/>
              </w:rPr>
              <w:t>0.196</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0.549</w:t>
            </w:r>
          </w:p>
        </w:tc>
      </w:tr>
      <w:tr w:rsidR="00267BF9" w:rsidRPr="0054365D" w:rsidTr="00213655">
        <w:tc>
          <w:tcPr>
            <w:tcW w:w="2088" w:type="dxa"/>
            <w:tcBorders>
              <w:top w:val="nil"/>
              <w:bottom w:val="nil"/>
            </w:tcBorders>
            <w:shd w:val="clear" w:color="auto" w:fill="auto"/>
          </w:tcPr>
          <w:p w:rsidR="004150A8" w:rsidRPr="0054365D" w:rsidRDefault="004150A8" w:rsidP="00DD3C21">
            <w:pPr>
              <w:spacing w:before="20" w:after="20"/>
              <w:rPr>
                <w:rFonts w:ascii="Helvetica" w:hAnsi="Helvetica" w:cs="Times New Roman"/>
                <w:sz w:val="14"/>
                <w:szCs w:val="14"/>
              </w:rPr>
            </w:pPr>
          </w:p>
        </w:tc>
        <w:tc>
          <w:tcPr>
            <w:tcW w:w="0" w:type="auto"/>
            <w:tcBorders>
              <w:top w:val="nil"/>
              <w:bottom w:val="nil"/>
            </w:tcBorders>
            <w:shd w:val="clear" w:color="auto" w:fill="auto"/>
          </w:tcPr>
          <w:p w:rsidR="004150A8" w:rsidRPr="0054365D" w:rsidRDefault="004150A8" w:rsidP="00DD3C21">
            <w:pPr>
              <w:spacing w:before="20" w:after="20"/>
              <w:rPr>
                <w:rFonts w:ascii="Helvetica" w:hAnsi="Helvetica" w:cs="Times New Roman"/>
                <w:i/>
                <w:sz w:val="14"/>
                <w:szCs w:val="14"/>
              </w:rPr>
            </w:pPr>
            <w:r w:rsidRPr="0054365D">
              <w:rPr>
                <w:rFonts w:ascii="Helvetica" w:hAnsi="Helvetica" w:cs="Times New Roman"/>
                <w:i/>
                <w:sz w:val="14"/>
                <w:szCs w:val="14"/>
              </w:rPr>
              <w:t>Quercus rubra</w:t>
            </w:r>
          </w:p>
        </w:tc>
        <w:tc>
          <w:tcPr>
            <w:tcW w:w="0" w:type="auto"/>
            <w:tcBorders>
              <w:top w:val="nil"/>
              <w:bottom w:val="nil"/>
            </w:tcBorders>
            <w:shd w:val="clear" w:color="auto" w:fill="auto"/>
          </w:tcPr>
          <w:p w:rsidR="004150A8" w:rsidRPr="0054365D" w:rsidRDefault="00DB1358" w:rsidP="00DD3C21">
            <w:pPr>
              <w:spacing w:before="20" w:after="20"/>
              <w:rPr>
                <w:rFonts w:ascii="Helvetica" w:hAnsi="Helvetica" w:cs="Times New Roman"/>
                <w:sz w:val="14"/>
                <w:szCs w:val="14"/>
              </w:rPr>
            </w:pPr>
            <w:r w:rsidRPr="0054365D">
              <w:rPr>
                <w:rFonts w:ascii="Helvetica" w:hAnsi="Helvetica" w:cs="Times New Roman"/>
                <w:sz w:val="14"/>
                <w:szCs w:val="14"/>
              </w:rPr>
              <w:t>160.7 – 136</w:t>
            </w:r>
            <w:r w:rsidR="00B44D0A" w:rsidRPr="0054365D">
              <w:rPr>
                <w:rFonts w:ascii="Helvetica" w:hAnsi="Helvetica" w:cs="Times New Roman"/>
                <w:sz w:val="14"/>
                <w:szCs w:val="14"/>
              </w:rPr>
              <w:t>6</w:t>
            </w:r>
            <w:r w:rsidRPr="0054365D">
              <w:rPr>
                <w:rFonts w:ascii="Helvetica" w:hAnsi="Helvetica" w:cs="Times New Roman"/>
                <w:sz w:val="14"/>
                <w:szCs w:val="14"/>
              </w:rPr>
              <w:t>.</w:t>
            </w:r>
            <w:r w:rsidR="00B44D0A" w:rsidRPr="0054365D">
              <w:rPr>
                <w:rFonts w:ascii="Helvetica" w:hAnsi="Helvetica" w:cs="Times New Roman"/>
                <w:sz w:val="14"/>
                <w:szCs w:val="14"/>
              </w:rPr>
              <w:t>2</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61</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-2.516</w:t>
            </w:r>
            <w:r w:rsidR="00BA3C06" w:rsidRPr="0054365D">
              <w:rPr>
                <w:rFonts w:ascii="Helvetica" w:hAnsi="Helvetica" w:cs="Times New Roman"/>
                <w:sz w:val="14"/>
                <w:szCs w:val="14"/>
              </w:rPr>
              <w:t xml:space="preserve"> ±</w:t>
            </w:r>
            <w:r w:rsidRPr="0054365D">
              <w:rPr>
                <w:rFonts w:ascii="Helvetica" w:hAnsi="Helvetica" w:cs="Times New Roman"/>
                <w:sz w:val="14"/>
                <w:szCs w:val="14"/>
              </w:rPr>
              <w:t>1.810</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0.770</w:t>
            </w:r>
            <w:r w:rsidR="00BA3C06" w:rsidRPr="0054365D">
              <w:rPr>
                <w:rFonts w:ascii="Helvetica" w:hAnsi="Helvetica" w:cs="Times New Roman"/>
                <w:sz w:val="14"/>
                <w:szCs w:val="14"/>
              </w:rPr>
              <w:t xml:space="preserve"> ±</w:t>
            </w:r>
            <w:r w:rsidRPr="0054365D">
              <w:rPr>
                <w:rFonts w:ascii="Helvetica" w:hAnsi="Helvetica" w:cs="Times New Roman"/>
                <w:sz w:val="14"/>
                <w:szCs w:val="14"/>
              </w:rPr>
              <w:t>0.296</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4150A8" w:rsidRPr="0054365D" w:rsidRDefault="00B44D0A" w:rsidP="00DD3C21">
            <w:pPr>
              <w:spacing w:before="20" w:after="20"/>
              <w:rPr>
                <w:rFonts w:ascii="Helvetica" w:hAnsi="Helvetica" w:cs="Times New Roman"/>
                <w:sz w:val="14"/>
                <w:szCs w:val="14"/>
              </w:rPr>
            </w:pPr>
            <w:r w:rsidRPr="0054365D">
              <w:rPr>
                <w:rFonts w:ascii="Helvetica" w:hAnsi="Helvetica" w:cs="Times New Roman"/>
                <w:sz w:val="14"/>
                <w:szCs w:val="14"/>
              </w:rPr>
              <w:t>0.315</w:t>
            </w:r>
          </w:p>
        </w:tc>
      </w:tr>
      <w:tr w:rsidR="00267BF9" w:rsidRPr="0054365D" w:rsidTr="00213655">
        <w:tc>
          <w:tcPr>
            <w:tcW w:w="2088" w:type="dxa"/>
            <w:tcBorders>
              <w:top w:val="nil"/>
              <w:bottom w:val="nil"/>
            </w:tcBorders>
            <w:shd w:val="clear" w:color="auto" w:fill="auto"/>
          </w:tcPr>
          <w:p w:rsidR="004150A8" w:rsidRPr="0054365D" w:rsidRDefault="004150A8" w:rsidP="00DD3C21">
            <w:pPr>
              <w:spacing w:before="20" w:after="20"/>
              <w:rPr>
                <w:rFonts w:ascii="Helvetica" w:hAnsi="Helvetica" w:cs="Times New Roman"/>
                <w:sz w:val="14"/>
                <w:szCs w:val="14"/>
              </w:rPr>
            </w:pPr>
          </w:p>
        </w:tc>
        <w:tc>
          <w:tcPr>
            <w:tcW w:w="0" w:type="auto"/>
            <w:tcBorders>
              <w:top w:val="nil"/>
              <w:bottom w:val="nil"/>
            </w:tcBorders>
            <w:shd w:val="clear" w:color="auto" w:fill="auto"/>
          </w:tcPr>
          <w:p w:rsidR="004150A8" w:rsidRPr="0054365D" w:rsidRDefault="004150A8" w:rsidP="00DD3C21">
            <w:pPr>
              <w:spacing w:before="20" w:after="20"/>
              <w:rPr>
                <w:rFonts w:ascii="Helvetica" w:hAnsi="Helvetica" w:cs="Times New Roman"/>
                <w:i/>
                <w:sz w:val="14"/>
                <w:szCs w:val="14"/>
              </w:rPr>
            </w:pPr>
            <w:r w:rsidRPr="0054365D">
              <w:rPr>
                <w:rFonts w:ascii="Helvetica" w:hAnsi="Helvetica" w:cs="Times New Roman"/>
                <w:i/>
                <w:sz w:val="14"/>
                <w:szCs w:val="14"/>
              </w:rPr>
              <w:t>Quercus velutina</w:t>
            </w:r>
          </w:p>
        </w:tc>
        <w:tc>
          <w:tcPr>
            <w:tcW w:w="0" w:type="auto"/>
            <w:tcBorders>
              <w:top w:val="nil"/>
              <w:bottom w:val="nil"/>
            </w:tcBorders>
            <w:shd w:val="clear" w:color="auto" w:fill="auto"/>
          </w:tcPr>
          <w:p w:rsidR="004150A8" w:rsidRPr="0054365D" w:rsidRDefault="00DB1358" w:rsidP="00DD3C21">
            <w:pPr>
              <w:spacing w:before="20" w:after="20"/>
              <w:rPr>
                <w:rFonts w:ascii="Helvetica" w:hAnsi="Helvetica" w:cs="Times New Roman"/>
                <w:sz w:val="14"/>
                <w:szCs w:val="14"/>
              </w:rPr>
            </w:pPr>
            <w:r w:rsidRPr="0054365D">
              <w:rPr>
                <w:rFonts w:ascii="Helvetica" w:hAnsi="Helvetica" w:cs="Times New Roman"/>
                <w:sz w:val="14"/>
                <w:szCs w:val="14"/>
              </w:rPr>
              <w:t>16</w:t>
            </w:r>
            <w:r w:rsidR="00B44D0A" w:rsidRPr="0054365D">
              <w:rPr>
                <w:rFonts w:ascii="Helvetica" w:hAnsi="Helvetica" w:cs="Times New Roman"/>
                <w:sz w:val="14"/>
                <w:szCs w:val="14"/>
              </w:rPr>
              <w:t>2</w:t>
            </w:r>
            <w:r w:rsidRPr="0054365D">
              <w:rPr>
                <w:rFonts w:ascii="Helvetica" w:hAnsi="Helvetica" w:cs="Times New Roman"/>
                <w:sz w:val="14"/>
                <w:szCs w:val="14"/>
              </w:rPr>
              <w:t>.9 – 109</w:t>
            </w:r>
            <w:r w:rsidR="00B44D0A" w:rsidRPr="0054365D">
              <w:rPr>
                <w:rFonts w:ascii="Helvetica" w:hAnsi="Helvetica" w:cs="Times New Roman"/>
                <w:sz w:val="14"/>
                <w:szCs w:val="14"/>
              </w:rPr>
              <w:t>2</w:t>
            </w:r>
            <w:r w:rsidRPr="0054365D">
              <w:rPr>
                <w:rFonts w:ascii="Helvetica" w:hAnsi="Helvetica" w:cs="Times New Roman"/>
                <w:sz w:val="14"/>
                <w:szCs w:val="14"/>
              </w:rPr>
              <w:t>.</w:t>
            </w:r>
            <w:r w:rsidR="00B44D0A" w:rsidRPr="0054365D">
              <w:rPr>
                <w:rFonts w:ascii="Helvetica" w:hAnsi="Helvetica" w:cs="Times New Roman"/>
                <w:sz w:val="14"/>
                <w:szCs w:val="14"/>
              </w:rPr>
              <w:t>1</w:t>
            </w:r>
          </w:p>
        </w:tc>
        <w:tc>
          <w:tcPr>
            <w:tcW w:w="0" w:type="auto"/>
            <w:tcBorders>
              <w:top w:val="nil"/>
              <w:bottom w:val="nil"/>
            </w:tcBorders>
            <w:shd w:val="clear" w:color="auto" w:fill="auto"/>
          </w:tcPr>
          <w:p w:rsidR="004150A8" w:rsidRPr="0054365D" w:rsidRDefault="0046121D" w:rsidP="00DD3C21">
            <w:pPr>
              <w:spacing w:before="20" w:after="20"/>
              <w:rPr>
                <w:rFonts w:ascii="Helvetica" w:hAnsi="Helvetica" w:cs="Times New Roman"/>
                <w:sz w:val="14"/>
                <w:szCs w:val="14"/>
              </w:rPr>
            </w:pPr>
            <w:r w:rsidRPr="0054365D">
              <w:rPr>
                <w:rFonts w:ascii="Helvetica" w:hAnsi="Helvetica" w:cs="Times New Roman"/>
                <w:sz w:val="14"/>
                <w:szCs w:val="14"/>
              </w:rPr>
              <w:t>69</w:t>
            </w:r>
          </w:p>
        </w:tc>
        <w:tc>
          <w:tcPr>
            <w:tcW w:w="0" w:type="auto"/>
            <w:tcBorders>
              <w:top w:val="nil"/>
              <w:bottom w:val="nil"/>
            </w:tcBorders>
            <w:shd w:val="clear" w:color="auto" w:fill="auto"/>
          </w:tcPr>
          <w:p w:rsidR="004150A8" w:rsidRPr="0054365D" w:rsidRDefault="0046121D" w:rsidP="00DD3C21">
            <w:pPr>
              <w:spacing w:before="20" w:after="20"/>
              <w:rPr>
                <w:rFonts w:ascii="Helvetica" w:hAnsi="Helvetica" w:cs="Times New Roman"/>
                <w:sz w:val="14"/>
                <w:szCs w:val="14"/>
              </w:rPr>
            </w:pPr>
            <w:r w:rsidRPr="0054365D">
              <w:rPr>
                <w:rFonts w:ascii="Helvetica" w:hAnsi="Helvetica" w:cs="Times New Roman"/>
                <w:sz w:val="14"/>
                <w:szCs w:val="14"/>
              </w:rPr>
              <w:t>-2.968</w:t>
            </w:r>
            <w:r w:rsidR="00BA3C06" w:rsidRPr="0054365D">
              <w:rPr>
                <w:rFonts w:ascii="Helvetica" w:hAnsi="Helvetica" w:cs="Times New Roman"/>
                <w:sz w:val="14"/>
                <w:szCs w:val="14"/>
              </w:rPr>
              <w:t xml:space="preserve"> ±</w:t>
            </w:r>
            <w:r w:rsidRPr="0054365D">
              <w:rPr>
                <w:rFonts w:ascii="Helvetica" w:hAnsi="Helvetica" w:cs="Times New Roman"/>
                <w:sz w:val="14"/>
                <w:szCs w:val="14"/>
              </w:rPr>
              <w:t>1.932</w:t>
            </w:r>
          </w:p>
        </w:tc>
        <w:tc>
          <w:tcPr>
            <w:tcW w:w="0" w:type="auto"/>
            <w:tcBorders>
              <w:top w:val="nil"/>
              <w:bottom w:val="nil"/>
            </w:tcBorders>
            <w:shd w:val="clear" w:color="auto" w:fill="auto"/>
          </w:tcPr>
          <w:p w:rsidR="004150A8" w:rsidRPr="0054365D" w:rsidRDefault="0046121D" w:rsidP="00DD3C21">
            <w:pPr>
              <w:spacing w:before="20" w:after="20"/>
              <w:rPr>
                <w:rFonts w:ascii="Helvetica" w:hAnsi="Helvetica" w:cs="Times New Roman"/>
                <w:sz w:val="14"/>
                <w:szCs w:val="14"/>
              </w:rPr>
            </w:pPr>
            <w:r w:rsidRPr="0054365D">
              <w:rPr>
                <w:rFonts w:ascii="Helvetica" w:hAnsi="Helvetica" w:cs="Times New Roman"/>
                <w:sz w:val="14"/>
                <w:szCs w:val="14"/>
              </w:rPr>
              <w:t>0.815</w:t>
            </w:r>
            <w:r w:rsidR="00BA3C06" w:rsidRPr="0054365D">
              <w:rPr>
                <w:rFonts w:ascii="Helvetica" w:hAnsi="Helvetica" w:cs="Times New Roman"/>
                <w:sz w:val="14"/>
                <w:szCs w:val="14"/>
              </w:rPr>
              <w:t xml:space="preserve"> ±</w:t>
            </w:r>
            <w:r w:rsidRPr="0054365D">
              <w:rPr>
                <w:rFonts w:ascii="Helvetica" w:hAnsi="Helvetica" w:cs="Times New Roman"/>
                <w:sz w:val="14"/>
                <w:szCs w:val="14"/>
              </w:rPr>
              <w:t>0.312</w:t>
            </w:r>
          </w:p>
        </w:tc>
        <w:tc>
          <w:tcPr>
            <w:tcW w:w="0" w:type="auto"/>
            <w:tcBorders>
              <w:top w:val="nil"/>
              <w:bottom w:val="nil"/>
            </w:tcBorders>
            <w:shd w:val="clear" w:color="auto" w:fill="auto"/>
          </w:tcPr>
          <w:p w:rsidR="004150A8" w:rsidRPr="0054365D" w:rsidRDefault="0046121D" w:rsidP="00DD3C21">
            <w:pPr>
              <w:spacing w:before="20" w:after="20"/>
              <w:rPr>
                <w:rFonts w:ascii="Helvetica" w:hAnsi="Helvetica" w:cs="Times New Roman"/>
                <w:sz w:val="14"/>
                <w:szCs w:val="14"/>
              </w:rPr>
            </w:pPr>
            <w:r w:rsidRPr="0054365D">
              <w:rPr>
                <w:rFonts w:ascii="Helvetica" w:hAnsi="Helvetica" w:cs="Times New Roman"/>
                <w:sz w:val="14"/>
                <w:szCs w:val="14"/>
              </w:rPr>
              <w:t>&lt;0.001</w:t>
            </w:r>
          </w:p>
        </w:tc>
        <w:tc>
          <w:tcPr>
            <w:tcW w:w="0" w:type="auto"/>
            <w:tcBorders>
              <w:top w:val="nil"/>
              <w:bottom w:val="nil"/>
            </w:tcBorders>
            <w:shd w:val="clear" w:color="auto" w:fill="auto"/>
          </w:tcPr>
          <w:p w:rsidR="004150A8" w:rsidRPr="0054365D" w:rsidRDefault="0046121D" w:rsidP="00DD3C21">
            <w:pPr>
              <w:spacing w:before="20" w:after="20"/>
              <w:rPr>
                <w:rFonts w:ascii="Helvetica" w:hAnsi="Helvetica" w:cs="Times New Roman"/>
                <w:sz w:val="14"/>
                <w:szCs w:val="14"/>
              </w:rPr>
            </w:pPr>
            <w:r w:rsidRPr="0054365D">
              <w:rPr>
                <w:rFonts w:ascii="Helvetica" w:hAnsi="Helvetica" w:cs="Times New Roman"/>
                <w:sz w:val="14"/>
                <w:szCs w:val="14"/>
              </w:rPr>
              <w:t>0.288</w:t>
            </w:r>
          </w:p>
        </w:tc>
      </w:tr>
      <w:tr w:rsidR="00267BF9" w:rsidRPr="0054365D" w:rsidTr="00213655">
        <w:tc>
          <w:tcPr>
            <w:tcW w:w="2088" w:type="dxa"/>
            <w:vMerge w:val="restart"/>
            <w:shd w:val="clear" w:color="auto" w:fill="auto"/>
          </w:tcPr>
          <w:p w:rsidR="009E3F98" w:rsidRPr="0054365D" w:rsidRDefault="00102D49" w:rsidP="003E73DD">
            <w:pPr>
              <w:spacing w:before="20" w:after="20"/>
              <w:rPr>
                <w:rFonts w:ascii="Helvetica" w:hAnsi="Helvetica" w:cs="Times New Roman"/>
                <w:sz w:val="14"/>
                <w:szCs w:val="14"/>
              </w:rPr>
            </w:pPr>
            <w:r>
              <w:rPr>
                <w:rFonts w:ascii="Helvetica" w:hAnsi="Helvetica" w:cs="Times New Roman"/>
                <w:sz w:val="14"/>
                <w:szCs w:val="14"/>
              </w:rPr>
              <w:t>Drought</w:t>
            </w:r>
            <w:r w:rsidR="003E73DD">
              <w:rPr>
                <w:rFonts w:ascii="Helvetica" w:hAnsi="Helvetica" w:cs="Times New Roman"/>
                <w:sz w:val="14"/>
                <w:szCs w:val="14"/>
              </w:rPr>
              <w:t xml:space="preserve"> year</w:t>
            </w:r>
            <w:r>
              <w:rPr>
                <w:rFonts w:ascii="Helvetica" w:hAnsi="Helvetica" w:cs="Times New Roman"/>
                <w:sz w:val="14"/>
                <w:szCs w:val="14"/>
              </w:rPr>
              <w:t xml:space="preserve">: normal </w:t>
            </w:r>
            <w:r w:rsidR="003E73DD">
              <w:rPr>
                <w:rFonts w:ascii="Helvetica" w:hAnsi="Helvetica" w:cs="Times New Roman"/>
                <w:sz w:val="14"/>
                <w:szCs w:val="14"/>
              </w:rPr>
              <w:t xml:space="preserve">year </w:t>
            </w:r>
            <w:r w:rsidR="009E3F98" w:rsidRPr="0054365D">
              <w:rPr>
                <w:rFonts w:ascii="Helvetica" w:hAnsi="Helvetica" w:cs="Times New Roman"/>
                <w:sz w:val="14"/>
                <w:szCs w:val="14"/>
              </w:rPr>
              <w:t xml:space="preserve">increment growth </w:t>
            </w:r>
            <w:r w:rsidR="003E73DD">
              <w:rPr>
                <w:rFonts w:ascii="Helvetica" w:hAnsi="Helvetica" w:cs="Times New Roman"/>
                <w:sz w:val="14"/>
                <w:szCs w:val="14"/>
              </w:rPr>
              <w:t>(from cores)</w:t>
            </w:r>
          </w:p>
        </w:tc>
        <w:tc>
          <w:tcPr>
            <w:tcW w:w="0" w:type="auto"/>
            <w:tcBorders>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All</w:t>
            </w:r>
          </w:p>
        </w:tc>
        <w:tc>
          <w:tcPr>
            <w:tcW w:w="0" w:type="auto"/>
            <w:tcBorders>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100.5 – 1366.2</w:t>
            </w:r>
          </w:p>
        </w:tc>
        <w:tc>
          <w:tcPr>
            <w:tcW w:w="0" w:type="auto"/>
            <w:tcBorders>
              <w:bottom w:val="nil"/>
            </w:tcBorders>
            <w:shd w:val="clear" w:color="auto" w:fill="auto"/>
          </w:tcPr>
          <w:p w:rsidR="009E3F98" w:rsidRPr="00C57E2F" w:rsidRDefault="009E3F98" w:rsidP="00DD3C21">
            <w:pPr>
              <w:spacing w:before="20" w:after="20"/>
              <w:rPr>
                <w:rFonts w:ascii="Helvetica" w:hAnsi="Helvetica" w:cs="Times New Roman"/>
                <w:sz w:val="14"/>
                <w:szCs w:val="14"/>
              </w:rPr>
            </w:pPr>
            <w:r w:rsidRPr="00F97F2A">
              <w:rPr>
                <w:rFonts w:ascii="Helvetica" w:hAnsi="Helvetica" w:cs="Times New Roman"/>
                <w:sz w:val="14"/>
                <w:szCs w:val="14"/>
              </w:rPr>
              <w:t>575</w:t>
            </w:r>
          </w:p>
        </w:tc>
        <w:tc>
          <w:tcPr>
            <w:tcW w:w="0" w:type="auto"/>
            <w:tcBorders>
              <w:bottom w:val="nil"/>
            </w:tcBorders>
            <w:shd w:val="clear" w:color="auto" w:fill="auto"/>
          </w:tcPr>
          <w:p w:rsidR="009E3F98" w:rsidRPr="00E13387" w:rsidRDefault="00267BF9" w:rsidP="00DD3C21">
            <w:pPr>
              <w:spacing w:before="20" w:after="20"/>
              <w:rPr>
                <w:rFonts w:ascii="Helvetica" w:hAnsi="Helvetica" w:cs="Times New Roman"/>
                <w:sz w:val="14"/>
                <w:szCs w:val="14"/>
              </w:rPr>
            </w:pPr>
            <w:r w:rsidRPr="00E13387">
              <w:rPr>
                <w:rFonts w:ascii="Helvetica" w:hAnsi="Helvetica" w:cs="Times New Roman"/>
                <w:sz w:val="14"/>
                <w:szCs w:val="14"/>
              </w:rPr>
              <w:t>0.070</w:t>
            </w:r>
            <w:r w:rsidR="009E3F98" w:rsidRPr="00E13387">
              <w:rPr>
                <w:rFonts w:ascii="Helvetica" w:hAnsi="Helvetica" w:cs="Times New Roman"/>
                <w:sz w:val="14"/>
                <w:szCs w:val="14"/>
              </w:rPr>
              <w:t xml:space="preserve"> ±0.</w:t>
            </w:r>
            <w:r w:rsidRPr="00E13387">
              <w:rPr>
                <w:rFonts w:ascii="Helvetica" w:hAnsi="Helvetica" w:cs="Times New Roman"/>
                <w:sz w:val="14"/>
                <w:szCs w:val="14"/>
              </w:rPr>
              <w:t>150</w:t>
            </w:r>
          </w:p>
        </w:tc>
        <w:tc>
          <w:tcPr>
            <w:tcW w:w="0" w:type="auto"/>
            <w:tcBorders>
              <w:bottom w:val="nil"/>
            </w:tcBorders>
            <w:shd w:val="clear" w:color="auto" w:fill="auto"/>
          </w:tcPr>
          <w:p w:rsidR="009E3F98" w:rsidRPr="00E13387" w:rsidRDefault="009E3F98" w:rsidP="00DD3C21">
            <w:pPr>
              <w:spacing w:before="20" w:after="20"/>
              <w:rPr>
                <w:rFonts w:ascii="Helvetica" w:hAnsi="Helvetica" w:cs="Times New Roman"/>
                <w:sz w:val="14"/>
                <w:szCs w:val="14"/>
              </w:rPr>
            </w:pPr>
            <w:r w:rsidRPr="00E13387">
              <w:rPr>
                <w:rFonts w:ascii="Helvetica" w:hAnsi="Helvetica" w:cs="Times New Roman"/>
                <w:sz w:val="14"/>
                <w:szCs w:val="14"/>
              </w:rPr>
              <w:t>0.049 ±0.03</w:t>
            </w:r>
            <w:r w:rsidR="00267BF9" w:rsidRPr="00E13387">
              <w:rPr>
                <w:rFonts w:ascii="Helvetica" w:hAnsi="Helvetica" w:cs="Times New Roman"/>
                <w:sz w:val="14"/>
                <w:szCs w:val="14"/>
              </w:rPr>
              <w:t>3</w:t>
            </w:r>
          </w:p>
        </w:tc>
        <w:tc>
          <w:tcPr>
            <w:tcW w:w="0" w:type="auto"/>
            <w:tcBorders>
              <w:bottom w:val="nil"/>
            </w:tcBorders>
            <w:shd w:val="clear" w:color="auto" w:fill="auto"/>
          </w:tcPr>
          <w:p w:rsidR="009E3F98" w:rsidRPr="00E13387" w:rsidRDefault="00267BF9" w:rsidP="00DD3C21">
            <w:pPr>
              <w:spacing w:before="20" w:after="20"/>
              <w:rPr>
                <w:rFonts w:ascii="Helvetica" w:hAnsi="Helvetica" w:cs="Times New Roman"/>
                <w:sz w:val="14"/>
                <w:szCs w:val="14"/>
              </w:rPr>
            </w:pPr>
            <w:r w:rsidRPr="00E13387">
              <w:rPr>
                <w:rFonts w:ascii="Helvetica" w:hAnsi="Helvetica" w:cs="Times New Roman"/>
                <w:sz w:val="14"/>
                <w:szCs w:val="14"/>
              </w:rPr>
              <w:t>&lt;0.0</w:t>
            </w:r>
            <w:r w:rsidR="009E3F98" w:rsidRPr="00E13387">
              <w:rPr>
                <w:rFonts w:ascii="Helvetica" w:hAnsi="Helvetica" w:cs="Times New Roman"/>
                <w:sz w:val="14"/>
                <w:szCs w:val="14"/>
              </w:rPr>
              <w:t>01</w:t>
            </w:r>
          </w:p>
        </w:tc>
        <w:tc>
          <w:tcPr>
            <w:tcW w:w="0" w:type="auto"/>
            <w:tcBorders>
              <w:bottom w:val="nil"/>
            </w:tcBorders>
            <w:shd w:val="clear" w:color="auto" w:fill="auto"/>
          </w:tcPr>
          <w:p w:rsidR="009E3F98" w:rsidRPr="00E13387" w:rsidRDefault="009E3F98" w:rsidP="00DD3C21">
            <w:pPr>
              <w:spacing w:before="20" w:after="20"/>
              <w:rPr>
                <w:rFonts w:ascii="Helvetica" w:hAnsi="Helvetica" w:cs="Times New Roman"/>
                <w:sz w:val="14"/>
                <w:szCs w:val="14"/>
              </w:rPr>
            </w:pPr>
            <w:r w:rsidRPr="00E13387">
              <w:rPr>
                <w:rFonts w:ascii="Helvetica" w:hAnsi="Helvetica" w:cs="Times New Roman"/>
                <w:sz w:val="14"/>
                <w:szCs w:val="14"/>
              </w:rPr>
              <w:t>0.</w:t>
            </w:r>
            <w:r w:rsidR="00267BF9" w:rsidRPr="00E13387">
              <w:rPr>
                <w:rFonts w:ascii="Helvetica" w:hAnsi="Helvetica" w:cs="Times New Roman"/>
                <w:sz w:val="14"/>
                <w:szCs w:val="14"/>
              </w:rPr>
              <w:t>027</w:t>
            </w:r>
          </w:p>
        </w:tc>
      </w:tr>
      <w:tr w:rsidR="00267BF9" w:rsidRPr="0054365D" w:rsidTr="00213655">
        <w:tc>
          <w:tcPr>
            <w:tcW w:w="2088" w:type="dxa"/>
            <w:vMerge/>
            <w:tcBorders>
              <w:bottom w:val="nil"/>
            </w:tcBorders>
            <w:shd w:val="clear" w:color="auto" w:fill="auto"/>
          </w:tcPr>
          <w:p w:rsidR="009E3F98" w:rsidRPr="0054365D" w:rsidRDefault="009E3F98" w:rsidP="00DD3C21">
            <w:pPr>
              <w:spacing w:before="20" w:after="20"/>
              <w:rPr>
                <w:rFonts w:ascii="Helvetica" w:hAnsi="Helvetica" w:cs="Times New Roman"/>
                <w:sz w:val="14"/>
                <w:szCs w:val="14"/>
              </w:rPr>
            </w:pPr>
          </w:p>
        </w:tc>
        <w:tc>
          <w:tcPr>
            <w:tcW w:w="0" w:type="auto"/>
            <w:tcBorders>
              <w:top w:val="nil"/>
              <w:bottom w:val="nil"/>
            </w:tcBorders>
            <w:shd w:val="clear" w:color="auto" w:fill="auto"/>
          </w:tcPr>
          <w:p w:rsidR="009E3F98" w:rsidRPr="0054365D" w:rsidRDefault="009E3F98" w:rsidP="00DD3C21">
            <w:pPr>
              <w:spacing w:before="20" w:after="20"/>
              <w:rPr>
                <w:rFonts w:ascii="Helvetica" w:hAnsi="Helvetica" w:cs="Times New Roman"/>
                <w:i/>
                <w:sz w:val="14"/>
                <w:szCs w:val="14"/>
              </w:rPr>
            </w:pPr>
            <w:r w:rsidRPr="0054365D">
              <w:rPr>
                <w:rFonts w:ascii="Helvetica" w:hAnsi="Helvetica" w:cs="Times New Roman"/>
                <w:i/>
                <w:sz w:val="14"/>
                <w:szCs w:val="14"/>
              </w:rPr>
              <w:t>Fagus grandifolia</w:t>
            </w:r>
          </w:p>
        </w:tc>
        <w:tc>
          <w:tcPr>
            <w:tcW w:w="0" w:type="auto"/>
            <w:tcBorders>
              <w:top w:val="nil"/>
              <w:bottom w:val="nil"/>
            </w:tcBorders>
            <w:shd w:val="clear" w:color="auto" w:fill="auto"/>
          </w:tcPr>
          <w:p w:rsidR="009E3F98" w:rsidRPr="0054365D" w:rsidRDefault="009E3F98" w:rsidP="00DD3C21">
            <w:pPr>
              <w:spacing w:before="20" w:after="20"/>
              <w:rPr>
                <w:rFonts w:ascii="Helvetica" w:hAnsi="Helvetica" w:cs="Times New Roman"/>
                <w:sz w:val="14"/>
                <w:szCs w:val="14"/>
              </w:rPr>
            </w:pPr>
            <w:r w:rsidRPr="0054365D">
              <w:rPr>
                <w:rFonts w:ascii="Helvetica" w:hAnsi="Helvetica" w:cs="Times New Roman"/>
                <w:sz w:val="14"/>
                <w:szCs w:val="14"/>
              </w:rPr>
              <w:t>100.5 – 1030.4</w:t>
            </w:r>
          </w:p>
        </w:tc>
        <w:tc>
          <w:tcPr>
            <w:tcW w:w="0" w:type="auto"/>
            <w:tcBorders>
              <w:top w:val="nil"/>
              <w:bottom w:val="nil"/>
            </w:tcBorders>
            <w:shd w:val="clear" w:color="auto" w:fill="auto"/>
          </w:tcPr>
          <w:p w:rsidR="009E3F98" w:rsidRPr="00C57E2F" w:rsidRDefault="009E3F98" w:rsidP="00DD3C21">
            <w:pPr>
              <w:spacing w:before="20" w:after="20"/>
              <w:rPr>
                <w:rFonts w:ascii="Helvetica" w:hAnsi="Helvetica" w:cs="Times New Roman"/>
                <w:sz w:val="14"/>
                <w:szCs w:val="14"/>
              </w:rPr>
            </w:pPr>
            <w:r w:rsidRPr="00F97F2A">
              <w:rPr>
                <w:rFonts w:ascii="Helvetica" w:hAnsi="Helvetica" w:cs="Times New Roman"/>
                <w:sz w:val="14"/>
                <w:szCs w:val="14"/>
              </w:rPr>
              <w:t>87</w:t>
            </w:r>
          </w:p>
        </w:tc>
        <w:tc>
          <w:tcPr>
            <w:tcW w:w="0" w:type="auto"/>
            <w:tcBorders>
              <w:top w:val="nil"/>
              <w:bottom w:val="nil"/>
            </w:tcBorders>
            <w:shd w:val="clear" w:color="auto" w:fill="auto"/>
          </w:tcPr>
          <w:p w:rsidR="009E3F98" w:rsidRPr="00E13387" w:rsidRDefault="00267BF9" w:rsidP="00DD3C21">
            <w:pPr>
              <w:spacing w:before="20" w:after="20"/>
              <w:rPr>
                <w:rFonts w:ascii="Helvetica" w:hAnsi="Helvetica" w:cs="Times New Roman"/>
                <w:sz w:val="14"/>
                <w:szCs w:val="14"/>
              </w:rPr>
            </w:pPr>
            <w:r w:rsidRPr="00E13387">
              <w:rPr>
                <w:rFonts w:ascii="Helvetica" w:hAnsi="Helvetica" w:cs="Times New Roman"/>
                <w:sz w:val="14"/>
                <w:szCs w:val="14"/>
              </w:rPr>
              <w:t>0.321</w:t>
            </w:r>
            <w:r w:rsidR="009E3F98" w:rsidRPr="00E13387">
              <w:rPr>
                <w:rFonts w:ascii="Helvetica" w:hAnsi="Helvetica" w:cs="Times New Roman"/>
                <w:sz w:val="14"/>
                <w:szCs w:val="14"/>
              </w:rPr>
              <w:t xml:space="preserve"> ±0.</w:t>
            </w:r>
            <w:r w:rsidRPr="00E13387">
              <w:rPr>
                <w:rFonts w:ascii="Helvetica" w:hAnsi="Helvetica" w:cs="Times New Roman"/>
                <w:sz w:val="14"/>
                <w:szCs w:val="14"/>
              </w:rPr>
              <w:t>381</w:t>
            </w:r>
          </w:p>
        </w:tc>
        <w:tc>
          <w:tcPr>
            <w:tcW w:w="0" w:type="auto"/>
            <w:tcBorders>
              <w:top w:val="nil"/>
              <w:bottom w:val="nil"/>
            </w:tcBorders>
            <w:shd w:val="clear" w:color="auto" w:fill="auto"/>
          </w:tcPr>
          <w:p w:rsidR="009E3F98" w:rsidRPr="00E13387" w:rsidRDefault="00267BF9" w:rsidP="00DD3C21">
            <w:pPr>
              <w:spacing w:before="20" w:after="20"/>
              <w:rPr>
                <w:rFonts w:ascii="Helvetica" w:hAnsi="Helvetica" w:cs="Times New Roman"/>
                <w:sz w:val="14"/>
                <w:szCs w:val="14"/>
              </w:rPr>
            </w:pPr>
            <w:r w:rsidRPr="00E13387">
              <w:rPr>
                <w:rFonts w:ascii="Helvetica" w:hAnsi="Helvetica" w:cs="Times New Roman"/>
                <w:sz w:val="14"/>
                <w:szCs w:val="14"/>
              </w:rPr>
              <w:t>-0.091</w:t>
            </w:r>
            <w:r w:rsidR="009E3F98" w:rsidRPr="00E13387">
              <w:rPr>
                <w:rFonts w:ascii="Helvetica" w:hAnsi="Helvetica" w:cs="Times New Roman"/>
                <w:sz w:val="14"/>
                <w:szCs w:val="14"/>
              </w:rPr>
              <w:t>±0.1</w:t>
            </w:r>
            <w:r w:rsidRPr="00E13387">
              <w:rPr>
                <w:rFonts w:ascii="Helvetica" w:hAnsi="Helvetica" w:cs="Times New Roman"/>
                <w:sz w:val="14"/>
                <w:szCs w:val="14"/>
              </w:rPr>
              <w:t>04</w:t>
            </w:r>
          </w:p>
        </w:tc>
        <w:tc>
          <w:tcPr>
            <w:tcW w:w="0" w:type="auto"/>
            <w:tcBorders>
              <w:top w:val="nil"/>
              <w:bottom w:val="nil"/>
            </w:tcBorders>
            <w:shd w:val="clear" w:color="auto" w:fill="auto"/>
          </w:tcPr>
          <w:p w:rsidR="009E3F98" w:rsidRPr="00E13387" w:rsidRDefault="009E3F98" w:rsidP="00DD3C21">
            <w:pPr>
              <w:spacing w:before="20" w:after="20"/>
              <w:rPr>
                <w:rFonts w:ascii="Helvetica" w:hAnsi="Helvetica" w:cs="Times New Roman"/>
                <w:sz w:val="14"/>
                <w:szCs w:val="14"/>
              </w:rPr>
            </w:pPr>
            <w:r w:rsidRPr="00E13387">
              <w:rPr>
                <w:rFonts w:ascii="Helvetica" w:hAnsi="Helvetica" w:cs="Times New Roman"/>
                <w:sz w:val="14"/>
                <w:szCs w:val="14"/>
              </w:rPr>
              <w:t>0.0</w:t>
            </w:r>
            <w:r w:rsidR="00267BF9" w:rsidRPr="00E13387">
              <w:rPr>
                <w:rFonts w:ascii="Helvetica" w:hAnsi="Helvetica" w:cs="Times New Roman"/>
                <w:sz w:val="14"/>
                <w:szCs w:val="14"/>
              </w:rPr>
              <w:t>83</w:t>
            </w:r>
          </w:p>
        </w:tc>
        <w:tc>
          <w:tcPr>
            <w:tcW w:w="0" w:type="auto"/>
            <w:tcBorders>
              <w:top w:val="nil"/>
              <w:bottom w:val="nil"/>
            </w:tcBorders>
            <w:shd w:val="clear" w:color="auto" w:fill="auto"/>
          </w:tcPr>
          <w:p w:rsidR="009E3F98" w:rsidRPr="00E13387" w:rsidRDefault="009E3F98" w:rsidP="00DD3C21">
            <w:pPr>
              <w:spacing w:before="20" w:after="20"/>
              <w:rPr>
                <w:rFonts w:ascii="Helvetica" w:hAnsi="Helvetica" w:cs="Times New Roman"/>
                <w:sz w:val="14"/>
                <w:szCs w:val="14"/>
              </w:rPr>
            </w:pPr>
            <w:r w:rsidRPr="00E13387">
              <w:rPr>
                <w:rFonts w:ascii="Helvetica" w:hAnsi="Helvetica" w:cs="Times New Roman"/>
                <w:sz w:val="14"/>
                <w:szCs w:val="14"/>
              </w:rPr>
              <w:t>0.0</w:t>
            </w:r>
            <w:r w:rsidR="00267BF9" w:rsidRPr="00E13387">
              <w:rPr>
                <w:rFonts w:ascii="Helvetica" w:hAnsi="Helvetica" w:cs="Times New Roman"/>
                <w:sz w:val="14"/>
                <w:szCs w:val="14"/>
              </w:rPr>
              <w:t>83</w:t>
            </w:r>
          </w:p>
        </w:tc>
      </w:tr>
      <w:tr w:rsidR="00267BF9" w:rsidRPr="0054365D" w:rsidTr="00213655">
        <w:tc>
          <w:tcPr>
            <w:tcW w:w="2088" w:type="dxa"/>
            <w:tcBorders>
              <w:top w:val="nil"/>
              <w:bottom w:val="nil"/>
            </w:tcBorders>
            <w:shd w:val="clear" w:color="auto" w:fill="auto"/>
          </w:tcPr>
          <w:p w:rsidR="005E5144" w:rsidRPr="0054365D" w:rsidRDefault="005E5144" w:rsidP="00DD3C21">
            <w:pPr>
              <w:spacing w:before="20" w:after="20"/>
              <w:rPr>
                <w:rFonts w:ascii="Helvetica" w:hAnsi="Helvetica" w:cs="Times New Roman"/>
                <w:sz w:val="14"/>
                <w:szCs w:val="14"/>
              </w:rPr>
            </w:pPr>
          </w:p>
        </w:tc>
        <w:tc>
          <w:tcPr>
            <w:tcW w:w="0" w:type="auto"/>
            <w:tcBorders>
              <w:top w:val="nil"/>
              <w:bottom w:val="nil"/>
            </w:tcBorders>
            <w:shd w:val="clear" w:color="auto" w:fill="auto"/>
          </w:tcPr>
          <w:p w:rsidR="005E5144" w:rsidRPr="0054365D" w:rsidRDefault="005E5144" w:rsidP="00DD3C21">
            <w:pPr>
              <w:spacing w:before="20" w:after="20"/>
              <w:rPr>
                <w:rFonts w:ascii="Helvetica" w:hAnsi="Helvetica" w:cs="Times New Roman"/>
                <w:b/>
                <w:i/>
                <w:sz w:val="14"/>
                <w:szCs w:val="14"/>
              </w:rPr>
            </w:pPr>
            <w:r w:rsidRPr="0054365D">
              <w:rPr>
                <w:rFonts w:ascii="Helvetica" w:hAnsi="Helvetica" w:cs="Times New Roman"/>
                <w:i/>
                <w:sz w:val="14"/>
                <w:szCs w:val="14"/>
              </w:rPr>
              <w:t>Liriodendron tulipifera</w:t>
            </w:r>
          </w:p>
        </w:tc>
        <w:tc>
          <w:tcPr>
            <w:tcW w:w="0" w:type="auto"/>
            <w:tcBorders>
              <w:top w:val="nil"/>
              <w:bottom w:val="nil"/>
            </w:tcBorders>
            <w:shd w:val="clear" w:color="auto" w:fill="auto"/>
          </w:tcPr>
          <w:p w:rsidR="005E5144" w:rsidRPr="0054365D" w:rsidRDefault="003148B0" w:rsidP="00DD3C21">
            <w:pPr>
              <w:spacing w:before="20" w:after="20"/>
              <w:rPr>
                <w:rFonts w:ascii="Helvetica" w:hAnsi="Helvetica" w:cs="Times New Roman"/>
                <w:sz w:val="14"/>
                <w:szCs w:val="14"/>
              </w:rPr>
            </w:pPr>
            <w:r w:rsidRPr="0054365D">
              <w:rPr>
                <w:rFonts w:ascii="Helvetica" w:hAnsi="Helvetica" w:cs="Times New Roman"/>
                <w:sz w:val="14"/>
                <w:szCs w:val="14"/>
              </w:rPr>
              <w:t>10</w:t>
            </w:r>
            <w:r w:rsidR="0009227C" w:rsidRPr="0054365D">
              <w:rPr>
                <w:rFonts w:ascii="Helvetica" w:hAnsi="Helvetica" w:cs="Times New Roman"/>
                <w:sz w:val="14"/>
                <w:szCs w:val="14"/>
              </w:rPr>
              <w:t>0</w:t>
            </w:r>
            <w:r w:rsidRPr="0054365D">
              <w:rPr>
                <w:rFonts w:ascii="Helvetica" w:hAnsi="Helvetica" w:cs="Times New Roman"/>
                <w:sz w:val="14"/>
                <w:szCs w:val="14"/>
              </w:rPr>
              <w:t>.</w:t>
            </w:r>
            <w:r w:rsidR="0009227C" w:rsidRPr="0054365D">
              <w:rPr>
                <w:rFonts w:ascii="Helvetica" w:hAnsi="Helvetica" w:cs="Times New Roman"/>
                <w:sz w:val="14"/>
                <w:szCs w:val="14"/>
              </w:rPr>
              <w:t>5 – 819</w:t>
            </w:r>
            <w:r w:rsidRPr="0054365D">
              <w:rPr>
                <w:rFonts w:ascii="Helvetica" w:hAnsi="Helvetica" w:cs="Times New Roman"/>
                <w:sz w:val="14"/>
                <w:szCs w:val="14"/>
              </w:rPr>
              <w:t>.</w:t>
            </w:r>
            <w:r w:rsidR="0009227C" w:rsidRPr="0054365D">
              <w:rPr>
                <w:rFonts w:ascii="Helvetica" w:hAnsi="Helvetica" w:cs="Times New Roman"/>
                <w:sz w:val="14"/>
                <w:szCs w:val="14"/>
              </w:rPr>
              <w:t>5</w:t>
            </w:r>
          </w:p>
        </w:tc>
        <w:tc>
          <w:tcPr>
            <w:tcW w:w="0" w:type="auto"/>
            <w:tcBorders>
              <w:top w:val="nil"/>
              <w:bottom w:val="nil"/>
            </w:tcBorders>
            <w:shd w:val="clear" w:color="auto" w:fill="auto"/>
          </w:tcPr>
          <w:p w:rsidR="005E5144" w:rsidRPr="00C57E2F" w:rsidRDefault="005E5144" w:rsidP="00DD3C21">
            <w:pPr>
              <w:spacing w:before="20" w:after="20"/>
              <w:rPr>
                <w:rFonts w:ascii="Helvetica" w:hAnsi="Helvetica" w:cs="Times New Roman"/>
                <w:sz w:val="14"/>
                <w:szCs w:val="14"/>
              </w:rPr>
            </w:pPr>
            <w:r w:rsidRPr="00F97F2A">
              <w:rPr>
                <w:rFonts w:ascii="Helvetica" w:hAnsi="Helvetica" w:cs="Times New Roman"/>
                <w:sz w:val="14"/>
                <w:szCs w:val="14"/>
              </w:rPr>
              <w:t>83</w:t>
            </w:r>
          </w:p>
        </w:tc>
        <w:tc>
          <w:tcPr>
            <w:tcW w:w="0" w:type="auto"/>
            <w:tcBorders>
              <w:top w:val="nil"/>
              <w:bottom w:val="nil"/>
            </w:tcBorders>
            <w:shd w:val="clear" w:color="auto" w:fill="auto"/>
          </w:tcPr>
          <w:p w:rsidR="005E5144" w:rsidRPr="000B2D6D" w:rsidRDefault="00267BF9" w:rsidP="00DD3C21">
            <w:pPr>
              <w:spacing w:before="20" w:after="20"/>
              <w:rPr>
                <w:rFonts w:ascii="Helvetica" w:hAnsi="Helvetica" w:cs="Times New Roman"/>
                <w:sz w:val="14"/>
                <w:szCs w:val="14"/>
              </w:rPr>
            </w:pPr>
            <w:r w:rsidRPr="000B2D6D">
              <w:rPr>
                <w:rFonts w:ascii="Helvetica" w:hAnsi="Helvetica" w:cs="Times New Roman"/>
                <w:sz w:val="14"/>
                <w:szCs w:val="14"/>
              </w:rPr>
              <w:t>-0.119</w:t>
            </w:r>
            <w:r w:rsidR="00BA3C06" w:rsidRPr="000B2D6D">
              <w:rPr>
                <w:rFonts w:ascii="Helvetica" w:hAnsi="Helvetica" w:cs="Times New Roman"/>
                <w:sz w:val="14"/>
                <w:szCs w:val="14"/>
              </w:rPr>
              <w:t xml:space="preserve"> ±</w:t>
            </w:r>
            <w:r w:rsidR="005E5144" w:rsidRPr="000B2D6D">
              <w:rPr>
                <w:rFonts w:ascii="Helvetica" w:hAnsi="Helvetica" w:cs="Times New Roman"/>
                <w:sz w:val="14"/>
                <w:szCs w:val="14"/>
              </w:rPr>
              <w:t>0.</w:t>
            </w:r>
            <w:r w:rsidRPr="000B2D6D">
              <w:rPr>
                <w:rFonts w:ascii="Helvetica" w:hAnsi="Helvetica" w:cs="Times New Roman"/>
                <w:sz w:val="14"/>
                <w:szCs w:val="14"/>
              </w:rPr>
              <w:t>397</w:t>
            </w:r>
          </w:p>
        </w:tc>
        <w:tc>
          <w:tcPr>
            <w:tcW w:w="0" w:type="auto"/>
            <w:tcBorders>
              <w:top w:val="nil"/>
              <w:bottom w:val="nil"/>
            </w:tcBorders>
            <w:shd w:val="clear" w:color="auto" w:fill="auto"/>
          </w:tcPr>
          <w:p w:rsidR="005E5144" w:rsidRPr="00E13387" w:rsidRDefault="005E5144" w:rsidP="00DD3C21">
            <w:pPr>
              <w:spacing w:before="20" w:after="20"/>
              <w:rPr>
                <w:rFonts w:ascii="Helvetica" w:hAnsi="Helvetica" w:cs="Times New Roman"/>
                <w:sz w:val="14"/>
                <w:szCs w:val="14"/>
              </w:rPr>
            </w:pPr>
            <w:r w:rsidRPr="000B2D6D">
              <w:rPr>
                <w:rFonts w:ascii="Helvetica" w:hAnsi="Helvetica" w:cs="Times New Roman"/>
                <w:sz w:val="14"/>
                <w:szCs w:val="14"/>
              </w:rPr>
              <w:t>0.0</w:t>
            </w:r>
            <w:r w:rsidRPr="00E13387">
              <w:rPr>
                <w:rFonts w:ascii="Helvetica" w:hAnsi="Helvetica" w:cs="Times New Roman"/>
                <w:sz w:val="14"/>
                <w:szCs w:val="14"/>
              </w:rPr>
              <w:t>4</w:t>
            </w:r>
            <w:r w:rsidR="00267BF9" w:rsidRPr="00E13387">
              <w:rPr>
                <w:rFonts w:ascii="Helvetica" w:hAnsi="Helvetica" w:cs="Times New Roman"/>
                <w:sz w:val="14"/>
                <w:szCs w:val="14"/>
              </w:rPr>
              <w:t>9</w:t>
            </w:r>
            <w:r w:rsidR="00BA3C06" w:rsidRPr="00E13387">
              <w:rPr>
                <w:rFonts w:ascii="Helvetica" w:hAnsi="Helvetica" w:cs="Times New Roman"/>
                <w:sz w:val="14"/>
                <w:szCs w:val="14"/>
              </w:rPr>
              <w:t xml:space="preserve"> ±</w:t>
            </w:r>
            <w:r w:rsidRPr="00E13387">
              <w:rPr>
                <w:rFonts w:ascii="Helvetica" w:hAnsi="Helvetica" w:cs="Times New Roman"/>
                <w:sz w:val="14"/>
                <w:szCs w:val="14"/>
              </w:rPr>
              <w:t>0.</w:t>
            </w:r>
            <w:r w:rsidR="00267BF9" w:rsidRPr="00E13387">
              <w:rPr>
                <w:rFonts w:ascii="Helvetica" w:hAnsi="Helvetica" w:cs="Times New Roman"/>
                <w:sz w:val="14"/>
                <w:szCs w:val="14"/>
              </w:rPr>
              <w:t>087</w:t>
            </w:r>
          </w:p>
        </w:tc>
        <w:tc>
          <w:tcPr>
            <w:tcW w:w="0" w:type="auto"/>
            <w:tcBorders>
              <w:top w:val="nil"/>
              <w:bottom w:val="nil"/>
            </w:tcBorders>
            <w:shd w:val="clear" w:color="auto" w:fill="auto"/>
          </w:tcPr>
          <w:p w:rsidR="005E5144" w:rsidRPr="00E13387" w:rsidRDefault="005E5144" w:rsidP="00DD3C21">
            <w:pPr>
              <w:spacing w:before="20" w:after="20"/>
              <w:rPr>
                <w:rFonts w:ascii="Helvetica" w:hAnsi="Helvetica" w:cs="Times New Roman"/>
                <w:sz w:val="14"/>
                <w:szCs w:val="14"/>
              </w:rPr>
            </w:pPr>
            <w:r w:rsidRPr="00E13387">
              <w:rPr>
                <w:rFonts w:ascii="Helvetica" w:hAnsi="Helvetica" w:cs="Times New Roman"/>
                <w:sz w:val="14"/>
                <w:szCs w:val="14"/>
              </w:rPr>
              <w:t>0.</w:t>
            </w:r>
            <w:r w:rsidR="00D44495" w:rsidRPr="00E13387">
              <w:rPr>
                <w:rFonts w:ascii="Helvetica" w:hAnsi="Helvetica" w:cs="Times New Roman"/>
                <w:sz w:val="14"/>
                <w:szCs w:val="14"/>
              </w:rPr>
              <w:t>263</w:t>
            </w:r>
          </w:p>
        </w:tc>
        <w:tc>
          <w:tcPr>
            <w:tcW w:w="0" w:type="auto"/>
            <w:tcBorders>
              <w:top w:val="nil"/>
              <w:bottom w:val="nil"/>
            </w:tcBorders>
            <w:shd w:val="clear" w:color="auto" w:fill="auto"/>
          </w:tcPr>
          <w:p w:rsidR="005E5144" w:rsidRPr="00E13387" w:rsidRDefault="005E5144" w:rsidP="00DD3C21">
            <w:pPr>
              <w:spacing w:before="20" w:after="20"/>
              <w:rPr>
                <w:rFonts w:ascii="Helvetica" w:hAnsi="Helvetica" w:cs="Times New Roman"/>
                <w:sz w:val="14"/>
                <w:szCs w:val="14"/>
              </w:rPr>
            </w:pPr>
            <w:r w:rsidRPr="00E13387">
              <w:rPr>
                <w:rFonts w:ascii="Helvetica" w:hAnsi="Helvetica" w:cs="Times New Roman"/>
                <w:sz w:val="14"/>
                <w:szCs w:val="14"/>
              </w:rPr>
              <w:t>0.</w:t>
            </w:r>
            <w:r w:rsidR="00D44495" w:rsidRPr="00E13387">
              <w:rPr>
                <w:rFonts w:ascii="Helvetica" w:hAnsi="Helvetica" w:cs="Times New Roman"/>
                <w:sz w:val="14"/>
                <w:szCs w:val="14"/>
              </w:rPr>
              <w:t>003</w:t>
            </w:r>
          </w:p>
        </w:tc>
      </w:tr>
      <w:tr w:rsidR="00267BF9" w:rsidRPr="0054365D" w:rsidTr="00213655">
        <w:tc>
          <w:tcPr>
            <w:tcW w:w="2088" w:type="dxa"/>
            <w:tcBorders>
              <w:top w:val="nil"/>
              <w:bottom w:val="single" w:sz="4" w:space="0" w:color="auto"/>
            </w:tcBorders>
            <w:shd w:val="clear" w:color="auto" w:fill="auto"/>
          </w:tcPr>
          <w:p w:rsidR="005E5144" w:rsidRPr="0054365D" w:rsidRDefault="005E5144" w:rsidP="00DD3C21">
            <w:pPr>
              <w:spacing w:before="20" w:after="20"/>
              <w:rPr>
                <w:rFonts w:ascii="Helvetica" w:hAnsi="Helvetica" w:cs="Times New Roman"/>
                <w:sz w:val="14"/>
                <w:szCs w:val="14"/>
              </w:rPr>
            </w:pPr>
          </w:p>
        </w:tc>
        <w:tc>
          <w:tcPr>
            <w:tcW w:w="0" w:type="auto"/>
            <w:tcBorders>
              <w:top w:val="nil"/>
              <w:bottom w:val="single" w:sz="4" w:space="0" w:color="auto"/>
            </w:tcBorders>
            <w:shd w:val="clear" w:color="auto" w:fill="auto"/>
          </w:tcPr>
          <w:p w:rsidR="005E5144" w:rsidRPr="0054365D" w:rsidRDefault="005E5144" w:rsidP="00DD3C21">
            <w:pPr>
              <w:spacing w:before="20" w:after="20"/>
              <w:rPr>
                <w:rFonts w:ascii="Helvetica" w:hAnsi="Helvetica" w:cs="Times New Roman"/>
                <w:i/>
                <w:sz w:val="14"/>
                <w:szCs w:val="14"/>
              </w:rPr>
            </w:pPr>
            <w:r w:rsidRPr="0054365D">
              <w:rPr>
                <w:rFonts w:ascii="Helvetica" w:hAnsi="Helvetica" w:cs="Times New Roman"/>
                <w:i/>
                <w:sz w:val="14"/>
                <w:szCs w:val="14"/>
              </w:rPr>
              <w:t>Quercus</w:t>
            </w:r>
            <w:r w:rsidR="00215DBE">
              <w:rPr>
                <w:rFonts w:ascii="Helvetica" w:hAnsi="Helvetica" w:cs="Times New Roman"/>
                <w:i/>
                <w:sz w:val="14"/>
                <w:szCs w:val="14"/>
              </w:rPr>
              <w:t xml:space="preserve"> spp.</w:t>
            </w:r>
          </w:p>
        </w:tc>
        <w:tc>
          <w:tcPr>
            <w:tcW w:w="0" w:type="auto"/>
            <w:tcBorders>
              <w:top w:val="nil"/>
              <w:bottom w:val="single" w:sz="4" w:space="0" w:color="auto"/>
            </w:tcBorders>
            <w:shd w:val="clear" w:color="auto" w:fill="auto"/>
          </w:tcPr>
          <w:p w:rsidR="005E5144" w:rsidRPr="0054365D" w:rsidRDefault="003148B0" w:rsidP="00DD3C21">
            <w:pPr>
              <w:spacing w:before="20" w:after="20"/>
              <w:rPr>
                <w:rFonts w:ascii="Helvetica" w:hAnsi="Helvetica" w:cs="Times New Roman"/>
                <w:sz w:val="14"/>
                <w:szCs w:val="14"/>
              </w:rPr>
            </w:pPr>
            <w:r w:rsidRPr="0054365D">
              <w:rPr>
                <w:rFonts w:ascii="Helvetica" w:hAnsi="Helvetica" w:cs="Times New Roman"/>
                <w:sz w:val="14"/>
                <w:szCs w:val="14"/>
              </w:rPr>
              <w:t>102.2 – 136</w:t>
            </w:r>
            <w:r w:rsidR="0009227C" w:rsidRPr="0054365D">
              <w:rPr>
                <w:rFonts w:ascii="Helvetica" w:hAnsi="Helvetica" w:cs="Times New Roman"/>
                <w:sz w:val="14"/>
                <w:szCs w:val="14"/>
              </w:rPr>
              <w:t>6</w:t>
            </w:r>
            <w:r w:rsidRPr="0054365D">
              <w:rPr>
                <w:rFonts w:ascii="Helvetica" w:hAnsi="Helvetica" w:cs="Times New Roman"/>
                <w:sz w:val="14"/>
                <w:szCs w:val="14"/>
              </w:rPr>
              <w:t>.</w:t>
            </w:r>
            <w:r w:rsidR="0009227C" w:rsidRPr="0054365D">
              <w:rPr>
                <w:rFonts w:ascii="Helvetica" w:hAnsi="Helvetica" w:cs="Times New Roman"/>
                <w:sz w:val="14"/>
                <w:szCs w:val="14"/>
              </w:rPr>
              <w:t>2</w:t>
            </w:r>
          </w:p>
        </w:tc>
        <w:tc>
          <w:tcPr>
            <w:tcW w:w="0" w:type="auto"/>
            <w:tcBorders>
              <w:top w:val="nil"/>
              <w:bottom w:val="single" w:sz="4" w:space="0" w:color="auto"/>
            </w:tcBorders>
            <w:shd w:val="clear" w:color="auto" w:fill="auto"/>
          </w:tcPr>
          <w:p w:rsidR="005E5144" w:rsidRPr="0054365D" w:rsidRDefault="0009227C" w:rsidP="00DD3C21">
            <w:pPr>
              <w:spacing w:before="20" w:after="20"/>
              <w:rPr>
                <w:rFonts w:ascii="Helvetica" w:hAnsi="Helvetica" w:cs="Times New Roman"/>
                <w:sz w:val="14"/>
                <w:szCs w:val="14"/>
              </w:rPr>
            </w:pPr>
            <w:r w:rsidRPr="0054365D">
              <w:rPr>
                <w:rFonts w:ascii="Helvetica" w:hAnsi="Helvetica" w:cs="Times New Roman"/>
                <w:sz w:val="14"/>
                <w:szCs w:val="14"/>
              </w:rPr>
              <w:t>275</w:t>
            </w:r>
          </w:p>
        </w:tc>
        <w:tc>
          <w:tcPr>
            <w:tcW w:w="0" w:type="auto"/>
            <w:tcBorders>
              <w:top w:val="nil"/>
              <w:bottom w:val="single" w:sz="4" w:space="0" w:color="auto"/>
            </w:tcBorders>
            <w:shd w:val="clear" w:color="auto" w:fill="auto"/>
          </w:tcPr>
          <w:p w:rsidR="005E5144" w:rsidRPr="0054365D" w:rsidRDefault="0009227C" w:rsidP="00DD3C21">
            <w:pPr>
              <w:spacing w:before="20" w:after="20"/>
              <w:rPr>
                <w:rFonts w:ascii="Helvetica" w:hAnsi="Helvetica" w:cs="Times New Roman"/>
                <w:sz w:val="14"/>
                <w:szCs w:val="14"/>
              </w:rPr>
            </w:pPr>
            <w:r w:rsidRPr="0054365D">
              <w:rPr>
                <w:rFonts w:ascii="Helvetica" w:hAnsi="Helvetica" w:cs="Times New Roman"/>
                <w:sz w:val="14"/>
                <w:szCs w:val="14"/>
              </w:rPr>
              <w:t>0.968</w:t>
            </w:r>
            <w:r w:rsidR="00BA3C06" w:rsidRPr="0054365D">
              <w:rPr>
                <w:rFonts w:ascii="Helvetica" w:hAnsi="Helvetica" w:cs="Times New Roman"/>
                <w:sz w:val="14"/>
                <w:szCs w:val="14"/>
              </w:rPr>
              <w:t xml:space="preserve"> ±</w:t>
            </w:r>
            <w:r w:rsidRPr="0054365D">
              <w:rPr>
                <w:rFonts w:ascii="Helvetica" w:hAnsi="Helvetica" w:cs="Times New Roman"/>
                <w:sz w:val="14"/>
                <w:szCs w:val="14"/>
              </w:rPr>
              <w:t>0.565</w:t>
            </w:r>
          </w:p>
        </w:tc>
        <w:tc>
          <w:tcPr>
            <w:tcW w:w="0" w:type="auto"/>
            <w:tcBorders>
              <w:top w:val="nil"/>
              <w:bottom w:val="single" w:sz="4" w:space="0" w:color="auto"/>
            </w:tcBorders>
            <w:shd w:val="clear" w:color="auto" w:fill="auto"/>
          </w:tcPr>
          <w:p w:rsidR="005E5144" w:rsidRPr="0054365D" w:rsidRDefault="0009227C" w:rsidP="00DD3C21">
            <w:pPr>
              <w:spacing w:before="20" w:after="20"/>
              <w:rPr>
                <w:rFonts w:ascii="Helvetica" w:hAnsi="Helvetica" w:cs="Times New Roman"/>
                <w:sz w:val="14"/>
                <w:szCs w:val="14"/>
              </w:rPr>
            </w:pPr>
            <w:r w:rsidRPr="0054365D">
              <w:rPr>
                <w:rFonts w:ascii="Helvetica" w:hAnsi="Helvetica" w:cs="Times New Roman"/>
                <w:sz w:val="14"/>
                <w:szCs w:val="14"/>
              </w:rPr>
              <w:t>0.067</w:t>
            </w:r>
            <w:r w:rsidR="00BA3C06" w:rsidRPr="0054365D">
              <w:rPr>
                <w:rFonts w:ascii="Helvetica" w:hAnsi="Helvetica" w:cs="Times New Roman"/>
                <w:sz w:val="14"/>
                <w:szCs w:val="14"/>
              </w:rPr>
              <w:t xml:space="preserve"> ±</w:t>
            </w:r>
            <w:r w:rsidRPr="0054365D">
              <w:rPr>
                <w:rFonts w:ascii="Helvetica" w:hAnsi="Helvetica" w:cs="Times New Roman"/>
                <w:sz w:val="14"/>
                <w:szCs w:val="14"/>
              </w:rPr>
              <w:t>0.097</w:t>
            </w:r>
          </w:p>
        </w:tc>
        <w:tc>
          <w:tcPr>
            <w:tcW w:w="0" w:type="auto"/>
            <w:tcBorders>
              <w:top w:val="nil"/>
              <w:bottom w:val="single" w:sz="4" w:space="0" w:color="auto"/>
            </w:tcBorders>
            <w:shd w:val="clear" w:color="auto" w:fill="auto"/>
          </w:tcPr>
          <w:p w:rsidR="005E5144" w:rsidRPr="0054365D" w:rsidRDefault="0009227C" w:rsidP="00DD3C21">
            <w:pPr>
              <w:spacing w:before="20" w:after="20"/>
              <w:rPr>
                <w:rFonts w:ascii="Helvetica" w:hAnsi="Helvetica" w:cs="Times New Roman"/>
                <w:sz w:val="14"/>
                <w:szCs w:val="14"/>
              </w:rPr>
            </w:pPr>
            <w:r w:rsidRPr="0054365D">
              <w:rPr>
                <w:rFonts w:ascii="Helvetica" w:hAnsi="Helvetica" w:cs="Times New Roman"/>
                <w:sz w:val="14"/>
                <w:szCs w:val="14"/>
              </w:rPr>
              <w:t>0.009</w:t>
            </w:r>
          </w:p>
        </w:tc>
        <w:tc>
          <w:tcPr>
            <w:tcW w:w="0" w:type="auto"/>
            <w:tcBorders>
              <w:top w:val="nil"/>
              <w:bottom w:val="single" w:sz="4" w:space="0" w:color="auto"/>
            </w:tcBorders>
            <w:shd w:val="clear" w:color="auto" w:fill="auto"/>
          </w:tcPr>
          <w:p w:rsidR="005E5144" w:rsidRPr="0054365D" w:rsidRDefault="0009227C" w:rsidP="00DD3C21">
            <w:pPr>
              <w:spacing w:before="20" w:after="20"/>
              <w:rPr>
                <w:rFonts w:ascii="Helvetica" w:hAnsi="Helvetica" w:cs="Times New Roman"/>
                <w:sz w:val="14"/>
                <w:szCs w:val="14"/>
              </w:rPr>
            </w:pPr>
            <w:r w:rsidRPr="0054365D">
              <w:rPr>
                <w:rFonts w:ascii="Helvetica" w:hAnsi="Helvetica" w:cs="Times New Roman"/>
                <w:sz w:val="14"/>
                <w:szCs w:val="14"/>
              </w:rPr>
              <w:t>0.021</w:t>
            </w:r>
          </w:p>
        </w:tc>
      </w:tr>
    </w:tbl>
    <w:p w:rsidR="00F97F2A" w:rsidRDefault="00532EDA" w:rsidP="0037061F">
      <w:pPr>
        <w:spacing w:after="0"/>
        <w:rPr>
          <w:rFonts w:ascii="Times" w:hAnsi="Times" w:cs="Times New Roman"/>
          <w:b/>
          <w:sz w:val="20"/>
          <w:szCs w:val="20"/>
        </w:rPr>
      </w:pPr>
      <w:r w:rsidRPr="00681734">
        <w:rPr>
          <w:rFonts w:ascii="Times" w:hAnsi="Times" w:cs="Times New Roman"/>
          <w:sz w:val="18"/>
          <w:szCs w:val="18"/>
        </w:rPr>
        <w:t>Statistically fitted equations of the form ln [</w:t>
      </w:r>
      <w:r w:rsidRPr="003769EF">
        <w:rPr>
          <w:rFonts w:ascii="Times" w:hAnsi="Times" w:cs="Times New Roman"/>
          <w:i/>
          <w:sz w:val="18"/>
          <w:szCs w:val="18"/>
        </w:rPr>
        <w:t>Y</w:t>
      </w:r>
      <w:r w:rsidRPr="00681734">
        <w:rPr>
          <w:rFonts w:ascii="Times" w:hAnsi="Times" w:cs="Times New Roman"/>
          <w:sz w:val="18"/>
          <w:szCs w:val="18"/>
        </w:rPr>
        <w:t>] = ln [</w:t>
      </w:r>
      <w:r w:rsidRPr="003769EF">
        <w:rPr>
          <w:rFonts w:ascii="Times" w:hAnsi="Times" w:cs="Times New Roman"/>
          <w:i/>
          <w:sz w:val="18"/>
          <w:szCs w:val="18"/>
        </w:rPr>
        <w:t>Y</w:t>
      </w:r>
      <w:r w:rsidRPr="003769EF">
        <w:rPr>
          <w:rFonts w:ascii="Times" w:hAnsi="Times" w:cs="Times New Roman"/>
          <w:i/>
          <w:sz w:val="18"/>
          <w:szCs w:val="18"/>
          <w:vertAlign w:val="subscript"/>
        </w:rPr>
        <w:t>0</w:t>
      </w:r>
      <w:r w:rsidRPr="00681734">
        <w:rPr>
          <w:rFonts w:ascii="Times" w:hAnsi="Times" w:cs="Times New Roman"/>
          <w:sz w:val="18"/>
          <w:szCs w:val="18"/>
        </w:rPr>
        <w:t xml:space="preserve">] + </w:t>
      </w:r>
      <w:r w:rsidRPr="003769EF">
        <w:rPr>
          <w:rFonts w:ascii="Times" w:hAnsi="Times" w:cs="Times New Roman"/>
          <w:i/>
          <w:sz w:val="18"/>
          <w:szCs w:val="18"/>
        </w:rPr>
        <w:t>z</w:t>
      </w:r>
      <w:r w:rsidRPr="00681734">
        <w:rPr>
          <w:rFonts w:ascii="Times" w:hAnsi="Times" w:cs="Times New Roman"/>
          <w:sz w:val="18"/>
          <w:szCs w:val="18"/>
        </w:rPr>
        <w:t xml:space="preserve">*ln [DBH (mm)] are described. </w:t>
      </w:r>
      <w:r w:rsidR="009E3F98" w:rsidRPr="00213655">
        <w:rPr>
          <w:rFonts w:ascii="Times" w:hAnsi="Times" w:cs="Times New Roman"/>
          <w:sz w:val="18"/>
          <w:szCs w:val="18"/>
        </w:rPr>
        <w:t xml:space="preserve">Given are the DBH range and n individuals </w:t>
      </w:r>
      <w:r w:rsidR="00277439">
        <w:rPr>
          <w:rFonts w:ascii="Times" w:hAnsi="Times" w:cs="Times New Roman"/>
          <w:sz w:val="18"/>
          <w:szCs w:val="18"/>
        </w:rPr>
        <w:t xml:space="preserve">or size classes (denoted with *) </w:t>
      </w:r>
      <w:r w:rsidR="009E3F98" w:rsidRPr="00213655">
        <w:rPr>
          <w:rFonts w:ascii="Times" w:hAnsi="Times" w:cs="Times New Roman"/>
          <w:sz w:val="18"/>
          <w:szCs w:val="18"/>
        </w:rPr>
        <w:t>sampled, parameters ln[</w:t>
      </w:r>
      <w:r w:rsidR="009E3F98" w:rsidRPr="00213655">
        <w:rPr>
          <w:rFonts w:ascii="Times" w:hAnsi="Times" w:cs="Times New Roman"/>
          <w:i/>
          <w:sz w:val="18"/>
          <w:szCs w:val="18"/>
        </w:rPr>
        <w:t>Y</w:t>
      </w:r>
      <w:r w:rsidR="009E3F98" w:rsidRPr="00213655">
        <w:rPr>
          <w:rFonts w:ascii="Times" w:hAnsi="Times" w:cs="Times New Roman"/>
          <w:i/>
          <w:sz w:val="18"/>
          <w:szCs w:val="18"/>
          <w:vertAlign w:val="subscript"/>
        </w:rPr>
        <w:t>o</w:t>
      </w:r>
      <w:r w:rsidR="009E3F98" w:rsidRPr="00213655">
        <w:rPr>
          <w:rFonts w:ascii="Times" w:hAnsi="Times" w:cs="Times New Roman"/>
          <w:sz w:val="18"/>
          <w:szCs w:val="18"/>
        </w:rPr>
        <w:t xml:space="preserve">] and </w:t>
      </w:r>
      <w:r w:rsidR="009E3F98" w:rsidRPr="00213655">
        <w:rPr>
          <w:rFonts w:ascii="Times" w:hAnsi="Times" w:cs="Times New Roman"/>
          <w:i/>
          <w:sz w:val="18"/>
          <w:szCs w:val="18"/>
        </w:rPr>
        <w:t>z</w:t>
      </w:r>
      <w:r w:rsidR="009E3F98" w:rsidRPr="00213655">
        <w:rPr>
          <w:rFonts w:ascii="Times" w:hAnsi="Times" w:cs="Times New Roman"/>
          <w:sz w:val="18"/>
          <w:szCs w:val="18"/>
        </w:rPr>
        <w:t xml:space="preserve"> with their 95% CIs, p, and R</w:t>
      </w:r>
      <w:r w:rsidR="009E3F98" w:rsidRPr="00213655">
        <w:rPr>
          <w:rFonts w:ascii="Times" w:hAnsi="Times" w:cs="Times New Roman"/>
          <w:sz w:val="18"/>
          <w:szCs w:val="18"/>
          <w:vertAlign w:val="superscript"/>
        </w:rPr>
        <w:t>2</w:t>
      </w:r>
      <w:r w:rsidR="009E3F98" w:rsidRPr="00213655">
        <w:rPr>
          <w:rFonts w:ascii="Times" w:hAnsi="Times" w:cs="Times New Roman"/>
          <w:sz w:val="18"/>
          <w:szCs w:val="18"/>
        </w:rPr>
        <w:t>.</w:t>
      </w:r>
      <w:r w:rsidR="00954FB5">
        <w:rPr>
          <w:rFonts w:ascii="Times" w:hAnsi="Times"/>
          <w:sz w:val="20"/>
          <w:szCs w:val="20"/>
        </w:rPr>
        <w:t xml:space="preserve"> </w:t>
      </w:r>
      <w:r w:rsidR="00F97F2A">
        <w:rPr>
          <w:rFonts w:ascii="Times" w:hAnsi="Times"/>
          <w:sz w:val="20"/>
          <w:szCs w:val="20"/>
        </w:rPr>
        <w:br w:type="page"/>
      </w:r>
    </w:p>
    <w:p w:rsidR="00CB5B69" w:rsidRPr="00681734" w:rsidRDefault="00CB5B69" w:rsidP="00681734">
      <w:pPr>
        <w:pStyle w:val="Heading1"/>
        <w:rPr>
          <w:rFonts w:ascii="Times" w:hAnsi="Times"/>
          <w:sz w:val="20"/>
          <w:szCs w:val="20"/>
        </w:rPr>
      </w:pPr>
      <w:bookmarkStart w:id="6" w:name="_Toc289682062"/>
      <w:r w:rsidRPr="00681734">
        <w:rPr>
          <w:rFonts w:ascii="Times" w:hAnsi="Times"/>
          <w:sz w:val="20"/>
          <w:szCs w:val="20"/>
        </w:rPr>
        <w:t>Table S</w:t>
      </w:r>
      <w:r w:rsidR="0031738A">
        <w:rPr>
          <w:rFonts w:ascii="Times" w:hAnsi="Times"/>
          <w:sz w:val="20"/>
          <w:szCs w:val="20"/>
        </w:rPr>
        <w:t>6</w:t>
      </w:r>
      <w:r w:rsidR="00681734" w:rsidRPr="00681734">
        <w:rPr>
          <w:rFonts w:ascii="Times" w:hAnsi="Times"/>
          <w:sz w:val="20"/>
          <w:szCs w:val="20"/>
        </w:rPr>
        <w:t xml:space="preserve"> |</w:t>
      </w:r>
      <w:r w:rsidRPr="00681734">
        <w:rPr>
          <w:rFonts w:ascii="Times" w:hAnsi="Times"/>
          <w:sz w:val="20"/>
          <w:szCs w:val="20"/>
        </w:rPr>
        <w:t xml:space="preserve"> </w:t>
      </w:r>
      <w:r w:rsidR="00AC4A07" w:rsidRPr="00681734">
        <w:rPr>
          <w:rFonts w:ascii="Times" w:hAnsi="Times"/>
          <w:sz w:val="20"/>
          <w:szCs w:val="20"/>
        </w:rPr>
        <w:t xml:space="preserve">Scaling </w:t>
      </w:r>
      <w:r w:rsidRPr="00681734">
        <w:rPr>
          <w:rFonts w:ascii="Times" w:hAnsi="Times"/>
          <w:sz w:val="20"/>
          <w:szCs w:val="20"/>
        </w:rPr>
        <w:t>relationships between DBH and mortality</w:t>
      </w:r>
      <w:r w:rsidR="00F7670C" w:rsidRPr="00681734">
        <w:rPr>
          <w:rFonts w:ascii="Times" w:hAnsi="Times"/>
          <w:sz w:val="20"/>
          <w:szCs w:val="20"/>
        </w:rPr>
        <w:t xml:space="preserve"> (2008-2013; % yr</w:t>
      </w:r>
      <w:r w:rsidR="00F7670C" w:rsidRPr="00681734">
        <w:rPr>
          <w:rFonts w:ascii="Times" w:hAnsi="Times"/>
          <w:sz w:val="20"/>
          <w:szCs w:val="20"/>
          <w:vertAlign w:val="superscript"/>
        </w:rPr>
        <w:t>-1</w:t>
      </w:r>
      <w:r w:rsidR="00F7670C" w:rsidRPr="00681734">
        <w:rPr>
          <w:rFonts w:ascii="Times" w:hAnsi="Times"/>
          <w:sz w:val="20"/>
          <w:szCs w:val="20"/>
        </w:rPr>
        <w:t>)</w:t>
      </w:r>
      <w:bookmarkEnd w:id="6"/>
    </w:p>
    <w:tbl>
      <w:tblPr>
        <w:tblStyle w:val="TableGrid"/>
        <w:tblW w:w="0" w:type="auto"/>
        <w:jc w:val="center"/>
        <w:tblLook w:val="04A0" w:firstRow="1" w:lastRow="0" w:firstColumn="1" w:lastColumn="0" w:noHBand="0" w:noVBand="1"/>
      </w:tblPr>
      <w:tblGrid>
        <w:gridCol w:w="1563"/>
        <w:gridCol w:w="1274"/>
        <w:gridCol w:w="878"/>
        <w:gridCol w:w="1033"/>
        <w:gridCol w:w="1080"/>
        <w:gridCol w:w="649"/>
        <w:gridCol w:w="567"/>
      </w:tblGrid>
      <w:tr w:rsidR="00F7670C" w:rsidRPr="00954FB5" w:rsidTr="007A79B2">
        <w:trPr>
          <w:jc w:val="center"/>
        </w:trPr>
        <w:tc>
          <w:tcPr>
            <w:tcW w:w="0" w:type="auto"/>
            <w:tcBorders>
              <w:left w:val="nil"/>
              <w:bottom w:val="single" w:sz="4" w:space="0" w:color="auto"/>
              <w:right w:val="nil"/>
            </w:tcBorders>
            <w:vAlign w:val="bottom"/>
          </w:tcPr>
          <w:p w:rsidR="00F7670C" w:rsidRPr="00954FB5" w:rsidRDefault="00F7670C" w:rsidP="007A79B2">
            <w:pPr>
              <w:spacing w:before="120" w:after="20"/>
              <w:rPr>
                <w:rFonts w:ascii="Helvetica" w:hAnsi="Helvetica" w:cs="Times New Roman"/>
                <w:sz w:val="14"/>
                <w:szCs w:val="14"/>
              </w:rPr>
            </w:pPr>
            <w:r w:rsidRPr="00954FB5">
              <w:rPr>
                <w:rFonts w:ascii="Helvetica" w:hAnsi="Helvetica" w:cs="Times New Roman"/>
                <w:sz w:val="14"/>
                <w:szCs w:val="14"/>
              </w:rPr>
              <w:t>Species</w:t>
            </w:r>
          </w:p>
        </w:tc>
        <w:tc>
          <w:tcPr>
            <w:tcW w:w="0" w:type="auto"/>
            <w:tcBorders>
              <w:left w:val="nil"/>
              <w:bottom w:val="single" w:sz="4" w:space="0" w:color="auto"/>
              <w:right w:val="nil"/>
            </w:tcBorders>
            <w:vAlign w:val="bottom"/>
          </w:tcPr>
          <w:p w:rsidR="00F7670C" w:rsidRPr="00954FB5" w:rsidRDefault="00F7670C" w:rsidP="007A79B2">
            <w:pPr>
              <w:spacing w:before="120" w:after="20"/>
              <w:rPr>
                <w:rFonts w:ascii="Helvetica" w:hAnsi="Helvetica" w:cs="Times New Roman"/>
                <w:i/>
                <w:sz w:val="14"/>
                <w:szCs w:val="14"/>
              </w:rPr>
            </w:pPr>
            <w:r w:rsidRPr="00954FB5">
              <w:rPr>
                <w:rFonts w:ascii="Helvetica" w:hAnsi="Helvetica" w:cs="Times New Roman"/>
                <w:sz w:val="14"/>
                <w:szCs w:val="14"/>
              </w:rPr>
              <w:t>DBH range (mm)</w:t>
            </w:r>
          </w:p>
        </w:tc>
        <w:tc>
          <w:tcPr>
            <w:tcW w:w="0" w:type="auto"/>
            <w:tcBorders>
              <w:left w:val="nil"/>
              <w:bottom w:val="single" w:sz="4" w:space="0" w:color="auto"/>
              <w:right w:val="nil"/>
            </w:tcBorders>
            <w:vAlign w:val="bottom"/>
          </w:tcPr>
          <w:p w:rsidR="00F7670C" w:rsidRPr="00954FB5" w:rsidRDefault="00F7670C" w:rsidP="007A79B2">
            <w:pPr>
              <w:spacing w:before="120" w:after="20"/>
              <w:rPr>
                <w:rFonts w:ascii="Helvetica" w:hAnsi="Helvetica" w:cs="Times New Roman"/>
                <w:sz w:val="14"/>
                <w:szCs w:val="14"/>
              </w:rPr>
            </w:pPr>
            <w:r w:rsidRPr="00954FB5">
              <w:rPr>
                <w:rFonts w:ascii="Helvetica" w:hAnsi="Helvetica" w:cs="Times New Roman"/>
                <w:sz w:val="14"/>
                <w:szCs w:val="14"/>
              </w:rPr>
              <w:t>n</w:t>
            </w:r>
            <w:r w:rsidR="003769EF" w:rsidRPr="00954FB5">
              <w:rPr>
                <w:rFonts w:ascii="Helvetica" w:hAnsi="Helvetica" w:cs="Times New Roman"/>
                <w:sz w:val="14"/>
                <w:szCs w:val="14"/>
              </w:rPr>
              <w:t xml:space="preserve"> size bins</w:t>
            </w:r>
          </w:p>
        </w:tc>
        <w:tc>
          <w:tcPr>
            <w:tcW w:w="0" w:type="auto"/>
            <w:tcBorders>
              <w:left w:val="nil"/>
              <w:bottom w:val="single" w:sz="4" w:space="0" w:color="auto"/>
              <w:right w:val="nil"/>
            </w:tcBorders>
            <w:vAlign w:val="bottom"/>
          </w:tcPr>
          <w:p w:rsidR="00F7670C" w:rsidRPr="00954FB5" w:rsidRDefault="00F7670C" w:rsidP="007A79B2">
            <w:pPr>
              <w:spacing w:before="120" w:after="20"/>
              <w:jc w:val="center"/>
              <w:rPr>
                <w:rFonts w:ascii="Helvetica" w:hAnsi="Helvetica" w:cs="Times New Roman"/>
                <w:sz w:val="14"/>
                <w:szCs w:val="14"/>
              </w:rPr>
            </w:pPr>
            <w:r w:rsidRPr="00954FB5">
              <w:rPr>
                <w:rFonts w:ascii="Helvetica" w:hAnsi="Helvetica" w:cs="Times New Roman"/>
                <w:sz w:val="14"/>
                <w:szCs w:val="14"/>
              </w:rPr>
              <w:t>ln [</w:t>
            </w:r>
            <w:r w:rsidRPr="00954FB5">
              <w:rPr>
                <w:rFonts w:ascii="Helvetica" w:hAnsi="Helvetica" w:cs="Times New Roman"/>
                <w:i/>
                <w:sz w:val="14"/>
                <w:szCs w:val="14"/>
              </w:rPr>
              <w:t>Y</w:t>
            </w:r>
            <w:r w:rsidRPr="00954FB5">
              <w:rPr>
                <w:rFonts w:ascii="Helvetica" w:hAnsi="Helvetica" w:cs="Times New Roman"/>
                <w:i/>
                <w:sz w:val="14"/>
                <w:szCs w:val="14"/>
                <w:vertAlign w:val="subscript"/>
              </w:rPr>
              <w:t>o</w:t>
            </w:r>
            <w:r w:rsidRPr="00954FB5">
              <w:rPr>
                <w:rFonts w:ascii="Helvetica" w:hAnsi="Helvetica" w:cs="Times New Roman"/>
                <w:sz w:val="14"/>
                <w:szCs w:val="14"/>
              </w:rPr>
              <w:t>]</w:t>
            </w:r>
          </w:p>
        </w:tc>
        <w:tc>
          <w:tcPr>
            <w:tcW w:w="0" w:type="auto"/>
            <w:tcBorders>
              <w:left w:val="nil"/>
              <w:bottom w:val="single" w:sz="4" w:space="0" w:color="auto"/>
              <w:right w:val="nil"/>
            </w:tcBorders>
            <w:vAlign w:val="bottom"/>
          </w:tcPr>
          <w:p w:rsidR="00F7670C" w:rsidRPr="00954FB5" w:rsidRDefault="00431FB3" w:rsidP="007A79B2">
            <w:pPr>
              <w:spacing w:before="120" w:after="20"/>
              <w:jc w:val="center"/>
              <w:rPr>
                <w:rFonts w:ascii="Helvetica" w:hAnsi="Helvetica" w:cs="Times New Roman"/>
                <w:sz w:val="14"/>
                <w:szCs w:val="14"/>
              </w:rPr>
            </w:pPr>
            <w:r w:rsidRPr="00954FB5">
              <w:rPr>
                <w:rFonts w:ascii="Helvetica" w:hAnsi="Helvetica" w:cs="Times New Roman"/>
                <w:i/>
                <w:sz w:val="14"/>
                <w:szCs w:val="14"/>
              </w:rPr>
              <w:t>Z</w:t>
            </w:r>
          </w:p>
        </w:tc>
        <w:tc>
          <w:tcPr>
            <w:tcW w:w="0" w:type="auto"/>
            <w:tcBorders>
              <w:left w:val="nil"/>
              <w:bottom w:val="single" w:sz="4" w:space="0" w:color="auto"/>
              <w:right w:val="nil"/>
            </w:tcBorders>
            <w:vAlign w:val="bottom"/>
          </w:tcPr>
          <w:p w:rsidR="00F7670C" w:rsidRPr="00954FB5" w:rsidRDefault="00F7670C" w:rsidP="007A79B2">
            <w:pPr>
              <w:spacing w:before="120" w:after="20"/>
              <w:jc w:val="center"/>
              <w:rPr>
                <w:rFonts w:ascii="Helvetica" w:hAnsi="Helvetica" w:cs="Times New Roman"/>
                <w:i/>
                <w:sz w:val="14"/>
                <w:szCs w:val="14"/>
              </w:rPr>
            </w:pPr>
            <w:r w:rsidRPr="00954FB5">
              <w:rPr>
                <w:rFonts w:ascii="Helvetica" w:hAnsi="Helvetica" w:cs="Times New Roman"/>
                <w:i/>
                <w:sz w:val="14"/>
                <w:szCs w:val="14"/>
              </w:rPr>
              <w:t>p</w:t>
            </w:r>
          </w:p>
        </w:tc>
        <w:tc>
          <w:tcPr>
            <w:tcW w:w="0" w:type="auto"/>
            <w:tcBorders>
              <w:left w:val="nil"/>
              <w:bottom w:val="single" w:sz="4" w:space="0" w:color="auto"/>
              <w:right w:val="nil"/>
            </w:tcBorders>
            <w:vAlign w:val="bottom"/>
          </w:tcPr>
          <w:p w:rsidR="00F7670C" w:rsidRPr="00954FB5" w:rsidRDefault="00F7670C" w:rsidP="007A79B2">
            <w:pPr>
              <w:spacing w:before="120" w:after="20"/>
              <w:jc w:val="center"/>
              <w:rPr>
                <w:rFonts w:ascii="Helvetica" w:hAnsi="Helvetica" w:cs="Times New Roman"/>
                <w:i/>
                <w:sz w:val="14"/>
                <w:szCs w:val="14"/>
              </w:rPr>
            </w:pPr>
            <w:r w:rsidRPr="00954FB5">
              <w:rPr>
                <w:rFonts w:ascii="Helvetica" w:hAnsi="Helvetica" w:cs="Times New Roman"/>
                <w:i/>
                <w:sz w:val="14"/>
                <w:szCs w:val="14"/>
              </w:rPr>
              <w:t>R²</w:t>
            </w:r>
          </w:p>
        </w:tc>
      </w:tr>
      <w:tr w:rsidR="00F7670C" w:rsidRPr="00954FB5" w:rsidTr="00571AB7">
        <w:trPr>
          <w:jc w:val="center"/>
        </w:trPr>
        <w:tc>
          <w:tcPr>
            <w:tcW w:w="0" w:type="auto"/>
            <w:tcBorders>
              <w:left w:val="nil"/>
              <w:bottom w:val="nil"/>
              <w:right w:val="nil"/>
            </w:tcBorders>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All</w:t>
            </w:r>
          </w:p>
        </w:tc>
        <w:tc>
          <w:tcPr>
            <w:tcW w:w="0" w:type="auto"/>
            <w:tcBorders>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 xml:space="preserve">10.0 – </w:t>
            </w:r>
            <w:r w:rsidR="00EE6C73" w:rsidRPr="00954FB5">
              <w:rPr>
                <w:rFonts w:ascii="Helvetica" w:hAnsi="Helvetica" w:cs="Times New Roman"/>
                <w:sz w:val="14"/>
                <w:szCs w:val="14"/>
              </w:rPr>
              <w:t>1511.4</w:t>
            </w:r>
          </w:p>
        </w:tc>
        <w:tc>
          <w:tcPr>
            <w:tcW w:w="0" w:type="auto"/>
            <w:tcBorders>
              <w:left w:val="nil"/>
              <w:bottom w:val="nil"/>
              <w:right w:val="nil"/>
            </w:tcBorders>
            <w:shd w:val="clear" w:color="auto" w:fill="auto"/>
          </w:tcPr>
          <w:p w:rsidR="00F7670C" w:rsidRPr="00954FB5" w:rsidRDefault="00F7670C" w:rsidP="003769EF">
            <w:pPr>
              <w:spacing w:after="140"/>
              <w:jc w:val="center"/>
              <w:rPr>
                <w:rFonts w:ascii="Helvetica" w:hAnsi="Helvetica" w:cs="Times New Roman"/>
                <w:sz w:val="14"/>
                <w:szCs w:val="14"/>
              </w:rPr>
            </w:pPr>
            <w:r w:rsidRPr="00954FB5">
              <w:rPr>
                <w:rFonts w:ascii="Helvetica" w:hAnsi="Helvetica" w:cs="Times New Roman"/>
                <w:sz w:val="14"/>
                <w:szCs w:val="14"/>
              </w:rPr>
              <w:t>47</w:t>
            </w:r>
          </w:p>
        </w:tc>
        <w:tc>
          <w:tcPr>
            <w:tcW w:w="0" w:type="auto"/>
            <w:tcBorders>
              <w:left w:val="nil"/>
              <w:bottom w:val="nil"/>
              <w:right w:val="nil"/>
            </w:tcBorders>
            <w:shd w:val="clear" w:color="auto" w:fill="auto"/>
          </w:tcPr>
          <w:p w:rsidR="00F7670C" w:rsidRPr="00954FB5" w:rsidRDefault="00EE6C73" w:rsidP="005719D3">
            <w:pPr>
              <w:spacing w:after="140"/>
              <w:rPr>
                <w:rFonts w:ascii="Helvetica" w:hAnsi="Helvetica" w:cs="Times New Roman"/>
                <w:sz w:val="14"/>
                <w:szCs w:val="14"/>
              </w:rPr>
            </w:pPr>
            <w:r w:rsidRPr="00954FB5">
              <w:rPr>
                <w:rFonts w:ascii="Helvetica" w:hAnsi="Helvetica" w:cs="Times New Roman"/>
                <w:sz w:val="14"/>
                <w:szCs w:val="14"/>
              </w:rPr>
              <w:t>3.107</w:t>
            </w:r>
            <w:r w:rsidR="00CD0CC4" w:rsidRPr="00954FB5">
              <w:rPr>
                <w:rFonts w:ascii="Helvetica" w:hAnsi="Helvetica" w:cs="Times New Roman"/>
                <w:sz w:val="14"/>
                <w:szCs w:val="14"/>
              </w:rPr>
              <w:t xml:space="preserve"> </w:t>
            </w:r>
            <w:r w:rsidR="00F7670C" w:rsidRPr="00954FB5">
              <w:rPr>
                <w:rFonts w:ascii="Helvetica" w:hAnsi="Helvetica" w:cs="Times New Roman"/>
                <w:sz w:val="14"/>
                <w:szCs w:val="14"/>
              </w:rPr>
              <w:t>±0.</w:t>
            </w:r>
            <w:r w:rsidRPr="00954FB5">
              <w:rPr>
                <w:rFonts w:ascii="Helvetica" w:hAnsi="Helvetica" w:cs="Times New Roman"/>
                <w:sz w:val="14"/>
                <w:szCs w:val="14"/>
              </w:rPr>
              <w:t>408</w:t>
            </w:r>
          </w:p>
        </w:tc>
        <w:tc>
          <w:tcPr>
            <w:tcW w:w="0" w:type="auto"/>
            <w:tcBorders>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EE6C73" w:rsidRPr="00954FB5">
              <w:rPr>
                <w:rFonts w:ascii="Helvetica" w:hAnsi="Helvetica" w:cs="Times New Roman"/>
                <w:sz w:val="14"/>
                <w:szCs w:val="14"/>
              </w:rPr>
              <w:t>446</w:t>
            </w:r>
            <w:r w:rsidRPr="00954FB5">
              <w:rPr>
                <w:rFonts w:ascii="Helvetica" w:hAnsi="Helvetica" w:cs="Times New Roman"/>
                <w:sz w:val="14"/>
                <w:szCs w:val="14"/>
              </w:rPr>
              <w:t xml:space="preserve"> ±0.08</w:t>
            </w:r>
            <w:r w:rsidR="00EE6C73" w:rsidRPr="00954FB5">
              <w:rPr>
                <w:rFonts w:ascii="Helvetica" w:hAnsi="Helvetica" w:cs="Times New Roman"/>
                <w:sz w:val="14"/>
                <w:szCs w:val="14"/>
              </w:rPr>
              <w:t>4</w:t>
            </w:r>
          </w:p>
        </w:tc>
        <w:tc>
          <w:tcPr>
            <w:tcW w:w="0" w:type="auto"/>
            <w:tcBorders>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&lt;0.001</w:t>
            </w:r>
          </w:p>
        </w:tc>
        <w:tc>
          <w:tcPr>
            <w:tcW w:w="0" w:type="auto"/>
            <w:tcBorders>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0.</w:t>
            </w:r>
            <w:r w:rsidR="00EE6C73" w:rsidRPr="00954FB5">
              <w:rPr>
                <w:rFonts w:ascii="Helvetica" w:hAnsi="Helvetica" w:cs="Times New Roman"/>
                <w:sz w:val="14"/>
                <w:szCs w:val="14"/>
              </w:rPr>
              <w:t>718</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b/>
                <w:i/>
                <w:sz w:val="14"/>
                <w:szCs w:val="14"/>
              </w:rPr>
            </w:pPr>
            <w:r w:rsidRPr="00954FB5">
              <w:rPr>
                <w:rFonts w:ascii="Helvetica" w:hAnsi="Helvetica" w:cs="Times New Roman"/>
                <w:i/>
                <w:sz w:val="14"/>
                <w:szCs w:val="14"/>
              </w:rPr>
              <w:t>Acer rubrum</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 xml:space="preserve">10.6 – </w:t>
            </w:r>
            <w:r w:rsidR="00EA5FAE" w:rsidRPr="00954FB5">
              <w:rPr>
                <w:rFonts w:ascii="Helvetica" w:hAnsi="Helvetica" w:cs="Times New Roman"/>
                <w:sz w:val="14"/>
                <w:szCs w:val="14"/>
              </w:rPr>
              <w:t>699.5</w:t>
            </w:r>
          </w:p>
        </w:tc>
        <w:tc>
          <w:tcPr>
            <w:tcW w:w="0" w:type="auto"/>
            <w:tcBorders>
              <w:top w:val="nil"/>
              <w:left w:val="nil"/>
              <w:bottom w:val="nil"/>
              <w:right w:val="nil"/>
            </w:tcBorders>
            <w:shd w:val="clear" w:color="auto" w:fill="auto"/>
          </w:tcPr>
          <w:p w:rsidR="00F7670C" w:rsidRPr="00954FB5" w:rsidRDefault="00EA5FAE" w:rsidP="003769EF">
            <w:pPr>
              <w:spacing w:after="140"/>
              <w:jc w:val="center"/>
              <w:rPr>
                <w:rFonts w:ascii="Helvetica" w:hAnsi="Helvetica" w:cs="Times New Roman"/>
                <w:sz w:val="14"/>
                <w:szCs w:val="14"/>
              </w:rPr>
            </w:pPr>
            <w:r w:rsidRPr="00954FB5">
              <w:rPr>
                <w:rFonts w:ascii="Helvetica" w:hAnsi="Helvetica" w:cs="Times New Roman"/>
                <w:sz w:val="14"/>
                <w:szCs w:val="14"/>
              </w:rPr>
              <w:t>29</w:t>
            </w:r>
          </w:p>
        </w:tc>
        <w:tc>
          <w:tcPr>
            <w:tcW w:w="0" w:type="auto"/>
            <w:tcBorders>
              <w:top w:val="nil"/>
              <w:left w:val="nil"/>
              <w:bottom w:val="nil"/>
              <w:right w:val="nil"/>
            </w:tcBorders>
            <w:shd w:val="clear" w:color="auto" w:fill="auto"/>
          </w:tcPr>
          <w:p w:rsidR="00F7670C" w:rsidRPr="00954FB5" w:rsidRDefault="00EA5FAE" w:rsidP="005719D3">
            <w:pPr>
              <w:spacing w:after="140"/>
              <w:rPr>
                <w:rFonts w:ascii="Helvetica" w:hAnsi="Helvetica" w:cs="Times New Roman"/>
                <w:sz w:val="14"/>
                <w:szCs w:val="14"/>
              </w:rPr>
            </w:pPr>
            <w:r w:rsidRPr="00954FB5">
              <w:rPr>
                <w:rFonts w:ascii="Helvetica" w:hAnsi="Helvetica" w:cs="Times New Roman"/>
                <w:sz w:val="14"/>
                <w:szCs w:val="14"/>
              </w:rPr>
              <w:t>3.359</w:t>
            </w:r>
            <w:r w:rsidR="00F7670C" w:rsidRPr="00954FB5">
              <w:rPr>
                <w:rFonts w:ascii="Helvetica" w:hAnsi="Helvetica" w:cs="Times New Roman"/>
                <w:sz w:val="14"/>
                <w:szCs w:val="14"/>
              </w:rPr>
              <w:t xml:space="preserve"> ±1.0</w:t>
            </w:r>
            <w:r w:rsidR="00431FB3" w:rsidRPr="00954FB5">
              <w:rPr>
                <w:rFonts w:ascii="Helvetica" w:hAnsi="Helvetica" w:cs="Times New Roman"/>
                <w:sz w:val="14"/>
                <w:szCs w:val="14"/>
              </w:rPr>
              <w:t>72</w:t>
            </w:r>
          </w:p>
        </w:tc>
        <w:tc>
          <w:tcPr>
            <w:tcW w:w="0" w:type="auto"/>
            <w:tcBorders>
              <w:top w:val="nil"/>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-0.</w:t>
            </w:r>
            <w:r w:rsidR="00431FB3" w:rsidRPr="00954FB5">
              <w:rPr>
                <w:rFonts w:ascii="Helvetica" w:hAnsi="Helvetica" w:cs="Times New Roman"/>
                <w:sz w:val="14"/>
                <w:szCs w:val="14"/>
              </w:rPr>
              <w:t>465</w:t>
            </w:r>
            <w:r w:rsidRPr="00954FB5">
              <w:rPr>
                <w:rFonts w:ascii="Helvetica" w:hAnsi="Helvetica" w:cs="Times New Roman"/>
                <w:sz w:val="14"/>
                <w:szCs w:val="14"/>
              </w:rPr>
              <w:t xml:space="preserve"> ±0.</w:t>
            </w:r>
            <w:r w:rsidR="00431FB3" w:rsidRPr="00954FB5">
              <w:rPr>
                <w:rFonts w:ascii="Helvetica" w:hAnsi="Helvetica" w:cs="Times New Roman"/>
                <w:sz w:val="14"/>
                <w:szCs w:val="14"/>
              </w:rPr>
              <w:t>266</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0.00</w:t>
            </w:r>
            <w:r w:rsidR="00FA13A7" w:rsidRPr="00954FB5">
              <w:rPr>
                <w:rFonts w:ascii="Helvetica" w:hAnsi="Helvetica" w:cs="Times New Roman"/>
                <w:sz w:val="14"/>
                <w:szCs w:val="14"/>
              </w:rPr>
              <w:t>1</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FA13A7" w:rsidRPr="00954FB5">
              <w:rPr>
                <w:rFonts w:ascii="Helvetica" w:hAnsi="Helvetica" w:cs="Times New Roman"/>
                <w:sz w:val="14"/>
                <w:szCs w:val="14"/>
              </w:rPr>
              <w:t>323</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i/>
                <w:sz w:val="14"/>
                <w:szCs w:val="14"/>
              </w:rPr>
              <w:t>Fagus grandifolia</w:t>
            </w:r>
          </w:p>
        </w:tc>
        <w:tc>
          <w:tcPr>
            <w:tcW w:w="0" w:type="auto"/>
            <w:tcBorders>
              <w:top w:val="nil"/>
              <w:left w:val="nil"/>
              <w:bottom w:val="nil"/>
              <w:right w:val="nil"/>
            </w:tcBorders>
            <w:shd w:val="clear" w:color="auto" w:fill="auto"/>
          </w:tcPr>
          <w:p w:rsidR="00F7670C" w:rsidRPr="00954FB5" w:rsidRDefault="00EA5FAE">
            <w:pPr>
              <w:spacing w:after="140"/>
              <w:rPr>
                <w:rFonts w:ascii="Helvetica" w:hAnsi="Helvetica" w:cs="Times New Roman"/>
                <w:sz w:val="14"/>
                <w:szCs w:val="14"/>
              </w:rPr>
            </w:pPr>
            <w:r w:rsidRPr="00954FB5">
              <w:rPr>
                <w:rFonts w:ascii="Helvetica" w:hAnsi="Helvetica" w:cs="Times New Roman"/>
                <w:sz w:val="14"/>
                <w:szCs w:val="14"/>
              </w:rPr>
              <w:t>10.3</w:t>
            </w:r>
            <w:r w:rsidR="00F7670C" w:rsidRPr="00954FB5">
              <w:rPr>
                <w:rFonts w:ascii="Helvetica" w:hAnsi="Helvetica" w:cs="Times New Roman"/>
                <w:sz w:val="14"/>
                <w:szCs w:val="14"/>
              </w:rPr>
              <w:t xml:space="preserve"> – </w:t>
            </w:r>
            <w:r w:rsidRPr="00954FB5">
              <w:rPr>
                <w:rFonts w:ascii="Helvetica" w:hAnsi="Helvetica" w:cs="Times New Roman"/>
                <w:sz w:val="14"/>
                <w:szCs w:val="14"/>
              </w:rPr>
              <w:t>1030.4</w:t>
            </w:r>
          </w:p>
        </w:tc>
        <w:tc>
          <w:tcPr>
            <w:tcW w:w="0" w:type="auto"/>
            <w:tcBorders>
              <w:top w:val="nil"/>
              <w:left w:val="nil"/>
              <w:bottom w:val="nil"/>
              <w:right w:val="nil"/>
            </w:tcBorders>
            <w:shd w:val="clear" w:color="auto" w:fill="auto"/>
          </w:tcPr>
          <w:p w:rsidR="00F7670C" w:rsidRPr="00954FB5" w:rsidRDefault="00F7670C" w:rsidP="003769EF">
            <w:pPr>
              <w:spacing w:after="140"/>
              <w:jc w:val="center"/>
              <w:rPr>
                <w:rFonts w:ascii="Helvetica" w:hAnsi="Helvetica" w:cs="Times New Roman"/>
                <w:sz w:val="14"/>
                <w:szCs w:val="14"/>
              </w:rPr>
            </w:pPr>
            <w:r w:rsidRPr="00954FB5">
              <w:rPr>
                <w:rFonts w:ascii="Helvetica" w:hAnsi="Helvetica" w:cs="Times New Roman"/>
                <w:sz w:val="14"/>
                <w:szCs w:val="14"/>
              </w:rPr>
              <w:t>1</w:t>
            </w:r>
            <w:r w:rsidR="00EA5FAE" w:rsidRPr="00954FB5">
              <w:rPr>
                <w:rFonts w:ascii="Helvetica" w:hAnsi="Helvetica" w:cs="Times New Roman"/>
                <w:sz w:val="14"/>
                <w:szCs w:val="14"/>
              </w:rPr>
              <w:t>3</w:t>
            </w:r>
          </w:p>
        </w:tc>
        <w:tc>
          <w:tcPr>
            <w:tcW w:w="0" w:type="auto"/>
            <w:tcBorders>
              <w:top w:val="nil"/>
              <w:left w:val="nil"/>
              <w:bottom w:val="nil"/>
              <w:right w:val="nil"/>
            </w:tcBorders>
            <w:shd w:val="clear" w:color="auto" w:fill="auto"/>
          </w:tcPr>
          <w:p w:rsidR="00F7670C" w:rsidRPr="00954FB5" w:rsidRDefault="00EA5FAE" w:rsidP="005719D3">
            <w:pPr>
              <w:spacing w:after="140"/>
              <w:rPr>
                <w:rFonts w:ascii="Helvetica" w:hAnsi="Helvetica" w:cs="Times New Roman"/>
                <w:sz w:val="14"/>
                <w:szCs w:val="14"/>
              </w:rPr>
            </w:pPr>
            <w:r w:rsidRPr="00954FB5">
              <w:rPr>
                <w:rFonts w:ascii="Helvetica" w:hAnsi="Helvetica" w:cs="Times New Roman"/>
                <w:sz w:val="14"/>
                <w:szCs w:val="14"/>
              </w:rPr>
              <w:t>0.550</w:t>
            </w:r>
            <w:r w:rsidR="00F7670C" w:rsidRPr="00954FB5">
              <w:rPr>
                <w:rFonts w:ascii="Helvetica" w:hAnsi="Helvetica" w:cs="Times New Roman"/>
                <w:sz w:val="14"/>
                <w:szCs w:val="14"/>
              </w:rPr>
              <w:t xml:space="preserve"> ±3</w:t>
            </w:r>
            <w:r w:rsidR="00431FB3" w:rsidRPr="00954FB5">
              <w:rPr>
                <w:rFonts w:ascii="Helvetica" w:hAnsi="Helvetica" w:cs="Times New Roman"/>
                <w:sz w:val="14"/>
                <w:szCs w:val="14"/>
              </w:rPr>
              <w:t>.603</w:t>
            </w:r>
          </w:p>
        </w:tc>
        <w:tc>
          <w:tcPr>
            <w:tcW w:w="0" w:type="auto"/>
            <w:tcBorders>
              <w:top w:val="nil"/>
              <w:left w:val="nil"/>
              <w:bottom w:val="nil"/>
              <w:right w:val="nil"/>
            </w:tcBorders>
            <w:shd w:val="clear" w:color="auto" w:fill="auto"/>
          </w:tcPr>
          <w:p w:rsidR="00F7670C" w:rsidRPr="00954FB5" w:rsidRDefault="00431FB3" w:rsidP="005719D3">
            <w:pPr>
              <w:spacing w:after="140"/>
              <w:rPr>
                <w:rFonts w:ascii="Helvetica" w:hAnsi="Helvetica" w:cs="Times New Roman"/>
                <w:sz w:val="14"/>
                <w:szCs w:val="14"/>
              </w:rPr>
            </w:pPr>
            <w:r w:rsidRPr="00954FB5">
              <w:rPr>
                <w:rFonts w:ascii="Helvetica" w:hAnsi="Helvetica" w:cs="Times New Roman"/>
                <w:sz w:val="14"/>
                <w:szCs w:val="14"/>
              </w:rPr>
              <w:t>0.126</w:t>
            </w:r>
            <w:r w:rsidR="00F7670C" w:rsidRPr="00954FB5">
              <w:rPr>
                <w:rFonts w:ascii="Helvetica" w:hAnsi="Helvetica" w:cs="Times New Roman"/>
                <w:sz w:val="14"/>
                <w:szCs w:val="14"/>
              </w:rPr>
              <w:t xml:space="preserve"> ±0.</w:t>
            </w:r>
            <w:r w:rsidRPr="00954FB5">
              <w:rPr>
                <w:rFonts w:ascii="Helvetica" w:hAnsi="Helvetica" w:cs="Times New Roman"/>
                <w:sz w:val="14"/>
                <w:szCs w:val="14"/>
              </w:rPr>
              <w:t>891</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FA13A7" w:rsidRPr="00954FB5">
              <w:rPr>
                <w:rFonts w:ascii="Helvetica" w:hAnsi="Helvetica" w:cs="Times New Roman"/>
                <w:sz w:val="14"/>
                <w:szCs w:val="14"/>
              </w:rPr>
              <w:t>760</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0.0</w:t>
            </w:r>
            <w:r w:rsidR="00FA13A7" w:rsidRPr="00954FB5">
              <w:rPr>
                <w:rFonts w:ascii="Helvetica" w:hAnsi="Helvetica" w:cs="Times New Roman"/>
                <w:sz w:val="14"/>
                <w:szCs w:val="14"/>
              </w:rPr>
              <w:t>08</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i/>
                <w:sz w:val="14"/>
                <w:szCs w:val="14"/>
              </w:rPr>
              <w:t>Liriodendron tulipifera</w:t>
            </w:r>
          </w:p>
        </w:tc>
        <w:tc>
          <w:tcPr>
            <w:tcW w:w="0" w:type="auto"/>
            <w:tcBorders>
              <w:top w:val="nil"/>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10.</w:t>
            </w:r>
            <w:r w:rsidR="00EA5FAE" w:rsidRPr="00954FB5">
              <w:rPr>
                <w:rFonts w:ascii="Helvetica" w:hAnsi="Helvetica" w:cs="Times New Roman"/>
                <w:sz w:val="14"/>
                <w:szCs w:val="14"/>
              </w:rPr>
              <w:t>4</w:t>
            </w:r>
            <w:r w:rsidRPr="00954FB5">
              <w:rPr>
                <w:rFonts w:ascii="Helvetica" w:hAnsi="Helvetica" w:cs="Times New Roman"/>
                <w:sz w:val="14"/>
                <w:szCs w:val="14"/>
              </w:rPr>
              <w:t xml:space="preserve"> – </w:t>
            </w:r>
            <w:r w:rsidR="00EA5FAE" w:rsidRPr="00954FB5">
              <w:rPr>
                <w:rFonts w:ascii="Helvetica" w:hAnsi="Helvetica" w:cs="Times New Roman"/>
                <w:sz w:val="14"/>
                <w:szCs w:val="14"/>
              </w:rPr>
              <w:t>1365.2</w:t>
            </w:r>
          </w:p>
        </w:tc>
        <w:tc>
          <w:tcPr>
            <w:tcW w:w="0" w:type="auto"/>
            <w:tcBorders>
              <w:top w:val="nil"/>
              <w:left w:val="nil"/>
              <w:bottom w:val="nil"/>
              <w:right w:val="nil"/>
            </w:tcBorders>
            <w:shd w:val="clear" w:color="auto" w:fill="auto"/>
          </w:tcPr>
          <w:p w:rsidR="00F7670C" w:rsidRPr="00954FB5" w:rsidRDefault="00EA5FAE" w:rsidP="003769EF">
            <w:pPr>
              <w:spacing w:after="140"/>
              <w:jc w:val="center"/>
              <w:rPr>
                <w:rFonts w:ascii="Helvetica" w:hAnsi="Helvetica" w:cs="Times New Roman"/>
                <w:sz w:val="14"/>
                <w:szCs w:val="14"/>
              </w:rPr>
            </w:pPr>
            <w:r w:rsidRPr="00954FB5">
              <w:rPr>
                <w:rFonts w:ascii="Helvetica" w:hAnsi="Helvetica" w:cs="Times New Roman"/>
                <w:sz w:val="14"/>
                <w:szCs w:val="14"/>
              </w:rPr>
              <w:t>33</w:t>
            </w:r>
          </w:p>
        </w:tc>
        <w:tc>
          <w:tcPr>
            <w:tcW w:w="0" w:type="auto"/>
            <w:tcBorders>
              <w:top w:val="nil"/>
              <w:left w:val="nil"/>
              <w:bottom w:val="nil"/>
              <w:right w:val="nil"/>
            </w:tcBorders>
            <w:shd w:val="clear" w:color="auto" w:fill="auto"/>
          </w:tcPr>
          <w:p w:rsidR="00F7670C" w:rsidRPr="00954FB5" w:rsidRDefault="00EA5FAE" w:rsidP="005719D3">
            <w:pPr>
              <w:spacing w:after="140"/>
              <w:rPr>
                <w:rFonts w:ascii="Helvetica" w:hAnsi="Helvetica" w:cs="Times New Roman"/>
                <w:sz w:val="14"/>
                <w:szCs w:val="14"/>
              </w:rPr>
            </w:pPr>
            <w:r w:rsidRPr="00954FB5">
              <w:rPr>
                <w:rFonts w:ascii="Helvetica" w:hAnsi="Helvetica" w:cs="Times New Roman"/>
                <w:sz w:val="14"/>
                <w:szCs w:val="14"/>
              </w:rPr>
              <w:t>4.842</w:t>
            </w:r>
            <w:r w:rsidR="00F7670C" w:rsidRPr="00954FB5">
              <w:rPr>
                <w:rFonts w:ascii="Helvetica" w:hAnsi="Helvetica" w:cs="Times New Roman"/>
                <w:sz w:val="14"/>
                <w:szCs w:val="14"/>
              </w:rPr>
              <w:t xml:space="preserve"> ±1.0</w:t>
            </w:r>
            <w:r w:rsidR="00431FB3" w:rsidRPr="00954FB5">
              <w:rPr>
                <w:rFonts w:ascii="Helvetica" w:hAnsi="Helvetica" w:cs="Times New Roman"/>
                <w:sz w:val="14"/>
                <w:szCs w:val="14"/>
              </w:rPr>
              <w:t>13</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w:t>
            </w:r>
            <w:r w:rsidR="00431FB3" w:rsidRPr="00954FB5">
              <w:rPr>
                <w:rFonts w:ascii="Helvetica" w:hAnsi="Helvetica" w:cs="Times New Roman"/>
                <w:sz w:val="14"/>
                <w:szCs w:val="14"/>
              </w:rPr>
              <w:t>0.928</w:t>
            </w:r>
            <w:r w:rsidRPr="00954FB5">
              <w:rPr>
                <w:rFonts w:ascii="Helvetica" w:hAnsi="Helvetica" w:cs="Times New Roman"/>
                <w:sz w:val="14"/>
                <w:szCs w:val="14"/>
              </w:rPr>
              <w:t xml:space="preserve"> ±0.2</w:t>
            </w:r>
            <w:r w:rsidR="00431FB3" w:rsidRPr="00954FB5">
              <w:rPr>
                <w:rFonts w:ascii="Helvetica" w:hAnsi="Helvetica" w:cs="Times New Roman"/>
                <w:sz w:val="14"/>
                <w:szCs w:val="14"/>
              </w:rPr>
              <w:t>24</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&lt;0.001</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0.6</w:t>
            </w:r>
            <w:r w:rsidR="00FA13A7" w:rsidRPr="00954FB5">
              <w:rPr>
                <w:rFonts w:ascii="Helvetica" w:hAnsi="Helvetica" w:cs="Times New Roman"/>
                <w:sz w:val="14"/>
                <w:szCs w:val="14"/>
              </w:rPr>
              <w:t>97</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i/>
                <w:sz w:val="14"/>
                <w:szCs w:val="14"/>
              </w:rPr>
            </w:pPr>
            <w:r w:rsidRPr="00954FB5">
              <w:rPr>
                <w:rFonts w:ascii="Helvetica" w:hAnsi="Helvetica" w:cs="Times New Roman"/>
                <w:i/>
                <w:sz w:val="14"/>
                <w:szCs w:val="14"/>
              </w:rPr>
              <w:t>Nyssa sylvatica</w:t>
            </w:r>
          </w:p>
        </w:tc>
        <w:tc>
          <w:tcPr>
            <w:tcW w:w="0" w:type="auto"/>
            <w:tcBorders>
              <w:top w:val="nil"/>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10.</w:t>
            </w:r>
            <w:r w:rsidR="00EA5FAE" w:rsidRPr="00954FB5">
              <w:rPr>
                <w:rFonts w:ascii="Helvetica" w:hAnsi="Helvetica" w:cs="Times New Roman"/>
                <w:sz w:val="14"/>
                <w:szCs w:val="14"/>
              </w:rPr>
              <w:t>0</w:t>
            </w:r>
            <w:r w:rsidRPr="00954FB5">
              <w:rPr>
                <w:rFonts w:ascii="Helvetica" w:hAnsi="Helvetica" w:cs="Times New Roman"/>
                <w:sz w:val="14"/>
                <w:szCs w:val="14"/>
              </w:rPr>
              <w:t xml:space="preserve"> </w:t>
            </w:r>
            <w:r w:rsidR="00EA5FAE" w:rsidRPr="00954FB5">
              <w:rPr>
                <w:rFonts w:ascii="Helvetica" w:hAnsi="Helvetica" w:cs="Times New Roman"/>
                <w:sz w:val="14"/>
                <w:szCs w:val="14"/>
              </w:rPr>
              <w:t>–</w:t>
            </w:r>
            <w:r w:rsidR="00741736" w:rsidRPr="00954FB5">
              <w:rPr>
                <w:rFonts w:ascii="Helvetica" w:hAnsi="Helvetica" w:cs="Times New Roman"/>
                <w:sz w:val="14"/>
                <w:szCs w:val="14"/>
              </w:rPr>
              <w:t xml:space="preserve"> </w:t>
            </w:r>
            <w:r w:rsidR="00EA5FAE" w:rsidRPr="00954FB5">
              <w:rPr>
                <w:rFonts w:ascii="Helvetica" w:hAnsi="Helvetica" w:cs="Times New Roman"/>
                <w:sz w:val="14"/>
                <w:szCs w:val="14"/>
              </w:rPr>
              <w:t>666.8</w:t>
            </w:r>
          </w:p>
        </w:tc>
        <w:tc>
          <w:tcPr>
            <w:tcW w:w="0" w:type="auto"/>
            <w:tcBorders>
              <w:top w:val="nil"/>
              <w:left w:val="nil"/>
              <w:bottom w:val="nil"/>
              <w:right w:val="nil"/>
            </w:tcBorders>
            <w:shd w:val="clear" w:color="auto" w:fill="auto"/>
          </w:tcPr>
          <w:p w:rsidR="00F7670C" w:rsidRPr="00954FB5" w:rsidRDefault="00F7670C" w:rsidP="003769EF">
            <w:pPr>
              <w:spacing w:after="140"/>
              <w:jc w:val="center"/>
              <w:rPr>
                <w:rFonts w:ascii="Helvetica" w:hAnsi="Helvetica" w:cs="Times New Roman"/>
                <w:sz w:val="14"/>
                <w:szCs w:val="14"/>
              </w:rPr>
            </w:pPr>
            <w:r w:rsidRPr="00954FB5">
              <w:rPr>
                <w:rFonts w:ascii="Helvetica" w:hAnsi="Helvetica" w:cs="Times New Roman"/>
                <w:sz w:val="14"/>
                <w:szCs w:val="14"/>
              </w:rPr>
              <w:t>33</w:t>
            </w:r>
          </w:p>
        </w:tc>
        <w:tc>
          <w:tcPr>
            <w:tcW w:w="0" w:type="auto"/>
            <w:tcBorders>
              <w:top w:val="nil"/>
              <w:left w:val="nil"/>
              <w:bottom w:val="nil"/>
              <w:right w:val="nil"/>
            </w:tcBorders>
            <w:shd w:val="clear" w:color="auto" w:fill="auto"/>
          </w:tcPr>
          <w:p w:rsidR="00F7670C" w:rsidRPr="00954FB5" w:rsidRDefault="00EA5FAE" w:rsidP="005719D3">
            <w:pPr>
              <w:spacing w:after="140"/>
              <w:rPr>
                <w:rFonts w:ascii="Helvetica" w:hAnsi="Helvetica" w:cs="Times New Roman"/>
                <w:sz w:val="14"/>
                <w:szCs w:val="14"/>
              </w:rPr>
            </w:pPr>
            <w:r w:rsidRPr="00954FB5">
              <w:rPr>
                <w:rFonts w:ascii="Helvetica" w:hAnsi="Helvetica" w:cs="Times New Roman"/>
                <w:sz w:val="14"/>
                <w:szCs w:val="14"/>
              </w:rPr>
              <w:t>2.050</w:t>
            </w:r>
            <w:r w:rsidR="00F7670C" w:rsidRPr="00954FB5">
              <w:rPr>
                <w:rFonts w:ascii="Helvetica" w:hAnsi="Helvetica" w:cs="Times New Roman"/>
                <w:sz w:val="14"/>
                <w:szCs w:val="14"/>
              </w:rPr>
              <w:t xml:space="preserve"> ±</w:t>
            </w:r>
            <w:r w:rsidR="00431FB3" w:rsidRPr="00954FB5">
              <w:rPr>
                <w:rFonts w:ascii="Helvetica" w:hAnsi="Helvetica" w:cs="Times New Roman"/>
                <w:sz w:val="14"/>
                <w:szCs w:val="14"/>
              </w:rPr>
              <w:t>1.105</w:t>
            </w:r>
          </w:p>
        </w:tc>
        <w:tc>
          <w:tcPr>
            <w:tcW w:w="0" w:type="auto"/>
            <w:tcBorders>
              <w:top w:val="nil"/>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-0.</w:t>
            </w:r>
            <w:r w:rsidR="00431FB3" w:rsidRPr="00954FB5">
              <w:rPr>
                <w:rFonts w:ascii="Helvetica" w:hAnsi="Helvetica" w:cs="Times New Roman"/>
                <w:sz w:val="14"/>
                <w:szCs w:val="14"/>
              </w:rPr>
              <w:t>32</w:t>
            </w:r>
            <w:r w:rsidRPr="00954FB5">
              <w:rPr>
                <w:rFonts w:ascii="Helvetica" w:hAnsi="Helvetica" w:cs="Times New Roman"/>
                <w:sz w:val="14"/>
                <w:szCs w:val="14"/>
              </w:rPr>
              <w:t>8 ±0.2</w:t>
            </w:r>
            <w:r w:rsidR="00431FB3" w:rsidRPr="00954FB5">
              <w:rPr>
                <w:rFonts w:ascii="Helvetica" w:hAnsi="Helvetica" w:cs="Times New Roman"/>
                <w:sz w:val="14"/>
                <w:szCs w:val="14"/>
              </w:rPr>
              <w:t>62</w:t>
            </w:r>
          </w:p>
        </w:tc>
        <w:tc>
          <w:tcPr>
            <w:tcW w:w="0" w:type="auto"/>
            <w:tcBorders>
              <w:top w:val="nil"/>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0.0</w:t>
            </w:r>
            <w:r w:rsidR="00FA13A7" w:rsidRPr="00954FB5">
              <w:rPr>
                <w:rFonts w:ascii="Helvetica" w:hAnsi="Helvetica" w:cs="Times New Roman"/>
                <w:sz w:val="14"/>
                <w:szCs w:val="14"/>
              </w:rPr>
              <w:t>16</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0.1</w:t>
            </w:r>
            <w:r w:rsidR="00FA13A7" w:rsidRPr="00954FB5">
              <w:rPr>
                <w:rFonts w:ascii="Helvetica" w:hAnsi="Helvetica" w:cs="Times New Roman"/>
                <w:sz w:val="14"/>
                <w:szCs w:val="14"/>
              </w:rPr>
              <w:t>74</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i/>
                <w:sz w:val="14"/>
                <w:szCs w:val="14"/>
              </w:rPr>
            </w:pPr>
            <w:r w:rsidRPr="00954FB5">
              <w:rPr>
                <w:rFonts w:ascii="Helvetica" w:hAnsi="Helvetica" w:cs="Times New Roman"/>
                <w:i/>
                <w:sz w:val="14"/>
                <w:szCs w:val="14"/>
              </w:rPr>
              <w:t>Carya cordiformis</w:t>
            </w:r>
          </w:p>
        </w:tc>
        <w:tc>
          <w:tcPr>
            <w:tcW w:w="0" w:type="auto"/>
            <w:tcBorders>
              <w:top w:val="nil"/>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1</w:t>
            </w:r>
            <w:r w:rsidR="00EA5FAE" w:rsidRPr="00954FB5">
              <w:rPr>
                <w:rFonts w:ascii="Helvetica" w:hAnsi="Helvetica" w:cs="Times New Roman"/>
                <w:sz w:val="14"/>
                <w:szCs w:val="14"/>
              </w:rPr>
              <w:t>0.0</w:t>
            </w:r>
            <w:r w:rsidRPr="00954FB5">
              <w:rPr>
                <w:rFonts w:ascii="Helvetica" w:hAnsi="Helvetica" w:cs="Times New Roman"/>
                <w:sz w:val="14"/>
                <w:szCs w:val="14"/>
              </w:rPr>
              <w:t xml:space="preserve"> – </w:t>
            </w:r>
            <w:r w:rsidR="00EA5FAE" w:rsidRPr="00954FB5">
              <w:rPr>
                <w:rFonts w:ascii="Helvetica" w:hAnsi="Helvetica" w:cs="Times New Roman"/>
                <w:sz w:val="14"/>
                <w:szCs w:val="14"/>
              </w:rPr>
              <w:t>979.4</w:t>
            </w:r>
          </w:p>
        </w:tc>
        <w:tc>
          <w:tcPr>
            <w:tcW w:w="0" w:type="auto"/>
            <w:tcBorders>
              <w:top w:val="nil"/>
              <w:left w:val="nil"/>
              <w:bottom w:val="nil"/>
              <w:right w:val="nil"/>
            </w:tcBorders>
            <w:shd w:val="clear" w:color="auto" w:fill="auto"/>
          </w:tcPr>
          <w:p w:rsidR="00F7670C" w:rsidRPr="00954FB5" w:rsidRDefault="00F7670C" w:rsidP="003769EF">
            <w:pPr>
              <w:spacing w:after="140"/>
              <w:jc w:val="center"/>
              <w:rPr>
                <w:rFonts w:ascii="Helvetica" w:hAnsi="Helvetica" w:cs="Times New Roman"/>
                <w:sz w:val="14"/>
                <w:szCs w:val="14"/>
              </w:rPr>
            </w:pPr>
            <w:r w:rsidRPr="00954FB5">
              <w:rPr>
                <w:rFonts w:ascii="Helvetica" w:hAnsi="Helvetica" w:cs="Times New Roman"/>
                <w:sz w:val="14"/>
                <w:szCs w:val="14"/>
              </w:rPr>
              <w:t>19</w:t>
            </w:r>
          </w:p>
        </w:tc>
        <w:tc>
          <w:tcPr>
            <w:tcW w:w="0" w:type="auto"/>
            <w:tcBorders>
              <w:top w:val="nil"/>
              <w:left w:val="nil"/>
              <w:bottom w:val="nil"/>
              <w:right w:val="nil"/>
            </w:tcBorders>
            <w:shd w:val="clear" w:color="auto" w:fill="auto"/>
          </w:tcPr>
          <w:p w:rsidR="00F7670C" w:rsidRPr="00954FB5" w:rsidRDefault="00EA5FAE" w:rsidP="005719D3">
            <w:pPr>
              <w:spacing w:after="140"/>
              <w:rPr>
                <w:rFonts w:ascii="Helvetica" w:hAnsi="Helvetica" w:cs="Times New Roman"/>
                <w:sz w:val="14"/>
                <w:szCs w:val="14"/>
              </w:rPr>
            </w:pPr>
            <w:r w:rsidRPr="00954FB5">
              <w:rPr>
                <w:rFonts w:ascii="Helvetica" w:hAnsi="Helvetica" w:cs="Times New Roman"/>
                <w:sz w:val="14"/>
                <w:szCs w:val="14"/>
              </w:rPr>
              <w:t>3.365</w:t>
            </w:r>
            <w:r w:rsidR="00F7670C" w:rsidRPr="00954FB5">
              <w:rPr>
                <w:rFonts w:ascii="Helvetica" w:hAnsi="Helvetica" w:cs="Times New Roman"/>
                <w:sz w:val="14"/>
                <w:szCs w:val="14"/>
              </w:rPr>
              <w:t xml:space="preserve"> ±1.</w:t>
            </w:r>
            <w:r w:rsidR="00431FB3" w:rsidRPr="00954FB5">
              <w:rPr>
                <w:rFonts w:ascii="Helvetica" w:hAnsi="Helvetica" w:cs="Times New Roman"/>
                <w:sz w:val="14"/>
                <w:szCs w:val="14"/>
              </w:rPr>
              <w:t>964</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431FB3" w:rsidRPr="00954FB5">
              <w:rPr>
                <w:rFonts w:ascii="Helvetica" w:hAnsi="Helvetica" w:cs="Times New Roman"/>
                <w:sz w:val="14"/>
                <w:szCs w:val="14"/>
              </w:rPr>
              <w:t>580</w:t>
            </w:r>
            <w:r w:rsidRPr="00954FB5">
              <w:rPr>
                <w:rFonts w:ascii="Helvetica" w:hAnsi="Helvetica" w:cs="Times New Roman"/>
                <w:sz w:val="14"/>
                <w:szCs w:val="14"/>
              </w:rPr>
              <w:t xml:space="preserve"> ±0.</w:t>
            </w:r>
            <w:r w:rsidR="00431FB3" w:rsidRPr="00954FB5">
              <w:rPr>
                <w:rFonts w:ascii="Helvetica" w:hAnsi="Helvetica" w:cs="Times New Roman"/>
                <w:sz w:val="14"/>
                <w:szCs w:val="14"/>
              </w:rPr>
              <w:t>457</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0.0</w:t>
            </w:r>
            <w:r w:rsidR="00FA13A7" w:rsidRPr="00954FB5">
              <w:rPr>
                <w:rFonts w:ascii="Helvetica" w:hAnsi="Helvetica" w:cs="Times New Roman"/>
                <w:sz w:val="14"/>
                <w:szCs w:val="14"/>
              </w:rPr>
              <w:t>16</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FA13A7" w:rsidRPr="00954FB5">
              <w:rPr>
                <w:rFonts w:ascii="Helvetica" w:hAnsi="Helvetica" w:cs="Times New Roman"/>
                <w:sz w:val="14"/>
                <w:szCs w:val="14"/>
              </w:rPr>
              <w:t>297</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i/>
                <w:sz w:val="14"/>
                <w:szCs w:val="14"/>
              </w:rPr>
            </w:pPr>
            <w:r w:rsidRPr="00954FB5">
              <w:rPr>
                <w:rFonts w:ascii="Helvetica" w:hAnsi="Helvetica" w:cs="Times New Roman"/>
                <w:i/>
                <w:sz w:val="14"/>
                <w:szCs w:val="14"/>
              </w:rPr>
              <w:t>Carya glabra</w:t>
            </w:r>
          </w:p>
        </w:tc>
        <w:tc>
          <w:tcPr>
            <w:tcW w:w="0" w:type="auto"/>
            <w:tcBorders>
              <w:top w:val="nil"/>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10.</w:t>
            </w:r>
            <w:r w:rsidR="00EA5FAE" w:rsidRPr="00954FB5">
              <w:rPr>
                <w:rFonts w:ascii="Helvetica" w:hAnsi="Helvetica" w:cs="Times New Roman"/>
                <w:sz w:val="14"/>
                <w:szCs w:val="14"/>
              </w:rPr>
              <w:t>0</w:t>
            </w:r>
            <w:r w:rsidRPr="00954FB5">
              <w:rPr>
                <w:rFonts w:ascii="Helvetica" w:hAnsi="Helvetica" w:cs="Times New Roman"/>
                <w:sz w:val="14"/>
                <w:szCs w:val="14"/>
              </w:rPr>
              <w:t xml:space="preserve"> – </w:t>
            </w:r>
            <w:r w:rsidR="00EA5FAE" w:rsidRPr="00954FB5">
              <w:rPr>
                <w:rFonts w:ascii="Helvetica" w:hAnsi="Helvetica" w:cs="Times New Roman"/>
                <w:sz w:val="14"/>
                <w:szCs w:val="14"/>
              </w:rPr>
              <w:t>779.5</w:t>
            </w:r>
          </w:p>
        </w:tc>
        <w:tc>
          <w:tcPr>
            <w:tcW w:w="0" w:type="auto"/>
            <w:tcBorders>
              <w:top w:val="nil"/>
              <w:left w:val="nil"/>
              <w:bottom w:val="nil"/>
              <w:right w:val="nil"/>
            </w:tcBorders>
            <w:shd w:val="clear" w:color="auto" w:fill="auto"/>
          </w:tcPr>
          <w:p w:rsidR="00F7670C" w:rsidRPr="00954FB5" w:rsidRDefault="00F7670C" w:rsidP="003769EF">
            <w:pPr>
              <w:spacing w:after="140"/>
              <w:jc w:val="center"/>
              <w:rPr>
                <w:rFonts w:ascii="Helvetica" w:hAnsi="Helvetica" w:cs="Times New Roman"/>
                <w:sz w:val="14"/>
                <w:szCs w:val="14"/>
              </w:rPr>
            </w:pPr>
            <w:r w:rsidRPr="00954FB5">
              <w:rPr>
                <w:rFonts w:ascii="Helvetica" w:hAnsi="Helvetica" w:cs="Times New Roman"/>
                <w:sz w:val="14"/>
                <w:szCs w:val="14"/>
              </w:rPr>
              <w:t>3</w:t>
            </w:r>
            <w:r w:rsidR="00EA5FAE" w:rsidRPr="00954FB5">
              <w:rPr>
                <w:rFonts w:ascii="Helvetica" w:hAnsi="Helvetica" w:cs="Times New Roman"/>
                <w:sz w:val="14"/>
                <w:szCs w:val="14"/>
              </w:rPr>
              <w:t>6</w:t>
            </w:r>
          </w:p>
        </w:tc>
        <w:tc>
          <w:tcPr>
            <w:tcW w:w="0" w:type="auto"/>
            <w:tcBorders>
              <w:top w:val="nil"/>
              <w:left w:val="nil"/>
              <w:bottom w:val="nil"/>
              <w:right w:val="nil"/>
            </w:tcBorders>
            <w:shd w:val="clear" w:color="auto" w:fill="auto"/>
          </w:tcPr>
          <w:p w:rsidR="00F7670C" w:rsidRPr="00954FB5" w:rsidRDefault="00EA5FAE" w:rsidP="005719D3">
            <w:pPr>
              <w:spacing w:after="140"/>
              <w:rPr>
                <w:rFonts w:ascii="Helvetica" w:hAnsi="Helvetica" w:cs="Times New Roman"/>
                <w:sz w:val="14"/>
                <w:szCs w:val="14"/>
              </w:rPr>
            </w:pPr>
            <w:r w:rsidRPr="00954FB5">
              <w:rPr>
                <w:rFonts w:ascii="Helvetica" w:hAnsi="Helvetica" w:cs="Times New Roman"/>
                <w:sz w:val="14"/>
                <w:szCs w:val="14"/>
              </w:rPr>
              <w:t>3.144</w:t>
            </w:r>
            <w:r w:rsidR="00F7670C" w:rsidRPr="00954FB5">
              <w:rPr>
                <w:rFonts w:ascii="Helvetica" w:hAnsi="Helvetica" w:cs="Times New Roman"/>
                <w:sz w:val="14"/>
                <w:szCs w:val="14"/>
              </w:rPr>
              <w:t xml:space="preserve"> ±1</w:t>
            </w:r>
            <w:r w:rsidR="00431FB3" w:rsidRPr="00954FB5">
              <w:rPr>
                <w:rFonts w:ascii="Helvetica" w:hAnsi="Helvetica" w:cs="Times New Roman"/>
                <w:sz w:val="14"/>
                <w:szCs w:val="14"/>
              </w:rPr>
              <w:t>.047</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431FB3" w:rsidRPr="00954FB5">
              <w:rPr>
                <w:rFonts w:ascii="Helvetica" w:hAnsi="Helvetica" w:cs="Times New Roman"/>
                <w:sz w:val="14"/>
                <w:szCs w:val="14"/>
              </w:rPr>
              <w:t>652</w:t>
            </w:r>
            <w:r w:rsidRPr="00954FB5">
              <w:rPr>
                <w:rFonts w:ascii="Helvetica" w:hAnsi="Helvetica" w:cs="Times New Roman"/>
                <w:sz w:val="14"/>
                <w:szCs w:val="14"/>
              </w:rPr>
              <w:t xml:space="preserve"> ±0.2</w:t>
            </w:r>
            <w:r w:rsidR="00431FB3" w:rsidRPr="00954FB5">
              <w:rPr>
                <w:rFonts w:ascii="Helvetica" w:hAnsi="Helvetica" w:cs="Times New Roman"/>
                <w:sz w:val="14"/>
                <w:szCs w:val="14"/>
              </w:rPr>
              <w:t>41</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&lt;0.001</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FA13A7" w:rsidRPr="00954FB5">
              <w:rPr>
                <w:rFonts w:ascii="Helvetica" w:hAnsi="Helvetica" w:cs="Times New Roman"/>
                <w:sz w:val="14"/>
                <w:szCs w:val="14"/>
              </w:rPr>
              <w:t>470</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i/>
                <w:sz w:val="14"/>
                <w:szCs w:val="14"/>
              </w:rPr>
            </w:pPr>
            <w:r w:rsidRPr="00954FB5">
              <w:rPr>
                <w:rFonts w:ascii="Helvetica" w:hAnsi="Helvetica" w:cs="Times New Roman"/>
                <w:i/>
                <w:sz w:val="14"/>
                <w:szCs w:val="14"/>
              </w:rPr>
              <w:t>Carya ovalis</w:t>
            </w:r>
          </w:p>
        </w:tc>
        <w:tc>
          <w:tcPr>
            <w:tcW w:w="0" w:type="auto"/>
            <w:tcBorders>
              <w:top w:val="nil"/>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1</w:t>
            </w:r>
            <w:r w:rsidR="00EA5FAE" w:rsidRPr="00954FB5">
              <w:rPr>
                <w:rFonts w:ascii="Helvetica" w:hAnsi="Helvetica" w:cs="Times New Roman"/>
                <w:sz w:val="14"/>
                <w:szCs w:val="14"/>
              </w:rPr>
              <w:t>0</w:t>
            </w:r>
            <w:r w:rsidRPr="00954FB5">
              <w:rPr>
                <w:rFonts w:ascii="Helvetica" w:hAnsi="Helvetica" w:cs="Times New Roman"/>
                <w:sz w:val="14"/>
                <w:szCs w:val="14"/>
              </w:rPr>
              <w:t xml:space="preserve">.5 – </w:t>
            </w:r>
            <w:r w:rsidR="00EA5FAE" w:rsidRPr="00954FB5">
              <w:rPr>
                <w:rFonts w:ascii="Helvetica" w:hAnsi="Helvetica" w:cs="Times New Roman"/>
                <w:sz w:val="14"/>
                <w:szCs w:val="14"/>
              </w:rPr>
              <w:t>631.0</w:t>
            </w:r>
          </w:p>
        </w:tc>
        <w:tc>
          <w:tcPr>
            <w:tcW w:w="0" w:type="auto"/>
            <w:tcBorders>
              <w:top w:val="nil"/>
              <w:left w:val="nil"/>
              <w:bottom w:val="nil"/>
              <w:right w:val="nil"/>
            </w:tcBorders>
            <w:shd w:val="clear" w:color="auto" w:fill="auto"/>
          </w:tcPr>
          <w:p w:rsidR="00F7670C" w:rsidRPr="00954FB5" w:rsidRDefault="00F7670C" w:rsidP="003769EF">
            <w:pPr>
              <w:spacing w:after="140"/>
              <w:jc w:val="center"/>
              <w:rPr>
                <w:rFonts w:ascii="Helvetica" w:hAnsi="Helvetica" w:cs="Times New Roman"/>
                <w:sz w:val="14"/>
                <w:szCs w:val="14"/>
              </w:rPr>
            </w:pPr>
            <w:r w:rsidRPr="00954FB5">
              <w:rPr>
                <w:rFonts w:ascii="Helvetica" w:hAnsi="Helvetica" w:cs="Times New Roman"/>
                <w:sz w:val="14"/>
                <w:szCs w:val="14"/>
              </w:rPr>
              <w:t>1</w:t>
            </w:r>
            <w:r w:rsidR="00EA5FAE" w:rsidRPr="00954FB5">
              <w:rPr>
                <w:rFonts w:ascii="Helvetica" w:hAnsi="Helvetica" w:cs="Times New Roman"/>
                <w:sz w:val="14"/>
                <w:szCs w:val="14"/>
              </w:rPr>
              <w:t>7</w:t>
            </w:r>
          </w:p>
        </w:tc>
        <w:tc>
          <w:tcPr>
            <w:tcW w:w="0" w:type="auto"/>
            <w:tcBorders>
              <w:top w:val="nil"/>
              <w:left w:val="nil"/>
              <w:bottom w:val="nil"/>
              <w:right w:val="nil"/>
            </w:tcBorders>
            <w:shd w:val="clear" w:color="auto" w:fill="auto"/>
          </w:tcPr>
          <w:p w:rsidR="00F7670C" w:rsidRPr="00954FB5" w:rsidRDefault="00EA5FAE" w:rsidP="005719D3">
            <w:pPr>
              <w:spacing w:after="140"/>
              <w:rPr>
                <w:rFonts w:ascii="Helvetica" w:hAnsi="Helvetica" w:cs="Times New Roman"/>
                <w:sz w:val="14"/>
                <w:szCs w:val="14"/>
              </w:rPr>
            </w:pPr>
            <w:r w:rsidRPr="00954FB5">
              <w:rPr>
                <w:rFonts w:ascii="Helvetica" w:hAnsi="Helvetica" w:cs="Times New Roman"/>
                <w:sz w:val="14"/>
                <w:szCs w:val="14"/>
              </w:rPr>
              <w:t>3.174</w:t>
            </w:r>
            <w:r w:rsidR="00F7670C" w:rsidRPr="00954FB5">
              <w:rPr>
                <w:rFonts w:ascii="Helvetica" w:hAnsi="Helvetica" w:cs="Times New Roman"/>
                <w:sz w:val="14"/>
                <w:szCs w:val="14"/>
              </w:rPr>
              <w:t xml:space="preserve"> ±1.</w:t>
            </w:r>
            <w:r w:rsidR="00431FB3" w:rsidRPr="00954FB5">
              <w:rPr>
                <w:rFonts w:ascii="Helvetica" w:hAnsi="Helvetica" w:cs="Times New Roman"/>
                <w:sz w:val="14"/>
                <w:szCs w:val="14"/>
              </w:rPr>
              <w:t>408</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-0.5</w:t>
            </w:r>
            <w:r w:rsidR="00431FB3" w:rsidRPr="00954FB5">
              <w:rPr>
                <w:rFonts w:ascii="Helvetica" w:hAnsi="Helvetica" w:cs="Times New Roman"/>
                <w:sz w:val="14"/>
                <w:szCs w:val="14"/>
              </w:rPr>
              <w:t>43</w:t>
            </w:r>
            <w:r w:rsidRPr="00954FB5">
              <w:rPr>
                <w:rFonts w:ascii="Helvetica" w:hAnsi="Helvetica" w:cs="Times New Roman"/>
                <w:sz w:val="14"/>
                <w:szCs w:val="14"/>
              </w:rPr>
              <w:t xml:space="preserve"> ±0.</w:t>
            </w:r>
            <w:r w:rsidR="00431FB3" w:rsidRPr="00954FB5">
              <w:rPr>
                <w:rFonts w:ascii="Helvetica" w:hAnsi="Helvetica" w:cs="Times New Roman"/>
                <w:sz w:val="14"/>
                <w:szCs w:val="14"/>
              </w:rPr>
              <w:t>292</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0.00</w:t>
            </w:r>
            <w:r w:rsidR="00FA13A7" w:rsidRPr="00954FB5">
              <w:rPr>
                <w:rFonts w:ascii="Helvetica" w:hAnsi="Helvetica" w:cs="Times New Roman"/>
                <w:sz w:val="14"/>
                <w:szCs w:val="14"/>
              </w:rPr>
              <w:t>1</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FA13A7" w:rsidRPr="00954FB5">
              <w:rPr>
                <w:rFonts w:ascii="Helvetica" w:hAnsi="Helvetica" w:cs="Times New Roman"/>
                <w:sz w:val="14"/>
                <w:szCs w:val="14"/>
              </w:rPr>
              <w:t>511</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i/>
                <w:sz w:val="14"/>
                <w:szCs w:val="14"/>
              </w:rPr>
            </w:pPr>
            <w:r w:rsidRPr="00954FB5">
              <w:rPr>
                <w:rFonts w:ascii="Helvetica" w:hAnsi="Helvetica" w:cs="Times New Roman"/>
                <w:i/>
                <w:sz w:val="14"/>
                <w:szCs w:val="14"/>
              </w:rPr>
              <w:t>Carya tomentosa</w:t>
            </w:r>
          </w:p>
        </w:tc>
        <w:tc>
          <w:tcPr>
            <w:tcW w:w="0" w:type="auto"/>
            <w:tcBorders>
              <w:top w:val="nil"/>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10.</w:t>
            </w:r>
            <w:r w:rsidR="00EA5FAE" w:rsidRPr="00954FB5">
              <w:rPr>
                <w:rFonts w:ascii="Helvetica" w:hAnsi="Helvetica" w:cs="Times New Roman"/>
                <w:sz w:val="14"/>
                <w:szCs w:val="14"/>
              </w:rPr>
              <w:t>3</w:t>
            </w:r>
            <w:r w:rsidRPr="00954FB5">
              <w:rPr>
                <w:rFonts w:ascii="Helvetica" w:hAnsi="Helvetica" w:cs="Times New Roman"/>
                <w:sz w:val="14"/>
                <w:szCs w:val="14"/>
              </w:rPr>
              <w:t xml:space="preserve"> – </w:t>
            </w:r>
            <w:r w:rsidR="00EA5FAE" w:rsidRPr="00954FB5">
              <w:rPr>
                <w:rFonts w:ascii="Helvetica" w:hAnsi="Helvetica" w:cs="Times New Roman"/>
                <w:sz w:val="14"/>
                <w:szCs w:val="14"/>
              </w:rPr>
              <w:t>572.6</w:t>
            </w:r>
          </w:p>
        </w:tc>
        <w:tc>
          <w:tcPr>
            <w:tcW w:w="0" w:type="auto"/>
            <w:tcBorders>
              <w:top w:val="nil"/>
              <w:left w:val="nil"/>
              <w:bottom w:val="nil"/>
              <w:right w:val="nil"/>
            </w:tcBorders>
            <w:shd w:val="clear" w:color="auto" w:fill="auto"/>
          </w:tcPr>
          <w:p w:rsidR="00F7670C" w:rsidRPr="00954FB5" w:rsidRDefault="00F7670C" w:rsidP="003769EF">
            <w:pPr>
              <w:spacing w:after="140"/>
              <w:jc w:val="center"/>
              <w:rPr>
                <w:rFonts w:ascii="Helvetica" w:hAnsi="Helvetica" w:cs="Times New Roman"/>
                <w:sz w:val="14"/>
                <w:szCs w:val="14"/>
              </w:rPr>
            </w:pPr>
            <w:r w:rsidRPr="00954FB5">
              <w:rPr>
                <w:rFonts w:ascii="Helvetica" w:hAnsi="Helvetica" w:cs="Times New Roman"/>
                <w:sz w:val="14"/>
                <w:szCs w:val="14"/>
              </w:rPr>
              <w:t>32</w:t>
            </w:r>
          </w:p>
        </w:tc>
        <w:tc>
          <w:tcPr>
            <w:tcW w:w="0" w:type="auto"/>
            <w:tcBorders>
              <w:top w:val="nil"/>
              <w:left w:val="nil"/>
              <w:bottom w:val="nil"/>
              <w:right w:val="nil"/>
            </w:tcBorders>
            <w:shd w:val="clear" w:color="auto" w:fill="auto"/>
          </w:tcPr>
          <w:p w:rsidR="00F7670C" w:rsidRPr="00954FB5" w:rsidRDefault="00EA5FAE" w:rsidP="005719D3">
            <w:pPr>
              <w:spacing w:after="140"/>
              <w:rPr>
                <w:rFonts w:ascii="Helvetica" w:hAnsi="Helvetica" w:cs="Times New Roman"/>
                <w:sz w:val="14"/>
                <w:szCs w:val="14"/>
              </w:rPr>
            </w:pPr>
            <w:r w:rsidRPr="00954FB5">
              <w:rPr>
                <w:rFonts w:ascii="Helvetica" w:hAnsi="Helvetica" w:cs="Times New Roman"/>
                <w:sz w:val="14"/>
                <w:szCs w:val="14"/>
              </w:rPr>
              <w:t>1.641</w:t>
            </w:r>
            <w:r w:rsidR="00F7670C" w:rsidRPr="00954FB5">
              <w:rPr>
                <w:rFonts w:ascii="Helvetica" w:hAnsi="Helvetica" w:cs="Times New Roman"/>
                <w:sz w:val="14"/>
                <w:szCs w:val="14"/>
              </w:rPr>
              <w:t xml:space="preserve"> ±</w:t>
            </w:r>
            <w:r w:rsidR="00431FB3" w:rsidRPr="00954FB5">
              <w:rPr>
                <w:rFonts w:ascii="Helvetica" w:hAnsi="Helvetica" w:cs="Times New Roman"/>
                <w:sz w:val="14"/>
                <w:szCs w:val="14"/>
              </w:rPr>
              <w:t>1.340</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431FB3" w:rsidRPr="00954FB5">
              <w:rPr>
                <w:rFonts w:ascii="Helvetica" w:hAnsi="Helvetica" w:cs="Times New Roman"/>
                <w:sz w:val="14"/>
                <w:szCs w:val="14"/>
              </w:rPr>
              <w:t>305</w:t>
            </w:r>
            <w:r w:rsidRPr="00954FB5">
              <w:rPr>
                <w:rFonts w:ascii="Helvetica" w:hAnsi="Helvetica" w:cs="Times New Roman"/>
                <w:sz w:val="14"/>
                <w:szCs w:val="14"/>
              </w:rPr>
              <w:t xml:space="preserve"> ±0.2</w:t>
            </w:r>
            <w:r w:rsidR="00431FB3" w:rsidRPr="00954FB5">
              <w:rPr>
                <w:rFonts w:ascii="Helvetica" w:hAnsi="Helvetica" w:cs="Times New Roman"/>
                <w:sz w:val="14"/>
                <w:szCs w:val="14"/>
              </w:rPr>
              <w:t>93</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FA13A7" w:rsidRPr="00954FB5">
              <w:rPr>
                <w:rFonts w:ascii="Helvetica" w:hAnsi="Helvetica" w:cs="Times New Roman"/>
                <w:sz w:val="14"/>
                <w:szCs w:val="14"/>
              </w:rPr>
              <w:t>041</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FA13A7" w:rsidRPr="00954FB5">
              <w:rPr>
                <w:rFonts w:ascii="Helvetica" w:hAnsi="Helvetica" w:cs="Times New Roman"/>
                <w:sz w:val="14"/>
                <w:szCs w:val="14"/>
              </w:rPr>
              <w:t>131</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i/>
                <w:sz w:val="14"/>
                <w:szCs w:val="14"/>
              </w:rPr>
            </w:pPr>
            <w:r w:rsidRPr="00954FB5">
              <w:rPr>
                <w:rFonts w:ascii="Helvetica" w:hAnsi="Helvetica" w:cs="Times New Roman"/>
                <w:i/>
                <w:sz w:val="14"/>
                <w:szCs w:val="14"/>
              </w:rPr>
              <w:t>Fraxinus americana</w:t>
            </w:r>
          </w:p>
        </w:tc>
        <w:tc>
          <w:tcPr>
            <w:tcW w:w="0" w:type="auto"/>
            <w:tcBorders>
              <w:top w:val="nil"/>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10.</w:t>
            </w:r>
            <w:r w:rsidR="00EA5FAE" w:rsidRPr="00954FB5">
              <w:rPr>
                <w:rFonts w:ascii="Helvetica" w:hAnsi="Helvetica" w:cs="Times New Roman"/>
                <w:sz w:val="14"/>
                <w:szCs w:val="14"/>
              </w:rPr>
              <w:t>1</w:t>
            </w:r>
            <w:r w:rsidRPr="00954FB5">
              <w:rPr>
                <w:rFonts w:ascii="Helvetica" w:hAnsi="Helvetica" w:cs="Times New Roman"/>
                <w:sz w:val="14"/>
                <w:szCs w:val="14"/>
              </w:rPr>
              <w:t xml:space="preserve"> – </w:t>
            </w:r>
            <w:r w:rsidR="00EA5FAE" w:rsidRPr="00954FB5">
              <w:rPr>
                <w:rFonts w:ascii="Helvetica" w:hAnsi="Helvetica" w:cs="Times New Roman"/>
                <w:sz w:val="14"/>
                <w:szCs w:val="14"/>
              </w:rPr>
              <w:t>1053.4</w:t>
            </w:r>
          </w:p>
        </w:tc>
        <w:tc>
          <w:tcPr>
            <w:tcW w:w="0" w:type="auto"/>
            <w:tcBorders>
              <w:top w:val="nil"/>
              <w:left w:val="nil"/>
              <w:bottom w:val="nil"/>
              <w:right w:val="nil"/>
            </w:tcBorders>
            <w:shd w:val="clear" w:color="auto" w:fill="auto"/>
          </w:tcPr>
          <w:p w:rsidR="00F7670C" w:rsidRPr="00954FB5" w:rsidRDefault="00F7670C" w:rsidP="003769EF">
            <w:pPr>
              <w:spacing w:after="140"/>
              <w:jc w:val="center"/>
              <w:rPr>
                <w:rFonts w:ascii="Helvetica" w:hAnsi="Helvetica" w:cs="Times New Roman"/>
                <w:sz w:val="14"/>
                <w:szCs w:val="14"/>
              </w:rPr>
            </w:pPr>
            <w:r w:rsidRPr="00954FB5">
              <w:rPr>
                <w:rFonts w:ascii="Helvetica" w:hAnsi="Helvetica" w:cs="Times New Roman"/>
                <w:sz w:val="14"/>
                <w:szCs w:val="14"/>
              </w:rPr>
              <w:t>37</w:t>
            </w:r>
          </w:p>
        </w:tc>
        <w:tc>
          <w:tcPr>
            <w:tcW w:w="0" w:type="auto"/>
            <w:tcBorders>
              <w:top w:val="nil"/>
              <w:left w:val="nil"/>
              <w:bottom w:val="nil"/>
              <w:right w:val="nil"/>
            </w:tcBorders>
            <w:shd w:val="clear" w:color="auto" w:fill="auto"/>
          </w:tcPr>
          <w:p w:rsidR="00F7670C" w:rsidRPr="00954FB5" w:rsidRDefault="00431FB3" w:rsidP="005719D3">
            <w:pPr>
              <w:spacing w:after="140"/>
              <w:rPr>
                <w:rFonts w:ascii="Helvetica" w:hAnsi="Helvetica" w:cs="Times New Roman"/>
                <w:sz w:val="14"/>
                <w:szCs w:val="14"/>
              </w:rPr>
            </w:pPr>
            <w:r w:rsidRPr="00954FB5">
              <w:rPr>
                <w:rFonts w:ascii="Helvetica" w:hAnsi="Helvetica" w:cs="Times New Roman"/>
                <w:sz w:val="14"/>
                <w:szCs w:val="14"/>
              </w:rPr>
              <w:t>3.808</w:t>
            </w:r>
            <w:r w:rsidR="00F7670C" w:rsidRPr="00954FB5">
              <w:rPr>
                <w:rFonts w:ascii="Helvetica" w:hAnsi="Helvetica" w:cs="Times New Roman"/>
                <w:sz w:val="14"/>
                <w:szCs w:val="14"/>
              </w:rPr>
              <w:t xml:space="preserve"> ±</w:t>
            </w:r>
            <w:r w:rsidRPr="00954FB5">
              <w:rPr>
                <w:rFonts w:ascii="Helvetica" w:hAnsi="Helvetica" w:cs="Times New Roman"/>
                <w:sz w:val="14"/>
                <w:szCs w:val="14"/>
              </w:rPr>
              <w:t>0.969</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431FB3" w:rsidRPr="00954FB5">
              <w:rPr>
                <w:rFonts w:ascii="Helvetica" w:hAnsi="Helvetica" w:cs="Times New Roman"/>
                <w:sz w:val="14"/>
                <w:szCs w:val="14"/>
              </w:rPr>
              <w:t>551</w:t>
            </w:r>
            <w:r w:rsidRPr="00954FB5">
              <w:rPr>
                <w:rFonts w:ascii="Helvetica" w:hAnsi="Helvetica" w:cs="Times New Roman"/>
                <w:sz w:val="14"/>
                <w:szCs w:val="14"/>
              </w:rPr>
              <w:t xml:space="preserve"> ±0.</w:t>
            </w:r>
            <w:r w:rsidR="00431FB3" w:rsidRPr="00954FB5">
              <w:rPr>
                <w:rFonts w:ascii="Helvetica" w:hAnsi="Helvetica" w:cs="Times New Roman"/>
                <w:sz w:val="14"/>
                <w:szCs w:val="14"/>
              </w:rPr>
              <w:t>206</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&lt;0.001</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FA13A7" w:rsidRPr="00954FB5">
              <w:rPr>
                <w:rFonts w:ascii="Helvetica" w:hAnsi="Helvetica" w:cs="Times New Roman"/>
                <w:sz w:val="14"/>
                <w:szCs w:val="14"/>
              </w:rPr>
              <w:t>457</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i/>
                <w:sz w:val="14"/>
                <w:szCs w:val="14"/>
              </w:rPr>
            </w:pPr>
            <w:r w:rsidRPr="00954FB5">
              <w:rPr>
                <w:rFonts w:ascii="Helvetica" w:hAnsi="Helvetica" w:cs="Times New Roman"/>
                <w:i/>
                <w:sz w:val="14"/>
                <w:szCs w:val="14"/>
              </w:rPr>
              <w:t>Juglans nigra</w:t>
            </w:r>
          </w:p>
        </w:tc>
        <w:tc>
          <w:tcPr>
            <w:tcW w:w="0" w:type="auto"/>
            <w:tcBorders>
              <w:top w:val="nil"/>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1</w:t>
            </w:r>
            <w:r w:rsidR="00EA5FAE" w:rsidRPr="00954FB5">
              <w:rPr>
                <w:rFonts w:ascii="Helvetica" w:hAnsi="Helvetica" w:cs="Times New Roman"/>
                <w:sz w:val="14"/>
                <w:szCs w:val="14"/>
              </w:rPr>
              <w:t>0.6</w:t>
            </w:r>
            <w:r w:rsidRPr="00954FB5">
              <w:rPr>
                <w:rFonts w:ascii="Helvetica" w:hAnsi="Helvetica" w:cs="Times New Roman"/>
                <w:sz w:val="14"/>
                <w:szCs w:val="14"/>
              </w:rPr>
              <w:t xml:space="preserve"> – </w:t>
            </w:r>
            <w:r w:rsidR="00EA5FAE" w:rsidRPr="00954FB5">
              <w:rPr>
                <w:rFonts w:ascii="Helvetica" w:hAnsi="Helvetica" w:cs="Times New Roman"/>
                <w:sz w:val="14"/>
                <w:szCs w:val="14"/>
              </w:rPr>
              <w:t>854.0</w:t>
            </w:r>
          </w:p>
        </w:tc>
        <w:tc>
          <w:tcPr>
            <w:tcW w:w="0" w:type="auto"/>
            <w:tcBorders>
              <w:top w:val="nil"/>
              <w:left w:val="nil"/>
              <w:bottom w:val="nil"/>
              <w:right w:val="nil"/>
            </w:tcBorders>
            <w:shd w:val="clear" w:color="auto" w:fill="auto"/>
          </w:tcPr>
          <w:p w:rsidR="00F7670C" w:rsidRPr="00954FB5" w:rsidRDefault="00F7670C" w:rsidP="003769EF">
            <w:pPr>
              <w:spacing w:after="140"/>
              <w:jc w:val="center"/>
              <w:rPr>
                <w:rFonts w:ascii="Helvetica" w:hAnsi="Helvetica" w:cs="Times New Roman"/>
                <w:sz w:val="14"/>
                <w:szCs w:val="14"/>
              </w:rPr>
            </w:pPr>
            <w:r w:rsidRPr="00954FB5">
              <w:rPr>
                <w:rFonts w:ascii="Helvetica" w:hAnsi="Helvetica" w:cs="Times New Roman"/>
                <w:sz w:val="14"/>
                <w:szCs w:val="14"/>
              </w:rPr>
              <w:t>8</w:t>
            </w:r>
          </w:p>
        </w:tc>
        <w:tc>
          <w:tcPr>
            <w:tcW w:w="0" w:type="auto"/>
            <w:tcBorders>
              <w:top w:val="nil"/>
              <w:left w:val="nil"/>
              <w:bottom w:val="nil"/>
              <w:right w:val="nil"/>
            </w:tcBorders>
            <w:shd w:val="clear" w:color="auto" w:fill="auto"/>
          </w:tcPr>
          <w:p w:rsidR="00F7670C" w:rsidRPr="00954FB5" w:rsidRDefault="00431FB3" w:rsidP="005719D3">
            <w:pPr>
              <w:spacing w:after="140"/>
              <w:rPr>
                <w:rFonts w:ascii="Helvetica" w:hAnsi="Helvetica" w:cs="Times New Roman"/>
                <w:sz w:val="14"/>
                <w:szCs w:val="14"/>
              </w:rPr>
            </w:pPr>
            <w:r w:rsidRPr="00954FB5">
              <w:rPr>
                <w:rFonts w:ascii="Helvetica" w:hAnsi="Helvetica" w:cs="Times New Roman"/>
                <w:sz w:val="14"/>
                <w:szCs w:val="14"/>
              </w:rPr>
              <w:t>4.774</w:t>
            </w:r>
            <w:r w:rsidR="00F7670C" w:rsidRPr="00954FB5">
              <w:rPr>
                <w:rFonts w:ascii="Helvetica" w:hAnsi="Helvetica" w:cs="Times New Roman"/>
                <w:sz w:val="14"/>
                <w:szCs w:val="14"/>
              </w:rPr>
              <w:t xml:space="preserve"> ±</w:t>
            </w:r>
            <w:r w:rsidRPr="00954FB5">
              <w:rPr>
                <w:rFonts w:ascii="Helvetica" w:hAnsi="Helvetica" w:cs="Times New Roman"/>
                <w:sz w:val="14"/>
                <w:szCs w:val="14"/>
              </w:rPr>
              <w:t>5.395</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431FB3" w:rsidRPr="00954FB5">
              <w:rPr>
                <w:rFonts w:ascii="Helvetica" w:hAnsi="Helvetica" w:cs="Times New Roman"/>
                <w:sz w:val="14"/>
                <w:szCs w:val="14"/>
              </w:rPr>
              <w:t>589</w:t>
            </w:r>
            <w:r w:rsidRPr="00954FB5">
              <w:rPr>
                <w:rFonts w:ascii="Helvetica" w:hAnsi="Helvetica" w:cs="Times New Roman"/>
                <w:sz w:val="14"/>
                <w:szCs w:val="14"/>
              </w:rPr>
              <w:t xml:space="preserve"> ±</w:t>
            </w:r>
            <w:r w:rsidR="00431FB3" w:rsidRPr="00954FB5">
              <w:rPr>
                <w:rFonts w:ascii="Helvetica" w:hAnsi="Helvetica" w:cs="Times New Roman"/>
                <w:sz w:val="14"/>
                <w:szCs w:val="14"/>
              </w:rPr>
              <w:t>1.030</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FA13A7" w:rsidRPr="00954FB5">
              <w:rPr>
                <w:rFonts w:ascii="Helvetica" w:hAnsi="Helvetica" w:cs="Times New Roman"/>
                <w:sz w:val="14"/>
                <w:szCs w:val="14"/>
              </w:rPr>
              <w:t>211</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FA13A7" w:rsidRPr="00954FB5">
              <w:rPr>
                <w:rFonts w:ascii="Helvetica" w:hAnsi="Helvetica" w:cs="Times New Roman"/>
                <w:sz w:val="14"/>
                <w:szCs w:val="14"/>
              </w:rPr>
              <w:t>246</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i/>
                <w:sz w:val="14"/>
                <w:szCs w:val="14"/>
              </w:rPr>
            </w:pPr>
            <w:r w:rsidRPr="00954FB5">
              <w:rPr>
                <w:rFonts w:ascii="Helvetica" w:hAnsi="Helvetica" w:cs="Times New Roman"/>
                <w:i/>
                <w:sz w:val="14"/>
                <w:szCs w:val="14"/>
              </w:rPr>
              <w:t>Quercus alba</w:t>
            </w:r>
          </w:p>
        </w:tc>
        <w:tc>
          <w:tcPr>
            <w:tcW w:w="0" w:type="auto"/>
            <w:tcBorders>
              <w:top w:val="nil"/>
              <w:left w:val="nil"/>
              <w:bottom w:val="nil"/>
              <w:right w:val="nil"/>
            </w:tcBorders>
            <w:shd w:val="clear" w:color="auto" w:fill="auto"/>
          </w:tcPr>
          <w:p w:rsidR="00F7670C" w:rsidRPr="00954FB5" w:rsidRDefault="00EA5FAE">
            <w:pPr>
              <w:spacing w:after="140"/>
              <w:rPr>
                <w:rFonts w:ascii="Helvetica" w:hAnsi="Helvetica" w:cs="Times New Roman"/>
                <w:sz w:val="14"/>
                <w:szCs w:val="14"/>
              </w:rPr>
            </w:pPr>
            <w:r w:rsidRPr="00954FB5">
              <w:rPr>
                <w:rFonts w:ascii="Helvetica" w:hAnsi="Helvetica" w:cs="Times New Roman"/>
                <w:sz w:val="14"/>
                <w:szCs w:val="14"/>
              </w:rPr>
              <w:t>11.2</w:t>
            </w:r>
            <w:r w:rsidR="00F7670C" w:rsidRPr="00954FB5">
              <w:rPr>
                <w:rFonts w:ascii="Helvetica" w:hAnsi="Helvetica" w:cs="Times New Roman"/>
                <w:sz w:val="14"/>
                <w:szCs w:val="14"/>
              </w:rPr>
              <w:t xml:space="preserve"> – </w:t>
            </w:r>
            <w:r w:rsidRPr="00954FB5">
              <w:rPr>
                <w:rFonts w:ascii="Helvetica" w:hAnsi="Helvetica" w:cs="Times New Roman"/>
                <w:sz w:val="14"/>
                <w:szCs w:val="14"/>
              </w:rPr>
              <w:t>1017.5</w:t>
            </w:r>
          </w:p>
        </w:tc>
        <w:tc>
          <w:tcPr>
            <w:tcW w:w="0" w:type="auto"/>
            <w:tcBorders>
              <w:top w:val="nil"/>
              <w:left w:val="nil"/>
              <w:bottom w:val="nil"/>
              <w:right w:val="nil"/>
            </w:tcBorders>
            <w:shd w:val="clear" w:color="auto" w:fill="auto"/>
          </w:tcPr>
          <w:p w:rsidR="00F7670C" w:rsidRPr="00954FB5" w:rsidRDefault="00F7670C" w:rsidP="003769EF">
            <w:pPr>
              <w:spacing w:after="140"/>
              <w:jc w:val="center"/>
              <w:rPr>
                <w:rFonts w:ascii="Helvetica" w:hAnsi="Helvetica" w:cs="Times New Roman"/>
                <w:sz w:val="14"/>
                <w:szCs w:val="14"/>
              </w:rPr>
            </w:pPr>
            <w:r w:rsidRPr="00954FB5">
              <w:rPr>
                <w:rFonts w:ascii="Helvetica" w:hAnsi="Helvetica" w:cs="Times New Roman"/>
                <w:sz w:val="14"/>
                <w:szCs w:val="14"/>
              </w:rPr>
              <w:t>24</w:t>
            </w:r>
          </w:p>
        </w:tc>
        <w:tc>
          <w:tcPr>
            <w:tcW w:w="0" w:type="auto"/>
            <w:tcBorders>
              <w:top w:val="nil"/>
              <w:left w:val="nil"/>
              <w:bottom w:val="nil"/>
              <w:right w:val="nil"/>
            </w:tcBorders>
            <w:shd w:val="clear" w:color="auto" w:fill="auto"/>
          </w:tcPr>
          <w:p w:rsidR="00F7670C" w:rsidRPr="00954FB5" w:rsidRDefault="00431FB3" w:rsidP="005719D3">
            <w:pPr>
              <w:spacing w:after="140"/>
              <w:rPr>
                <w:rFonts w:ascii="Helvetica" w:hAnsi="Helvetica" w:cs="Times New Roman"/>
                <w:sz w:val="14"/>
                <w:szCs w:val="14"/>
              </w:rPr>
            </w:pPr>
            <w:r w:rsidRPr="00954FB5">
              <w:rPr>
                <w:rFonts w:ascii="Helvetica" w:hAnsi="Helvetica" w:cs="Times New Roman"/>
                <w:sz w:val="14"/>
                <w:szCs w:val="14"/>
              </w:rPr>
              <w:t>5.048</w:t>
            </w:r>
            <w:r w:rsidR="00F7670C" w:rsidRPr="00954FB5">
              <w:rPr>
                <w:rFonts w:ascii="Helvetica" w:hAnsi="Helvetica" w:cs="Times New Roman"/>
                <w:sz w:val="14"/>
                <w:szCs w:val="14"/>
              </w:rPr>
              <w:t xml:space="preserve"> ±</w:t>
            </w:r>
            <w:r w:rsidRPr="00954FB5">
              <w:rPr>
                <w:rFonts w:ascii="Helvetica" w:hAnsi="Helvetica" w:cs="Times New Roman"/>
                <w:sz w:val="14"/>
                <w:szCs w:val="14"/>
              </w:rPr>
              <w:t>2.438</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431FB3" w:rsidRPr="00954FB5">
              <w:rPr>
                <w:rFonts w:ascii="Helvetica" w:hAnsi="Helvetica" w:cs="Times New Roman"/>
                <w:sz w:val="14"/>
                <w:szCs w:val="14"/>
              </w:rPr>
              <w:t>671</w:t>
            </w:r>
            <w:r w:rsidRPr="00954FB5">
              <w:rPr>
                <w:rFonts w:ascii="Helvetica" w:hAnsi="Helvetica" w:cs="Times New Roman"/>
                <w:sz w:val="14"/>
                <w:szCs w:val="14"/>
              </w:rPr>
              <w:t xml:space="preserve"> ±0.</w:t>
            </w:r>
            <w:r w:rsidR="00431FB3" w:rsidRPr="00954FB5">
              <w:rPr>
                <w:rFonts w:ascii="Helvetica" w:hAnsi="Helvetica" w:cs="Times New Roman"/>
                <w:sz w:val="14"/>
                <w:szCs w:val="14"/>
              </w:rPr>
              <w:t>466</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0.00</w:t>
            </w:r>
            <w:r w:rsidR="00FA13A7" w:rsidRPr="00954FB5">
              <w:rPr>
                <w:rFonts w:ascii="Helvetica" w:hAnsi="Helvetica" w:cs="Times New Roman"/>
                <w:sz w:val="14"/>
                <w:szCs w:val="14"/>
              </w:rPr>
              <w:t>7</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FA13A7" w:rsidRPr="00954FB5">
              <w:rPr>
                <w:rFonts w:ascii="Helvetica" w:hAnsi="Helvetica" w:cs="Times New Roman"/>
                <w:sz w:val="14"/>
                <w:szCs w:val="14"/>
              </w:rPr>
              <w:t>288</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i/>
                <w:sz w:val="14"/>
                <w:szCs w:val="14"/>
              </w:rPr>
            </w:pPr>
            <w:r w:rsidRPr="00954FB5">
              <w:rPr>
                <w:rFonts w:ascii="Helvetica" w:hAnsi="Helvetica" w:cs="Times New Roman"/>
                <w:i/>
                <w:sz w:val="14"/>
                <w:szCs w:val="14"/>
              </w:rPr>
              <w:t>Quercus prinus</w:t>
            </w:r>
          </w:p>
        </w:tc>
        <w:tc>
          <w:tcPr>
            <w:tcW w:w="0" w:type="auto"/>
            <w:tcBorders>
              <w:top w:val="nil"/>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1</w:t>
            </w:r>
            <w:r w:rsidR="00EA5FAE" w:rsidRPr="00954FB5">
              <w:rPr>
                <w:rFonts w:ascii="Helvetica" w:hAnsi="Helvetica" w:cs="Times New Roman"/>
                <w:sz w:val="14"/>
                <w:szCs w:val="14"/>
              </w:rPr>
              <w:t>0.6</w:t>
            </w:r>
            <w:r w:rsidRPr="00954FB5">
              <w:rPr>
                <w:rFonts w:ascii="Helvetica" w:hAnsi="Helvetica" w:cs="Times New Roman"/>
                <w:sz w:val="14"/>
                <w:szCs w:val="14"/>
              </w:rPr>
              <w:t xml:space="preserve"> – </w:t>
            </w:r>
            <w:r w:rsidR="00EA5FAE" w:rsidRPr="00954FB5">
              <w:rPr>
                <w:rFonts w:ascii="Helvetica" w:hAnsi="Helvetica" w:cs="Times New Roman"/>
                <w:sz w:val="14"/>
                <w:szCs w:val="14"/>
              </w:rPr>
              <w:t>991.2</w:t>
            </w:r>
          </w:p>
        </w:tc>
        <w:tc>
          <w:tcPr>
            <w:tcW w:w="0" w:type="auto"/>
            <w:tcBorders>
              <w:top w:val="nil"/>
              <w:left w:val="nil"/>
              <w:bottom w:val="nil"/>
              <w:right w:val="nil"/>
            </w:tcBorders>
            <w:shd w:val="clear" w:color="auto" w:fill="auto"/>
          </w:tcPr>
          <w:p w:rsidR="00F7670C" w:rsidRPr="00954FB5" w:rsidRDefault="00F7670C" w:rsidP="003769EF">
            <w:pPr>
              <w:spacing w:after="140"/>
              <w:jc w:val="center"/>
              <w:rPr>
                <w:rFonts w:ascii="Helvetica" w:hAnsi="Helvetica" w:cs="Times New Roman"/>
                <w:sz w:val="14"/>
                <w:szCs w:val="14"/>
              </w:rPr>
            </w:pPr>
            <w:r w:rsidRPr="00954FB5">
              <w:rPr>
                <w:rFonts w:ascii="Helvetica" w:hAnsi="Helvetica" w:cs="Times New Roman"/>
                <w:sz w:val="14"/>
                <w:szCs w:val="14"/>
              </w:rPr>
              <w:t>26</w:t>
            </w:r>
          </w:p>
        </w:tc>
        <w:tc>
          <w:tcPr>
            <w:tcW w:w="0" w:type="auto"/>
            <w:tcBorders>
              <w:top w:val="nil"/>
              <w:left w:val="nil"/>
              <w:bottom w:val="nil"/>
              <w:right w:val="nil"/>
            </w:tcBorders>
            <w:shd w:val="clear" w:color="auto" w:fill="auto"/>
          </w:tcPr>
          <w:p w:rsidR="00F7670C" w:rsidRPr="00954FB5" w:rsidRDefault="00431FB3" w:rsidP="005719D3">
            <w:pPr>
              <w:spacing w:after="140"/>
              <w:rPr>
                <w:rFonts w:ascii="Helvetica" w:hAnsi="Helvetica" w:cs="Times New Roman"/>
                <w:sz w:val="14"/>
                <w:szCs w:val="14"/>
              </w:rPr>
            </w:pPr>
            <w:r w:rsidRPr="00954FB5">
              <w:rPr>
                <w:rFonts w:ascii="Helvetica" w:hAnsi="Helvetica" w:cs="Times New Roman"/>
                <w:sz w:val="14"/>
                <w:szCs w:val="14"/>
              </w:rPr>
              <w:t>6.326</w:t>
            </w:r>
            <w:r w:rsidR="00F7670C" w:rsidRPr="00954FB5">
              <w:rPr>
                <w:rFonts w:ascii="Helvetica" w:hAnsi="Helvetica" w:cs="Times New Roman"/>
                <w:sz w:val="14"/>
                <w:szCs w:val="14"/>
              </w:rPr>
              <w:t xml:space="preserve"> ±1.</w:t>
            </w:r>
            <w:r w:rsidRPr="00954FB5">
              <w:rPr>
                <w:rFonts w:ascii="Helvetica" w:hAnsi="Helvetica" w:cs="Times New Roman"/>
                <w:sz w:val="14"/>
                <w:szCs w:val="14"/>
              </w:rPr>
              <w:t>665</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431FB3" w:rsidRPr="00954FB5">
              <w:rPr>
                <w:rFonts w:ascii="Helvetica" w:hAnsi="Helvetica" w:cs="Times New Roman"/>
                <w:sz w:val="14"/>
                <w:szCs w:val="14"/>
              </w:rPr>
              <w:t>935</w:t>
            </w:r>
            <w:r w:rsidRPr="00954FB5">
              <w:rPr>
                <w:rFonts w:ascii="Helvetica" w:hAnsi="Helvetica" w:cs="Times New Roman"/>
                <w:sz w:val="14"/>
                <w:szCs w:val="14"/>
              </w:rPr>
              <w:t xml:space="preserve"> ±0.</w:t>
            </w:r>
            <w:r w:rsidR="00431FB3" w:rsidRPr="00954FB5">
              <w:rPr>
                <w:rFonts w:ascii="Helvetica" w:hAnsi="Helvetica" w:cs="Times New Roman"/>
                <w:sz w:val="14"/>
                <w:szCs w:val="14"/>
              </w:rPr>
              <w:t>337</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&lt;0.001</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0.5</w:t>
            </w:r>
            <w:r w:rsidR="00FA13A7" w:rsidRPr="00954FB5">
              <w:rPr>
                <w:rFonts w:ascii="Helvetica" w:hAnsi="Helvetica" w:cs="Times New Roman"/>
                <w:sz w:val="14"/>
                <w:szCs w:val="14"/>
              </w:rPr>
              <w:t>77</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i/>
                <w:sz w:val="14"/>
                <w:szCs w:val="14"/>
              </w:rPr>
            </w:pPr>
            <w:r w:rsidRPr="00954FB5">
              <w:rPr>
                <w:rFonts w:ascii="Helvetica" w:hAnsi="Helvetica" w:cs="Times New Roman"/>
                <w:i/>
                <w:sz w:val="14"/>
                <w:szCs w:val="14"/>
              </w:rPr>
              <w:t>Quercus rubra</w:t>
            </w:r>
          </w:p>
        </w:tc>
        <w:tc>
          <w:tcPr>
            <w:tcW w:w="0" w:type="auto"/>
            <w:tcBorders>
              <w:top w:val="nil"/>
              <w:left w:val="nil"/>
              <w:bottom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10.</w:t>
            </w:r>
            <w:r w:rsidR="00EA5FAE" w:rsidRPr="00954FB5">
              <w:rPr>
                <w:rFonts w:ascii="Helvetica" w:hAnsi="Helvetica" w:cs="Times New Roman"/>
                <w:sz w:val="14"/>
                <w:szCs w:val="14"/>
              </w:rPr>
              <w:t>8</w:t>
            </w:r>
            <w:r w:rsidRPr="00954FB5">
              <w:rPr>
                <w:rFonts w:ascii="Helvetica" w:hAnsi="Helvetica" w:cs="Times New Roman"/>
                <w:sz w:val="14"/>
                <w:szCs w:val="14"/>
              </w:rPr>
              <w:t xml:space="preserve"> – </w:t>
            </w:r>
            <w:r w:rsidR="00EA5FAE" w:rsidRPr="00954FB5">
              <w:rPr>
                <w:rFonts w:ascii="Helvetica" w:hAnsi="Helvetica" w:cs="Times New Roman"/>
                <w:sz w:val="14"/>
                <w:szCs w:val="14"/>
              </w:rPr>
              <w:t>1432.1</w:t>
            </w:r>
          </w:p>
        </w:tc>
        <w:tc>
          <w:tcPr>
            <w:tcW w:w="0" w:type="auto"/>
            <w:tcBorders>
              <w:top w:val="nil"/>
              <w:left w:val="nil"/>
              <w:bottom w:val="nil"/>
              <w:right w:val="nil"/>
            </w:tcBorders>
            <w:shd w:val="clear" w:color="auto" w:fill="auto"/>
          </w:tcPr>
          <w:p w:rsidR="00F7670C" w:rsidRPr="00954FB5" w:rsidRDefault="00F7670C" w:rsidP="003769EF">
            <w:pPr>
              <w:spacing w:after="140"/>
              <w:jc w:val="center"/>
              <w:rPr>
                <w:rFonts w:ascii="Helvetica" w:hAnsi="Helvetica" w:cs="Times New Roman"/>
                <w:sz w:val="14"/>
                <w:szCs w:val="14"/>
              </w:rPr>
            </w:pPr>
            <w:r w:rsidRPr="00954FB5">
              <w:rPr>
                <w:rFonts w:ascii="Helvetica" w:hAnsi="Helvetica" w:cs="Times New Roman"/>
                <w:sz w:val="14"/>
                <w:szCs w:val="14"/>
              </w:rPr>
              <w:t>3</w:t>
            </w:r>
            <w:r w:rsidR="00EA5FAE" w:rsidRPr="00954FB5">
              <w:rPr>
                <w:rFonts w:ascii="Helvetica" w:hAnsi="Helvetica" w:cs="Times New Roman"/>
                <w:sz w:val="14"/>
                <w:szCs w:val="14"/>
              </w:rPr>
              <w:t>6</w:t>
            </w:r>
          </w:p>
        </w:tc>
        <w:tc>
          <w:tcPr>
            <w:tcW w:w="0" w:type="auto"/>
            <w:tcBorders>
              <w:top w:val="nil"/>
              <w:left w:val="nil"/>
              <w:bottom w:val="nil"/>
              <w:right w:val="nil"/>
            </w:tcBorders>
            <w:shd w:val="clear" w:color="auto" w:fill="auto"/>
          </w:tcPr>
          <w:p w:rsidR="00F7670C" w:rsidRPr="00954FB5" w:rsidRDefault="00431FB3" w:rsidP="005719D3">
            <w:pPr>
              <w:spacing w:after="140"/>
              <w:rPr>
                <w:rFonts w:ascii="Helvetica" w:hAnsi="Helvetica" w:cs="Times New Roman"/>
                <w:sz w:val="14"/>
                <w:szCs w:val="14"/>
              </w:rPr>
            </w:pPr>
            <w:r w:rsidRPr="00954FB5">
              <w:rPr>
                <w:rFonts w:ascii="Helvetica" w:hAnsi="Helvetica" w:cs="Times New Roman"/>
                <w:sz w:val="14"/>
                <w:szCs w:val="14"/>
              </w:rPr>
              <w:t>4.590</w:t>
            </w:r>
            <w:r w:rsidR="00F7670C" w:rsidRPr="00954FB5">
              <w:rPr>
                <w:rFonts w:ascii="Helvetica" w:hAnsi="Helvetica" w:cs="Times New Roman"/>
                <w:sz w:val="14"/>
                <w:szCs w:val="14"/>
              </w:rPr>
              <w:t xml:space="preserve"> ±</w:t>
            </w:r>
            <w:r w:rsidRPr="00954FB5">
              <w:rPr>
                <w:rFonts w:ascii="Helvetica" w:hAnsi="Helvetica" w:cs="Times New Roman"/>
                <w:sz w:val="14"/>
                <w:szCs w:val="14"/>
              </w:rPr>
              <w:t>1.550</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431FB3" w:rsidRPr="00954FB5">
              <w:rPr>
                <w:rFonts w:ascii="Helvetica" w:hAnsi="Helvetica" w:cs="Times New Roman"/>
                <w:sz w:val="14"/>
                <w:szCs w:val="14"/>
              </w:rPr>
              <w:t>583</w:t>
            </w:r>
            <w:r w:rsidRPr="00954FB5">
              <w:rPr>
                <w:rFonts w:ascii="Helvetica" w:hAnsi="Helvetica" w:cs="Times New Roman"/>
                <w:sz w:val="14"/>
                <w:szCs w:val="14"/>
              </w:rPr>
              <w:t xml:space="preserve"> ±0.</w:t>
            </w:r>
            <w:r w:rsidR="00431FB3" w:rsidRPr="00954FB5">
              <w:rPr>
                <w:rFonts w:ascii="Helvetica" w:hAnsi="Helvetica" w:cs="Times New Roman"/>
                <w:sz w:val="14"/>
                <w:szCs w:val="14"/>
              </w:rPr>
              <w:t>298</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&lt;0.001</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FA13A7" w:rsidRPr="00954FB5">
              <w:rPr>
                <w:rFonts w:ascii="Helvetica" w:hAnsi="Helvetica" w:cs="Times New Roman"/>
                <w:sz w:val="14"/>
                <w:szCs w:val="14"/>
              </w:rPr>
              <w:t>317</w:t>
            </w:r>
          </w:p>
        </w:tc>
      </w:tr>
      <w:tr w:rsidR="00F7670C" w:rsidRPr="00954FB5" w:rsidTr="00571AB7">
        <w:trPr>
          <w:jc w:val="center"/>
        </w:trPr>
        <w:tc>
          <w:tcPr>
            <w:tcW w:w="0" w:type="auto"/>
            <w:tcBorders>
              <w:top w:val="nil"/>
              <w:left w:val="nil"/>
              <w:bottom w:val="nil"/>
              <w:right w:val="nil"/>
            </w:tcBorders>
          </w:tcPr>
          <w:p w:rsidR="00F7670C" w:rsidRPr="00954FB5" w:rsidRDefault="00F7670C" w:rsidP="005719D3">
            <w:pPr>
              <w:spacing w:after="140"/>
              <w:rPr>
                <w:rFonts w:ascii="Helvetica" w:hAnsi="Helvetica" w:cs="Times New Roman"/>
                <w:i/>
                <w:sz w:val="14"/>
                <w:szCs w:val="14"/>
              </w:rPr>
            </w:pPr>
            <w:r w:rsidRPr="00954FB5">
              <w:rPr>
                <w:rFonts w:ascii="Helvetica" w:hAnsi="Helvetica" w:cs="Times New Roman"/>
                <w:i/>
                <w:sz w:val="14"/>
                <w:szCs w:val="14"/>
              </w:rPr>
              <w:t>Quercus velutina</w:t>
            </w:r>
          </w:p>
        </w:tc>
        <w:tc>
          <w:tcPr>
            <w:tcW w:w="0" w:type="auto"/>
            <w:tcBorders>
              <w:top w:val="nil"/>
              <w:left w:val="nil"/>
              <w:bottom w:val="nil"/>
              <w:right w:val="nil"/>
            </w:tcBorders>
            <w:shd w:val="clear" w:color="auto" w:fill="auto"/>
          </w:tcPr>
          <w:p w:rsidR="00F7670C" w:rsidRPr="00954FB5" w:rsidRDefault="00EA5FAE">
            <w:pPr>
              <w:spacing w:after="140"/>
              <w:rPr>
                <w:rFonts w:ascii="Helvetica" w:hAnsi="Helvetica" w:cs="Times New Roman"/>
                <w:sz w:val="14"/>
                <w:szCs w:val="14"/>
              </w:rPr>
            </w:pPr>
            <w:r w:rsidRPr="00954FB5">
              <w:rPr>
                <w:rFonts w:ascii="Helvetica" w:hAnsi="Helvetica" w:cs="Times New Roman"/>
                <w:sz w:val="14"/>
                <w:szCs w:val="14"/>
              </w:rPr>
              <w:t>37.8</w:t>
            </w:r>
            <w:r w:rsidR="00F7670C" w:rsidRPr="00954FB5">
              <w:rPr>
                <w:rFonts w:ascii="Helvetica" w:hAnsi="Helvetica" w:cs="Times New Roman"/>
                <w:sz w:val="14"/>
                <w:szCs w:val="14"/>
              </w:rPr>
              <w:t xml:space="preserve"> – </w:t>
            </w:r>
            <w:r w:rsidRPr="00954FB5">
              <w:rPr>
                <w:rFonts w:ascii="Helvetica" w:hAnsi="Helvetica" w:cs="Times New Roman"/>
                <w:sz w:val="14"/>
                <w:szCs w:val="14"/>
              </w:rPr>
              <w:t>1511.4</w:t>
            </w:r>
          </w:p>
        </w:tc>
        <w:tc>
          <w:tcPr>
            <w:tcW w:w="0" w:type="auto"/>
            <w:tcBorders>
              <w:top w:val="nil"/>
              <w:left w:val="nil"/>
              <w:bottom w:val="nil"/>
              <w:right w:val="nil"/>
            </w:tcBorders>
            <w:shd w:val="clear" w:color="auto" w:fill="auto"/>
          </w:tcPr>
          <w:p w:rsidR="00F7670C" w:rsidRPr="00954FB5" w:rsidRDefault="00EA5FAE" w:rsidP="003769EF">
            <w:pPr>
              <w:spacing w:after="140"/>
              <w:jc w:val="center"/>
              <w:rPr>
                <w:rFonts w:ascii="Helvetica" w:hAnsi="Helvetica" w:cs="Times New Roman"/>
                <w:sz w:val="14"/>
                <w:szCs w:val="14"/>
              </w:rPr>
            </w:pPr>
            <w:r w:rsidRPr="00954FB5">
              <w:rPr>
                <w:rFonts w:ascii="Helvetica" w:hAnsi="Helvetica" w:cs="Times New Roman"/>
                <w:sz w:val="14"/>
                <w:szCs w:val="14"/>
              </w:rPr>
              <w:t>20</w:t>
            </w:r>
          </w:p>
        </w:tc>
        <w:tc>
          <w:tcPr>
            <w:tcW w:w="0" w:type="auto"/>
            <w:tcBorders>
              <w:top w:val="nil"/>
              <w:left w:val="nil"/>
              <w:bottom w:val="nil"/>
              <w:right w:val="nil"/>
            </w:tcBorders>
            <w:shd w:val="clear" w:color="auto" w:fill="auto"/>
          </w:tcPr>
          <w:p w:rsidR="00F7670C" w:rsidRPr="00954FB5" w:rsidRDefault="00431FB3" w:rsidP="005719D3">
            <w:pPr>
              <w:spacing w:after="140"/>
              <w:rPr>
                <w:rFonts w:ascii="Helvetica" w:hAnsi="Helvetica" w:cs="Times New Roman"/>
                <w:sz w:val="14"/>
                <w:szCs w:val="14"/>
              </w:rPr>
            </w:pPr>
            <w:r w:rsidRPr="00954FB5">
              <w:rPr>
                <w:rFonts w:ascii="Helvetica" w:hAnsi="Helvetica" w:cs="Times New Roman"/>
                <w:sz w:val="14"/>
                <w:szCs w:val="14"/>
              </w:rPr>
              <w:t>5.983</w:t>
            </w:r>
            <w:r w:rsidR="00F7670C" w:rsidRPr="00954FB5">
              <w:rPr>
                <w:rFonts w:ascii="Helvetica" w:hAnsi="Helvetica" w:cs="Times New Roman"/>
                <w:sz w:val="14"/>
                <w:szCs w:val="14"/>
              </w:rPr>
              <w:t xml:space="preserve"> ±1.</w:t>
            </w:r>
            <w:r w:rsidRPr="00954FB5">
              <w:rPr>
                <w:rFonts w:ascii="Helvetica" w:hAnsi="Helvetica" w:cs="Times New Roman"/>
                <w:sz w:val="14"/>
                <w:szCs w:val="14"/>
              </w:rPr>
              <w:t>650</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431FB3" w:rsidRPr="00954FB5">
              <w:rPr>
                <w:rFonts w:ascii="Helvetica" w:hAnsi="Helvetica" w:cs="Times New Roman"/>
                <w:sz w:val="14"/>
                <w:szCs w:val="14"/>
              </w:rPr>
              <w:t>819</w:t>
            </w:r>
            <w:r w:rsidRPr="00954FB5">
              <w:rPr>
                <w:rFonts w:ascii="Helvetica" w:hAnsi="Helvetica" w:cs="Times New Roman"/>
                <w:sz w:val="14"/>
                <w:szCs w:val="14"/>
              </w:rPr>
              <w:t xml:space="preserve"> ±0.2</w:t>
            </w:r>
            <w:r w:rsidR="00FA13A7" w:rsidRPr="00954FB5">
              <w:rPr>
                <w:rFonts w:ascii="Helvetica" w:hAnsi="Helvetica" w:cs="Times New Roman"/>
                <w:sz w:val="14"/>
                <w:szCs w:val="14"/>
              </w:rPr>
              <w:t>97</w:t>
            </w:r>
          </w:p>
        </w:tc>
        <w:tc>
          <w:tcPr>
            <w:tcW w:w="0" w:type="auto"/>
            <w:tcBorders>
              <w:top w:val="nil"/>
              <w:left w:val="nil"/>
              <w:bottom w:val="nil"/>
              <w:right w:val="nil"/>
            </w:tcBorders>
            <w:shd w:val="clear" w:color="auto" w:fill="auto"/>
          </w:tcPr>
          <w:p w:rsidR="00F7670C" w:rsidRPr="00954FB5" w:rsidRDefault="00FA13A7" w:rsidP="005719D3">
            <w:pPr>
              <w:spacing w:after="140"/>
              <w:rPr>
                <w:rFonts w:ascii="Helvetica" w:hAnsi="Helvetica" w:cs="Times New Roman"/>
                <w:sz w:val="14"/>
                <w:szCs w:val="14"/>
              </w:rPr>
            </w:pPr>
            <w:r w:rsidRPr="00954FB5">
              <w:rPr>
                <w:rFonts w:ascii="Helvetica" w:hAnsi="Helvetica" w:cs="Times New Roman"/>
                <w:sz w:val="14"/>
                <w:szCs w:val="14"/>
              </w:rPr>
              <w:t>&lt;</w:t>
            </w:r>
            <w:r w:rsidR="00F7670C" w:rsidRPr="00954FB5">
              <w:rPr>
                <w:rFonts w:ascii="Helvetica" w:hAnsi="Helvetica" w:cs="Times New Roman"/>
                <w:sz w:val="14"/>
                <w:szCs w:val="14"/>
              </w:rPr>
              <w:t>0.001</w:t>
            </w:r>
          </w:p>
        </w:tc>
        <w:tc>
          <w:tcPr>
            <w:tcW w:w="0" w:type="auto"/>
            <w:tcBorders>
              <w:top w:val="nil"/>
              <w:left w:val="nil"/>
              <w:bottom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FA13A7" w:rsidRPr="00954FB5">
              <w:rPr>
                <w:rFonts w:ascii="Helvetica" w:hAnsi="Helvetica" w:cs="Times New Roman"/>
                <w:sz w:val="14"/>
                <w:szCs w:val="14"/>
              </w:rPr>
              <w:t>650</w:t>
            </w:r>
          </w:p>
        </w:tc>
      </w:tr>
      <w:tr w:rsidR="00F7670C" w:rsidRPr="00954FB5" w:rsidTr="00571AB7">
        <w:trPr>
          <w:jc w:val="center"/>
        </w:trPr>
        <w:tc>
          <w:tcPr>
            <w:tcW w:w="0" w:type="auto"/>
            <w:tcBorders>
              <w:top w:val="nil"/>
              <w:left w:val="nil"/>
              <w:right w:val="nil"/>
            </w:tcBorders>
          </w:tcPr>
          <w:p w:rsidR="00F7670C" w:rsidRPr="00954FB5" w:rsidRDefault="00F7670C" w:rsidP="005719D3">
            <w:pPr>
              <w:spacing w:after="140"/>
              <w:rPr>
                <w:rFonts w:ascii="Helvetica" w:hAnsi="Helvetica" w:cs="Times New Roman"/>
                <w:i/>
                <w:sz w:val="14"/>
                <w:szCs w:val="14"/>
              </w:rPr>
            </w:pPr>
            <w:r w:rsidRPr="00954FB5">
              <w:rPr>
                <w:rFonts w:ascii="Helvetica" w:hAnsi="Helvetica" w:cs="Times New Roman"/>
                <w:i/>
                <w:sz w:val="14"/>
                <w:szCs w:val="14"/>
              </w:rPr>
              <w:t>Ulmus rubra</w:t>
            </w:r>
          </w:p>
        </w:tc>
        <w:tc>
          <w:tcPr>
            <w:tcW w:w="0" w:type="auto"/>
            <w:tcBorders>
              <w:top w:val="nil"/>
              <w:left w:val="nil"/>
              <w:right w:val="nil"/>
            </w:tcBorders>
            <w:shd w:val="clear" w:color="auto" w:fill="auto"/>
          </w:tcPr>
          <w:p w:rsidR="00F7670C" w:rsidRPr="00954FB5" w:rsidRDefault="00F7670C">
            <w:pPr>
              <w:spacing w:after="140"/>
              <w:rPr>
                <w:rFonts w:ascii="Helvetica" w:hAnsi="Helvetica" w:cs="Times New Roman"/>
                <w:sz w:val="14"/>
                <w:szCs w:val="14"/>
              </w:rPr>
            </w:pPr>
            <w:r w:rsidRPr="00954FB5">
              <w:rPr>
                <w:rFonts w:ascii="Helvetica" w:hAnsi="Helvetica" w:cs="Times New Roman"/>
                <w:sz w:val="14"/>
                <w:szCs w:val="14"/>
              </w:rPr>
              <w:t>10.</w:t>
            </w:r>
            <w:r w:rsidR="00EA5FAE" w:rsidRPr="00954FB5">
              <w:rPr>
                <w:rFonts w:ascii="Helvetica" w:hAnsi="Helvetica" w:cs="Times New Roman"/>
                <w:sz w:val="14"/>
                <w:szCs w:val="14"/>
              </w:rPr>
              <w:t>7</w:t>
            </w:r>
            <w:r w:rsidRPr="00954FB5">
              <w:rPr>
                <w:rFonts w:ascii="Helvetica" w:hAnsi="Helvetica" w:cs="Times New Roman"/>
                <w:sz w:val="14"/>
                <w:szCs w:val="14"/>
              </w:rPr>
              <w:t xml:space="preserve"> – </w:t>
            </w:r>
            <w:r w:rsidR="00EA5FAE" w:rsidRPr="00954FB5">
              <w:rPr>
                <w:rFonts w:ascii="Helvetica" w:hAnsi="Helvetica" w:cs="Times New Roman"/>
                <w:sz w:val="14"/>
                <w:szCs w:val="14"/>
              </w:rPr>
              <w:t>370.8</w:t>
            </w:r>
          </w:p>
        </w:tc>
        <w:tc>
          <w:tcPr>
            <w:tcW w:w="0" w:type="auto"/>
            <w:tcBorders>
              <w:top w:val="nil"/>
              <w:left w:val="nil"/>
              <w:right w:val="nil"/>
            </w:tcBorders>
            <w:shd w:val="clear" w:color="auto" w:fill="auto"/>
          </w:tcPr>
          <w:p w:rsidR="00F7670C" w:rsidRPr="00954FB5" w:rsidRDefault="00F7670C" w:rsidP="003769EF">
            <w:pPr>
              <w:spacing w:after="140"/>
              <w:jc w:val="center"/>
              <w:rPr>
                <w:rFonts w:ascii="Helvetica" w:hAnsi="Helvetica" w:cs="Times New Roman"/>
                <w:sz w:val="14"/>
                <w:szCs w:val="14"/>
              </w:rPr>
            </w:pPr>
            <w:r w:rsidRPr="00954FB5">
              <w:rPr>
                <w:rFonts w:ascii="Helvetica" w:hAnsi="Helvetica" w:cs="Times New Roman"/>
                <w:sz w:val="14"/>
                <w:szCs w:val="14"/>
              </w:rPr>
              <w:t>3</w:t>
            </w:r>
            <w:r w:rsidR="00EA5FAE" w:rsidRPr="00954FB5">
              <w:rPr>
                <w:rFonts w:ascii="Helvetica" w:hAnsi="Helvetica" w:cs="Times New Roman"/>
                <w:sz w:val="14"/>
                <w:szCs w:val="14"/>
              </w:rPr>
              <w:t>5</w:t>
            </w:r>
          </w:p>
        </w:tc>
        <w:tc>
          <w:tcPr>
            <w:tcW w:w="0" w:type="auto"/>
            <w:tcBorders>
              <w:top w:val="nil"/>
              <w:left w:val="nil"/>
              <w:right w:val="nil"/>
            </w:tcBorders>
            <w:shd w:val="clear" w:color="auto" w:fill="auto"/>
          </w:tcPr>
          <w:p w:rsidR="00F7670C" w:rsidRPr="00954FB5" w:rsidRDefault="00431FB3" w:rsidP="005719D3">
            <w:pPr>
              <w:spacing w:after="140"/>
              <w:rPr>
                <w:rFonts w:ascii="Helvetica" w:hAnsi="Helvetica" w:cs="Times New Roman"/>
                <w:sz w:val="14"/>
                <w:szCs w:val="14"/>
              </w:rPr>
            </w:pPr>
            <w:r w:rsidRPr="00954FB5">
              <w:rPr>
                <w:rFonts w:ascii="Helvetica" w:hAnsi="Helvetica" w:cs="Times New Roman"/>
                <w:sz w:val="14"/>
                <w:szCs w:val="14"/>
              </w:rPr>
              <w:t>0.575</w:t>
            </w:r>
            <w:r w:rsidR="00F7670C" w:rsidRPr="00954FB5">
              <w:rPr>
                <w:rFonts w:ascii="Helvetica" w:hAnsi="Helvetica" w:cs="Times New Roman"/>
                <w:sz w:val="14"/>
                <w:szCs w:val="14"/>
              </w:rPr>
              <w:t xml:space="preserve"> ±0.</w:t>
            </w:r>
            <w:r w:rsidRPr="00954FB5">
              <w:rPr>
                <w:rFonts w:ascii="Helvetica" w:hAnsi="Helvetica" w:cs="Times New Roman"/>
                <w:sz w:val="14"/>
                <w:szCs w:val="14"/>
              </w:rPr>
              <w:t>173</w:t>
            </w:r>
          </w:p>
        </w:tc>
        <w:tc>
          <w:tcPr>
            <w:tcW w:w="0" w:type="auto"/>
            <w:tcBorders>
              <w:top w:val="nil"/>
              <w:left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w:t>
            </w:r>
            <w:r w:rsidR="00431FB3" w:rsidRPr="00954FB5">
              <w:rPr>
                <w:rFonts w:ascii="Helvetica" w:hAnsi="Helvetica" w:cs="Times New Roman"/>
                <w:sz w:val="14"/>
                <w:szCs w:val="14"/>
              </w:rPr>
              <w:t>502</w:t>
            </w:r>
            <w:r w:rsidRPr="00954FB5">
              <w:rPr>
                <w:rFonts w:ascii="Helvetica" w:hAnsi="Helvetica" w:cs="Times New Roman"/>
                <w:sz w:val="14"/>
                <w:szCs w:val="14"/>
              </w:rPr>
              <w:t xml:space="preserve"> ±0.1</w:t>
            </w:r>
            <w:r w:rsidR="00FA13A7" w:rsidRPr="00954FB5">
              <w:rPr>
                <w:rFonts w:ascii="Helvetica" w:hAnsi="Helvetica" w:cs="Times New Roman"/>
                <w:sz w:val="14"/>
                <w:szCs w:val="14"/>
              </w:rPr>
              <w:t>73</w:t>
            </w:r>
          </w:p>
        </w:tc>
        <w:tc>
          <w:tcPr>
            <w:tcW w:w="0" w:type="auto"/>
            <w:tcBorders>
              <w:top w:val="nil"/>
              <w:left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&lt;0.001</w:t>
            </w:r>
          </w:p>
        </w:tc>
        <w:tc>
          <w:tcPr>
            <w:tcW w:w="0" w:type="auto"/>
            <w:tcBorders>
              <w:top w:val="nil"/>
              <w:left w:val="nil"/>
              <w:right w:val="nil"/>
            </w:tcBorders>
            <w:shd w:val="clear" w:color="auto" w:fill="auto"/>
          </w:tcPr>
          <w:p w:rsidR="00F7670C" w:rsidRPr="00954FB5" w:rsidRDefault="00F7670C" w:rsidP="005719D3">
            <w:pPr>
              <w:spacing w:after="140"/>
              <w:rPr>
                <w:rFonts w:ascii="Helvetica" w:hAnsi="Helvetica" w:cs="Times New Roman"/>
                <w:sz w:val="14"/>
                <w:szCs w:val="14"/>
              </w:rPr>
            </w:pPr>
            <w:r w:rsidRPr="00954FB5">
              <w:rPr>
                <w:rFonts w:ascii="Helvetica" w:hAnsi="Helvetica" w:cs="Times New Roman"/>
                <w:sz w:val="14"/>
                <w:szCs w:val="14"/>
              </w:rPr>
              <w:t>0.5</w:t>
            </w:r>
            <w:r w:rsidR="00FA13A7" w:rsidRPr="00954FB5">
              <w:rPr>
                <w:rFonts w:ascii="Helvetica" w:hAnsi="Helvetica" w:cs="Times New Roman"/>
                <w:sz w:val="14"/>
                <w:szCs w:val="14"/>
              </w:rPr>
              <w:t>13</w:t>
            </w:r>
          </w:p>
        </w:tc>
      </w:tr>
    </w:tbl>
    <w:p w:rsidR="005200CA" w:rsidRDefault="005200CA" w:rsidP="00A95CDA">
      <w:pPr>
        <w:spacing w:after="140"/>
        <w:rPr>
          <w:rFonts w:ascii="Times" w:hAnsi="Times" w:cs="Times New Roman"/>
          <w:sz w:val="18"/>
          <w:szCs w:val="18"/>
        </w:rPr>
      </w:pPr>
    </w:p>
    <w:p w:rsidR="002E418F" w:rsidRDefault="00681734" w:rsidP="00A95CDA">
      <w:pPr>
        <w:spacing w:after="140"/>
        <w:rPr>
          <w:rFonts w:ascii="Times" w:hAnsi="Times" w:cs="Times New Roman"/>
          <w:sz w:val="18"/>
          <w:szCs w:val="18"/>
        </w:rPr>
      </w:pPr>
      <w:r w:rsidRPr="00681734">
        <w:rPr>
          <w:rFonts w:ascii="Times" w:hAnsi="Times" w:cs="Times New Roman"/>
          <w:sz w:val="18"/>
          <w:szCs w:val="18"/>
        </w:rPr>
        <w:t>Statistically fitted equations of the form ln [</w:t>
      </w:r>
      <w:r w:rsidRPr="003769EF">
        <w:rPr>
          <w:rFonts w:ascii="Times" w:hAnsi="Times" w:cs="Times New Roman"/>
          <w:i/>
          <w:sz w:val="18"/>
          <w:szCs w:val="18"/>
        </w:rPr>
        <w:t>Y</w:t>
      </w:r>
      <w:r w:rsidRPr="00681734">
        <w:rPr>
          <w:rFonts w:ascii="Times" w:hAnsi="Times" w:cs="Times New Roman"/>
          <w:sz w:val="18"/>
          <w:szCs w:val="18"/>
        </w:rPr>
        <w:t>] = ln [</w:t>
      </w:r>
      <w:r w:rsidRPr="003769EF">
        <w:rPr>
          <w:rFonts w:ascii="Times" w:hAnsi="Times" w:cs="Times New Roman"/>
          <w:i/>
          <w:sz w:val="18"/>
          <w:szCs w:val="18"/>
        </w:rPr>
        <w:t>Y</w:t>
      </w:r>
      <w:r w:rsidRPr="003769EF">
        <w:rPr>
          <w:rFonts w:ascii="Times" w:hAnsi="Times" w:cs="Times New Roman"/>
          <w:i/>
          <w:sz w:val="18"/>
          <w:szCs w:val="18"/>
          <w:vertAlign w:val="subscript"/>
        </w:rPr>
        <w:t>0</w:t>
      </w:r>
      <w:r w:rsidRPr="00681734">
        <w:rPr>
          <w:rFonts w:ascii="Times" w:hAnsi="Times" w:cs="Times New Roman"/>
          <w:sz w:val="18"/>
          <w:szCs w:val="18"/>
        </w:rPr>
        <w:t xml:space="preserve">] + </w:t>
      </w:r>
      <w:r w:rsidRPr="003769EF">
        <w:rPr>
          <w:rFonts w:ascii="Times" w:hAnsi="Times" w:cs="Times New Roman"/>
          <w:i/>
          <w:sz w:val="18"/>
          <w:szCs w:val="18"/>
        </w:rPr>
        <w:t>z</w:t>
      </w:r>
      <w:r w:rsidRPr="00681734">
        <w:rPr>
          <w:rFonts w:ascii="Times" w:hAnsi="Times" w:cs="Times New Roman"/>
          <w:sz w:val="18"/>
          <w:szCs w:val="18"/>
        </w:rPr>
        <w:t xml:space="preserve">*ln [DBH (mm)] are described. Given are the DBH range and n </w:t>
      </w:r>
      <w:r w:rsidR="004A5BEF">
        <w:rPr>
          <w:rFonts w:ascii="Times" w:hAnsi="Times" w:cs="Times New Roman"/>
          <w:sz w:val="18"/>
          <w:szCs w:val="18"/>
        </w:rPr>
        <w:t>diameter size bins with data</w:t>
      </w:r>
      <w:r w:rsidRPr="00681734">
        <w:rPr>
          <w:rFonts w:ascii="Times" w:hAnsi="Times" w:cs="Times New Roman"/>
          <w:sz w:val="18"/>
          <w:szCs w:val="18"/>
        </w:rPr>
        <w:t>, parameters ln[</w:t>
      </w:r>
      <w:r w:rsidRPr="00681734">
        <w:rPr>
          <w:rFonts w:ascii="Times" w:hAnsi="Times" w:cs="Times New Roman"/>
          <w:i/>
          <w:sz w:val="18"/>
          <w:szCs w:val="18"/>
        </w:rPr>
        <w:t>Y</w:t>
      </w:r>
      <w:r w:rsidRPr="00681734">
        <w:rPr>
          <w:rFonts w:ascii="Times" w:hAnsi="Times" w:cs="Times New Roman"/>
          <w:i/>
          <w:sz w:val="18"/>
          <w:szCs w:val="18"/>
          <w:vertAlign w:val="subscript"/>
        </w:rPr>
        <w:t>o</w:t>
      </w:r>
      <w:r w:rsidRPr="00681734">
        <w:rPr>
          <w:rFonts w:ascii="Times" w:hAnsi="Times" w:cs="Times New Roman"/>
          <w:sz w:val="18"/>
          <w:szCs w:val="18"/>
        </w:rPr>
        <w:t xml:space="preserve">] and </w:t>
      </w:r>
      <w:r w:rsidRPr="00681734">
        <w:rPr>
          <w:rFonts w:ascii="Times" w:hAnsi="Times" w:cs="Times New Roman"/>
          <w:i/>
          <w:sz w:val="18"/>
          <w:szCs w:val="18"/>
        </w:rPr>
        <w:t>z</w:t>
      </w:r>
      <w:r w:rsidRPr="00681734">
        <w:rPr>
          <w:rFonts w:ascii="Times" w:hAnsi="Times" w:cs="Times New Roman"/>
          <w:sz w:val="18"/>
          <w:szCs w:val="18"/>
        </w:rPr>
        <w:t xml:space="preserve"> with their 95% CIs, p, and R</w:t>
      </w:r>
      <w:r w:rsidRPr="00681734">
        <w:rPr>
          <w:rFonts w:ascii="Times" w:hAnsi="Times" w:cs="Times New Roman"/>
          <w:sz w:val="18"/>
          <w:szCs w:val="18"/>
          <w:vertAlign w:val="superscript"/>
        </w:rPr>
        <w:t>2</w:t>
      </w:r>
      <w:r w:rsidRPr="00681734">
        <w:rPr>
          <w:rFonts w:ascii="Times" w:hAnsi="Times" w:cs="Times New Roman"/>
          <w:sz w:val="18"/>
          <w:szCs w:val="18"/>
        </w:rPr>
        <w:t>.</w:t>
      </w:r>
      <w:r w:rsidR="002E418F">
        <w:rPr>
          <w:rFonts w:ascii="Times" w:hAnsi="Times" w:cs="Times New Roman"/>
          <w:sz w:val="18"/>
          <w:szCs w:val="18"/>
        </w:rPr>
        <w:t xml:space="preserve"> </w:t>
      </w:r>
    </w:p>
    <w:p w:rsidR="002E418F" w:rsidRDefault="002E418F" w:rsidP="00A95CDA">
      <w:pPr>
        <w:spacing w:after="140"/>
        <w:rPr>
          <w:rFonts w:ascii="Times" w:hAnsi="Times" w:cs="Times New Roman"/>
          <w:sz w:val="18"/>
          <w:szCs w:val="18"/>
        </w:rPr>
        <w:sectPr w:rsidR="002E418F" w:rsidSect="00B5243B">
          <w:endnotePr>
            <w:numFmt w:val="chicago"/>
            <w:numRestart w:val="eachSect"/>
          </w:endnotePr>
          <w:pgSz w:w="12240" w:h="15840"/>
          <w:pgMar w:top="1440" w:right="1440" w:bottom="1440" w:left="1440" w:header="720" w:footer="720" w:gutter="0"/>
          <w:cols w:space="720"/>
          <w:docGrid w:linePitch="360"/>
        </w:sectPr>
      </w:pPr>
    </w:p>
    <w:p w:rsidR="006D007C" w:rsidRPr="00201D61" w:rsidRDefault="00CB5B69" w:rsidP="006D007C">
      <w:pPr>
        <w:pStyle w:val="Heading1"/>
        <w:rPr>
          <w:rFonts w:ascii="Times" w:hAnsi="Times"/>
          <w:sz w:val="20"/>
          <w:szCs w:val="20"/>
        </w:rPr>
      </w:pPr>
      <w:bookmarkStart w:id="7" w:name="_Toc289682063"/>
      <w:r w:rsidRPr="00201D61">
        <w:rPr>
          <w:rFonts w:ascii="Times" w:hAnsi="Times"/>
          <w:sz w:val="20"/>
          <w:szCs w:val="20"/>
        </w:rPr>
        <w:t>Table S</w:t>
      </w:r>
      <w:r w:rsidR="0031738A">
        <w:rPr>
          <w:rFonts w:ascii="Times" w:hAnsi="Times"/>
          <w:sz w:val="20"/>
          <w:szCs w:val="20"/>
        </w:rPr>
        <w:t>7</w:t>
      </w:r>
      <w:r w:rsidR="00C94A97" w:rsidRPr="00201D61">
        <w:rPr>
          <w:rFonts w:ascii="Times" w:hAnsi="Times"/>
          <w:sz w:val="20"/>
          <w:szCs w:val="20"/>
        </w:rPr>
        <w:t xml:space="preserve"> |</w:t>
      </w:r>
      <w:r w:rsidRPr="00201D61">
        <w:rPr>
          <w:rFonts w:ascii="Times" w:hAnsi="Times"/>
          <w:sz w:val="20"/>
          <w:szCs w:val="20"/>
        </w:rPr>
        <w:t xml:space="preserve"> </w:t>
      </w:r>
      <w:r w:rsidR="00AC4A07" w:rsidRPr="00201D61">
        <w:rPr>
          <w:rFonts w:ascii="Times" w:hAnsi="Times"/>
          <w:sz w:val="20"/>
          <w:szCs w:val="20"/>
        </w:rPr>
        <w:t xml:space="preserve">Scaling </w:t>
      </w:r>
      <w:r w:rsidRPr="00201D61">
        <w:rPr>
          <w:rFonts w:ascii="Times" w:hAnsi="Times"/>
          <w:sz w:val="20"/>
          <w:szCs w:val="20"/>
        </w:rPr>
        <w:t xml:space="preserve">relationships between DBH and </w:t>
      </w:r>
      <w:r w:rsidR="007B6DE1">
        <w:rPr>
          <w:rFonts w:ascii="Times" w:hAnsi="Times"/>
          <w:sz w:val="20"/>
          <w:szCs w:val="20"/>
        </w:rPr>
        <w:t>stem abundance</w:t>
      </w:r>
      <w:bookmarkEnd w:id="7"/>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563"/>
        <w:gridCol w:w="1274"/>
        <w:gridCol w:w="645"/>
        <w:gridCol w:w="1617"/>
        <w:gridCol w:w="567"/>
      </w:tblGrid>
      <w:tr w:rsidR="00C94A97" w:rsidRPr="00C94A97" w:rsidTr="00201D61">
        <w:trPr>
          <w:jc w:val="center"/>
        </w:trPr>
        <w:tc>
          <w:tcPr>
            <w:tcW w:w="0" w:type="auto"/>
            <w:tcBorders>
              <w:top w:val="single" w:sz="4" w:space="0" w:color="auto"/>
              <w:bottom w:val="single" w:sz="4" w:space="0" w:color="auto"/>
            </w:tcBorders>
          </w:tcPr>
          <w:p w:rsidR="00C94A97" w:rsidRPr="00C5157D" w:rsidRDefault="00C94A97" w:rsidP="003F3924">
            <w:pPr>
              <w:spacing w:before="120" w:after="20"/>
              <w:rPr>
                <w:rFonts w:ascii="Helvetica" w:hAnsi="Helvetica" w:cs="Times New Roman"/>
                <w:sz w:val="14"/>
                <w:szCs w:val="14"/>
              </w:rPr>
            </w:pPr>
            <w:r w:rsidRPr="00C5157D">
              <w:rPr>
                <w:rFonts w:ascii="Helvetica" w:hAnsi="Helvetica" w:cs="Times New Roman"/>
                <w:sz w:val="14"/>
                <w:szCs w:val="14"/>
              </w:rPr>
              <w:t>Species</w:t>
            </w:r>
          </w:p>
        </w:tc>
        <w:tc>
          <w:tcPr>
            <w:tcW w:w="0" w:type="auto"/>
            <w:tcBorders>
              <w:top w:val="single" w:sz="4" w:space="0" w:color="auto"/>
              <w:bottom w:val="single" w:sz="4" w:space="0" w:color="auto"/>
            </w:tcBorders>
          </w:tcPr>
          <w:p w:rsidR="00C94A97" w:rsidRPr="00C5157D" w:rsidRDefault="00C94A97" w:rsidP="003F3924">
            <w:pPr>
              <w:spacing w:before="120" w:after="20"/>
              <w:jc w:val="center"/>
              <w:rPr>
                <w:rFonts w:ascii="Helvetica" w:hAnsi="Helvetica" w:cs="Times New Roman"/>
                <w:i/>
                <w:sz w:val="14"/>
                <w:szCs w:val="14"/>
              </w:rPr>
            </w:pPr>
            <w:r w:rsidRPr="00C5157D">
              <w:rPr>
                <w:rFonts w:ascii="Helvetica" w:hAnsi="Helvetica" w:cs="Times New Roman"/>
                <w:sz w:val="14"/>
                <w:szCs w:val="14"/>
              </w:rPr>
              <w:t>DBH range (mm)</w:t>
            </w:r>
          </w:p>
        </w:tc>
        <w:tc>
          <w:tcPr>
            <w:tcW w:w="0" w:type="auto"/>
            <w:tcBorders>
              <w:top w:val="single" w:sz="4" w:space="0" w:color="auto"/>
              <w:bottom w:val="single" w:sz="4" w:space="0" w:color="auto"/>
            </w:tcBorders>
          </w:tcPr>
          <w:p w:rsidR="00C94A97" w:rsidRPr="00C5157D" w:rsidRDefault="00C94A97" w:rsidP="003F3924">
            <w:pPr>
              <w:spacing w:before="120" w:after="20"/>
              <w:jc w:val="center"/>
              <w:rPr>
                <w:rFonts w:ascii="Helvetica" w:hAnsi="Helvetica" w:cs="Times New Roman"/>
                <w:sz w:val="14"/>
                <w:szCs w:val="14"/>
              </w:rPr>
            </w:pPr>
            <w:r w:rsidRPr="00C5157D">
              <w:rPr>
                <w:rFonts w:ascii="Helvetica" w:hAnsi="Helvetica" w:cs="Times New Roman"/>
                <w:sz w:val="14"/>
                <w:szCs w:val="14"/>
              </w:rPr>
              <w:t>n</w:t>
            </w:r>
          </w:p>
        </w:tc>
        <w:tc>
          <w:tcPr>
            <w:tcW w:w="0" w:type="auto"/>
            <w:tcBorders>
              <w:top w:val="single" w:sz="4" w:space="0" w:color="auto"/>
              <w:bottom w:val="single" w:sz="4" w:space="0" w:color="auto"/>
            </w:tcBorders>
          </w:tcPr>
          <w:p w:rsidR="00C94A97" w:rsidRPr="00C5157D" w:rsidRDefault="00C94A97" w:rsidP="003F3924">
            <w:pPr>
              <w:spacing w:before="120" w:after="20"/>
              <w:jc w:val="center"/>
              <w:rPr>
                <w:rFonts w:ascii="Helvetica" w:hAnsi="Helvetica" w:cs="Times New Roman"/>
                <w:sz w:val="14"/>
                <w:szCs w:val="14"/>
              </w:rPr>
            </w:pPr>
            <w:r w:rsidRPr="00C5157D">
              <w:rPr>
                <w:rFonts w:ascii="Helvetica" w:hAnsi="Helvetica" w:cs="Times New Roman"/>
                <w:i/>
                <w:sz w:val="14"/>
                <w:szCs w:val="14"/>
              </w:rPr>
              <w:t xml:space="preserve">z </w:t>
            </w:r>
            <w:r w:rsidRPr="00C5157D">
              <w:rPr>
                <w:rFonts w:ascii="Helvetica" w:hAnsi="Helvetica" w:cs="Times New Roman"/>
                <w:sz w:val="14"/>
                <w:szCs w:val="14"/>
              </w:rPr>
              <w:t>(95% CI)</w:t>
            </w:r>
          </w:p>
        </w:tc>
        <w:tc>
          <w:tcPr>
            <w:tcW w:w="0" w:type="auto"/>
            <w:tcBorders>
              <w:top w:val="single" w:sz="4" w:space="0" w:color="auto"/>
              <w:bottom w:val="single" w:sz="4" w:space="0" w:color="auto"/>
            </w:tcBorders>
          </w:tcPr>
          <w:p w:rsidR="00C94A97" w:rsidRPr="00C5157D" w:rsidRDefault="00C94A97" w:rsidP="003F3924">
            <w:pPr>
              <w:spacing w:before="120" w:after="20"/>
              <w:jc w:val="center"/>
              <w:rPr>
                <w:rFonts w:ascii="Helvetica" w:hAnsi="Helvetica" w:cs="Times New Roman"/>
                <w:sz w:val="14"/>
                <w:szCs w:val="14"/>
              </w:rPr>
            </w:pPr>
            <w:r w:rsidRPr="00C5157D">
              <w:rPr>
                <w:rFonts w:ascii="Helvetica" w:hAnsi="Helvetica" w:cs="Times New Roman"/>
                <w:sz w:val="14"/>
                <w:szCs w:val="14"/>
              </w:rPr>
              <w:t>R²</w:t>
            </w:r>
          </w:p>
        </w:tc>
      </w:tr>
      <w:tr w:rsidR="00C94A97" w:rsidRPr="00C94A97" w:rsidTr="00201D61">
        <w:trPr>
          <w:jc w:val="center"/>
        </w:trPr>
        <w:tc>
          <w:tcPr>
            <w:tcW w:w="0" w:type="auto"/>
            <w:tcBorders>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All</w:t>
            </w:r>
          </w:p>
        </w:tc>
        <w:tc>
          <w:tcPr>
            <w:tcW w:w="0" w:type="auto"/>
            <w:tcBorders>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10.1 – 1520.0</w:t>
            </w:r>
          </w:p>
        </w:tc>
        <w:tc>
          <w:tcPr>
            <w:tcW w:w="0" w:type="auto"/>
            <w:tcBorders>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44,169</w:t>
            </w:r>
          </w:p>
        </w:tc>
        <w:tc>
          <w:tcPr>
            <w:tcW w:w="0" w:type="auto"/>
            <w:tcBorders>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-1.787</w:t>
            </w:r>
            <w:r w:rsidRPr="00C94A97">
              <w:rPr>
                <w:rFonts w:ascii="Helvetica" w:hAnsi="Helvetica" w:cs="Times New Roman"/>
                <w:sz w:val="14"/>
                <w:szCs w:val="14"/>
              </w:rPr>
              <w:t xml:space="preserve"> (-1.887, -1.666)</w:t>
            </w:r>
          </w:p>
        </w:tc>
        <w:tc>
          <w:tcPr>
            <w:tcW w:w="0" w:type="auto"/>
            <w:tcBorders>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0.889</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Deer exclosure</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10.1 – 1520.0</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8445</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-1.735</w:t>
            </w:r>
            <w:r w:rsidRPr="00C94A97">
              <w:rPr>
                <w:rFonts w:ascii="Helvetica" w:hAnsi="Helvetica" w:cs="Times New Roman"/>
                <w:sz w:val="14"/>
                <w:szCs w:val="14"/>
              </w:rPr>
              <w:t xml:space="preserve"> (-1.861, -1.591)</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0.934</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Reference area</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11.0 – 1483.0</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2247</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-1.033</w:t>
            </w:r>
            <w:r w:rsidRPr="00C94A97">
              <w:rPr>
                <w:rFonts w:ascii="Helvetica" w:hAnsi="Helvetica" w:cs="Times New Roman"/>
                <w:sz w:val="14"/>
                <w:szCs w:val="14"/>
              </w:rPr>
              <w:t xml:space="preserve"> (-1.101, -0.959)</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0.860</w:t>
            </w:r>
          </w:p>
        </w:tc>
      </w:tr>
      <w:tr w:rsidR="00C94A97" w:rsidRPr="00C94A97" w:rsidTr="00201D61">
        <w:trPr>
          <w:trHeight w:val="387"/>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Non-exclosure</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10.1 – 1520.0</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21,917</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-1.413 (-1.529, -1.296)</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0.862</w:t>
            </w:r>
          </w:p>
        </w:tc>
      </w:tr>
      <w:tr w:rsidR="00C94A97" w:rsidRPr="00C94A97" w:rsidTr="00201D61">
        <w:trPr>
          <w:trHeight w:val="387"/>
          <w:jc w:val="center"/>
        </w:trPr>
        <w:tc>
          <w:tcPr>
            <w:tcW w:w="0" w:type="auto"/>
            <w:tcBorders>
              <w:top w:val="nil"/>
              <w:bottom w:val="nil"/>
            </w:tcBorders>
          </w:tcPr>
          <w:p w:rsidR="00C94A97" w:rsidRPr="00C94A97" w:rsidRDefault="00C94A97" w:rsidP="00201D61">
            <w:pPr>
              <w:spacing w:after="140"/>
              <w:rPr>
                <w:rFonts w:ascii="Helvetica" w:hAnsi="Helvetica" w:cs="Times New Roman"/>
                <w:b/>
                <w:i/>
                <w:sz w:val="14"/>
                <w:szCs w:val="14"/>
              </w:rPr>
            </w:pPr>
            <w:r w:rsidRPr="00C94A97">
              <w:rPr>
                <w:rFonts w:ascii="Helvetica" w:hAnsi="Helvetica" w:cs="Times New Roman"/>
                <w:i/>
                <w:sz w:val="14"/>
                <w:szCs w:val="14"/>
              </w:rPr>
              <w:t>Acer rubrum</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10.7 – 715.0</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337</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-1.093 (-1.176, -1.031)</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0.584</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i/>
                <w:sz w:val="14"/>
                <w:szCs w:val="14"/>
              </w:rPr>
            </w:pPr>
            <w:r w:rsidRPr="00C94A97">
              <w:rPr>
                <w:rFonts w:ascii="Helvetica" w:hAnsi="Helvetica" w:cs="Times New Roman"/>
                <w:i/>
                <w:sz w:val="14"/>
                <w:szCs w:val="14"/>
              </w:rPr>
              <w:t>Fagus grandifolia</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12.5 – 1046.8</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545</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-1.117</w:t>
            </w:r>
            <w:r w:rsidRPr="00C94A97">
              <w:rPr>
                <w:rFonts w:ascii="Helvetica" w:hAnsi="Helvetica" w:cs="Times New Roman"/>
                <w:sz w:val="14"/>
                <w:szCs w:val="14"/>
              </w:rPr>
              <w:t xml:space="preserve"> (-1.232, -1.131)</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0.567</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i/>
                <w:sz w:val="14"/>
                <w:szCs w:val="14"/>
              </w:rPr>
              <w:t>Liriodendron tulipifera</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13.4 – 1046.8</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2396</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-0.558</w:t>
            </w:r>
            <w:r w:rsidRPr="00C94A97">
              <w:rPr>
                <w:rFonts w:ascii="Helvetica" w:hAnsi="Helvetica" w:cs="Times New Roman"/>
                <w:sz w:val="14"/>
                <w:szCs w:val="14"/>
              </w:rPr>
              <w:t xml:space="preserve"> (-0.611, -0.532)</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0.143</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i/>
                <w:sz w:val="14"/>
                <w:szCs w:val="14"/>
              </w:rPr>
              <w:t>Nyssa sylvatica</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11.3 – 629.5</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1306</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-1.233</w:t>
            </w:r>
            <w:r w:rsidRPr="00C94A97">
              <w:rPr>
                <w:rFonts w:ascii="Helvetica" w:hAnsi="Helvetica" w:cs="Times New Roman"/>
                <w:sz w:val="14"/>
                <w:szCs w:val="14"/>
              </w:rPr>
              <w:t xml:space="preserve"> (-1.309, -1.205)</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0.603</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i/>
                <w:sz w:val="14"/>
                <w:szCs w:val="14"/>
              </w:rPr>
              <w:t>Carya cordiformis</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13.8 – 697.1</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422</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-1.098</w:t>
            </w:r>
            <w:r w:rsidRPr="00C94A97">
              <w:rPr>
                <w:rFonts w:ascii="Helvetica" w:hAnsi="Helvetica" w:cs="Times New Roman"/>
                <w:sz w:val="14"/>
                <w:szCs w:val="14"/>
              </w:rPr>
              <w:t xml:space="preserve"> (-1.213, -1.068)</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0.599</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i/>
                <w:sz w:val="14"/>
                <w:szCs w:val="14"/>
              </w:rPr>
              <w:t>Carya glabra</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11.3 – 793.5</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1747</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-1.156</w:t>
            </w:r>
            <w:r w:rsidRPr="00C94A97">
              <w:rPr>
                <w:rFonts w:ascii="Helvetica" w:hAnsi="Helvetica" w:cs="Times New Roman"/>
                <w:sz w:val="14"/>
                <w:szCs w:val="14"/>
              </w:rPr>
              <w:t xml:space="preserve"> (-1.206, -1.136)</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0.427</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i/>
                <w:sz w:val="14"/>
                <w:szCs w:val="14"/>
              </w:rPr>
              <w:t>Carya ovalis</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13.2 – 662.2</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448</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-0.977</w:t>
            </w:r>
            <w:r w:rsidRPr="00C94A97">
              <w:rPr>
                <w:rFonts w:ascii="Helvetica" w:hAnsi="Helvetica" w:cs="Times New Roman"/>
                <w:sz w:val="14"/>
                <w:szCs w:val="14"/>
              </w:rPr>
              <w:t xml:space="preserve"> (-1.082, -0.976)</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0.400</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i/>
                <w:sz w:val="14"/>
                <w:szCs w:val="14"/>
              </w:rPr>
              <w:t>Carya tomentosa</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12.9 – 693.8</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1349</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-1.162</w:t>
            </w:r>
            <w:r w:rsidRPr="00C94A97">
              <w:rPr>
                <w:rFonts w:ascii="Helvetica" w:hAnsi="Helvetica" w:cs="Times New Roman"/>
                <w:sz w:val="14"/>
                <w:szCs w:val="14"/>
              </w:rPr>
              <w:t xml:space="preserve"> (-1.217, -1.138)</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0.363</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i/>
                <w:sz w:val="14"/>
                <w:szCs w:val="14"/>
              </w:rPr>
              <w:t>Fraxinus americana</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13.1 – 1072.1</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679</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-0.949</w:t>
            </w:r>
            <w:r w:rsidRPr="00C94A97">
              <w:rPr>
                <w:rFonts w:ascii="Helvetica" w:hAnsi="Helvetica" w:cs="Times New Roman"/>
                <w:sz w:val="14"/>
                <w:szCs w:val="14"/>
              </w:rPr>
              <w:t xml:space="preserve"> (-1.159, -0.972)</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0.572</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i/>
                <w:sz w:val="14"/>
                <w:szCs w:val="14"/>
              </w:rPr>
              <w:t>Juglans nigra</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20.7 – 903.0</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117</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-0.457 (-0.604, -0.404)</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0.233</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i/>
                <w:sz w:val="14"/>
                <w:szCs w:val="14"/>
              </w:rPr>
              <w:t>Quercus alba</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18.9 – 1031.9</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421</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-0.439</w:t>
            </w:r>
            <w:r w:rsidRPr="00C94A97">
              <w:rPr>
                <w:rFonts w:ascii="Helvetica" w:hAnsi="Helvetica" w:cs="Times New Roman"/>
                <w:sz w:val="14"/>
                <w:szCs w:val="14"/>
              </w:rPr>
              <w:t xml:space="preserve"> (-0.522, -0.382)</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0.090</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i/>
                <w:sz w:val="14"/>
                <w:szCs w:val="14"/>
              </w:rPr>
              <w:t>Quercus prinus</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14.8 – 993.4</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277</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-0.696 (-0.848, -0.656)</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0.328</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i/>
                <w:sz w:val="14"/>
                <w:szCs w:val="14"/>
              </w:rPr>
              <w:t>Quercus rubra</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10.9 – 1483.0</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407</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-0.547</w:t>
            </w:r>
            <w:r w:rsidRPr="00C94A97">
              <w:rPr>
                <w:rFonts w:ascii="Helvetica" w:hAnsi="Helvetica" w:cs="Times New Roman"/>
                <w:sz w:val="14"/>
                <w:szCs w:val="14"/>
              </w:rPr>
              <w:t xml:space="preserve"> (-0.647, -0.502)</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0.366</w:t>
            </w:r>
          </w:p>
        </w:tc>
      </w:tr>
      <w:tr w:rsidR="00C94A97" w:rsidRPr="00C94A97" w:rsidTr="00201D61">
        <w:trPr>
          <w:jc w:val="center"/>
        </w:trPr>
        <w:tc>
          <w:tcPr>
            <w:tcW w:w="0" w:type="auto"/>
            <w:tcBorders>
              <w:top w:val="nil"/>
              <w:bottom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i/>
                <w:sz w:val="14"/>
                <w:szCs w:val="14"/>
              </w:rPr>
              <w:t>Quercus velutina</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41.0 – 1520.0</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287</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eastAsia="Times New Roman" w:hAnsi="Helvetica" w:cs="Times New Roman"/>
                <w:color w:val="000000"/>
                <w:sz w:val="14"/>
                <w:szCs w:val="14"/>
              </w:rPr>
              <w:t>-0.281</w:t>
            </w:r>
            <w:r w:rsidRPr="00C94A97">
              <w:rPr>
                <w:rFonts w:ascii="Helvetica" w:hAnsi="Helvetica" w:cs="Times New Roman"/>
                <w:sz w:val="14"/>
                <w:szCs w:val="14"/>
              </w:rPr>
              <w:t xml:space="preserve"> (-0.355, -0.212)</w:t>
            </w:r>
          </w:p>
        </w:tc>
        <w:tc>
          <w:tcPr>
            <w:tcW w:w="0" w:type="auto"/>
            <w:tcBorders>
              <w:top w:val="nil"/>
              <w:bottom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0.103</w:t>
            </w:r>
          </w:p>
        </w:tc>
      </w:tr>
      <w:tr w:rsidR="00C94A97" w:rsidRPr="00C94A97" w:rsidTr="00201D61">
        <w:trPr>
          <w:jc w:val="center"/>
        </w:trPr>
        <w:tc>
          <w:tcPr>
            <w:tcW w:w="0" w:type="auto"/>
            <w:tcBorders>
              <w:top w:val="nil"/>
            </w:tcBorders>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i/>
                <w:sz w:val="14"/>
                <w:szCs w:val="14"/>
              </w:rPr>
              <w:t>Ulmus rubra</w:t>
            </w:r>
          </w:p>
        </w:tc>
        <w:tc>
          <w:tcPr>
            <w:tcW w:w="0" w:type="auto"/>
            <w:tcBorders>
              <w:top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12.5 – 537.4</w:t>
            </w:r>
          </w:p>
        </w:tc>
        <w:tc>
          <w:tcPr>
            <w:tcW w:w="0" w:type="auto"/>
            <w:tcBorders>
              <w:top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331</w:t>
            </w:r>
          </w:p>
        </w:tc>
        <w:tc>
          <w:tcPr>
            <w:tcW w:w="0" w:type="auto"/>
            <w:tcBorders>
              <w:top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-1.228 (-1.510, -1.264)</w:t>
            </w:r>
          </w:p>
        </w:tc>
        <w:tc>
          <w:tcPr>
            <w:tcW w:w="0" w:type="auto"/>
            <w:tcBorders>
              <w:top w:val="nil"/>
            </w:tcBorders>
            <w:shd w:val="clear" w:color="auto" w:fill="auto"/>
          </w:tcPr>
          <w:p w:rsidR="00C94A97" w:rsidRPr="00C94A97" w:rsidRDefault="00C94A97" w:rsidP="00201D61">
            <w:pPr>
              <w:spacing w:after="140"/>
              <w:rPr>
                <w:rFonts w:ascii="Helvetica" w:hAnsi="Helvetica" w:cs="Times New Roman"/>
                <w:sz w:val="14"/>
                <w:szCs w:val="14"/>
              </w:rPr>
            </w:pPr>
            <w:r w:rsidRPr="00C94A97">
              <w:rPr>
                <w:rFonts w:ascii="Helvetica" w:hAnsi="Helvetica" w:cs="Times New Roman"/>
                <w:sz w:val="14"/>
                <w:szCs w:val="14"/>
              </w:rPr>
              <w:t>0.491</w:t>
            </w:r>
          </w:p>
        </w:tc>
      </w:tr>
    </w:tbl>
    <w:p w:rsidR="00201D61" w:rsidRPr="00201D61" w:rsidRDefault="00201D61" w:rsidP="00FF631E">
      <w:pPr>
        <w:spacing w:after="140"/>
        <w:contextualSpacing/>
        <w:rPr>
          <w:rFonts w:ascii="Times" w:hAnsi="Times" w:cs="Times New Roman"/>
          <w:sz w:val="18"/>
          <w:szCs w:val="18"/>
        </w:rPr>
      </w:pPr>
    </w:p>
    <w:p w:rsidR="00CB5B69" w:rsidRPr="00201D61" w:rsidRDefault="005D1C2E" w:rsidP="00FF631E">
      <w:pPr>
        <w:spacing w:after="140"/>
        <w:contextualSpacing/>
        <w:rPr>
          <w:rFonts w:ascii="Times" w:hAnsi="Times" w:cs="Times New Roman"/>
          <w:sz w:val="18"/>
          <w:szCs w:val="18"/>
        </w:rPr>
      </w:pPr>
      <w:r w:rsidRPr="00201D61">
        <w:rPr>
          <w:rFonts w:ascii="Times" w:hAnsi="Times" w:cs="Times New Roman"/>
          <w:sz w:val="18"/>
          <w:szCs w:val="18"/>
        </w:rPr>
        <w:t xml:space="preserve">Maximum likelihood fits </w:t>
      </w:r>
      <w:r w:rsidR="00CF5769" w:rsidRPr="00201D61">
        <w:rPr>
          <w:rFonts w:ascii="Times" w:hAnsi="Times" w:cs="Times New Roman"/>
          <w:sz w:val="18"/>
          <w:szCs w:val="18"/>
        </w:rPr>
        <w:t xml:space="preserve">for power function </w:t>
      </w:r>
      <w:r w:rsidR="00D21EC6">
        <w:rPr>
          <w:rFonts w:ascii="Times" w:hAnsi="Times" w:cs="Times New Roman"/>
          <w:sz w:val="18"/>
          <w:szCs w:val="18"/>
        </w:rPr>
        <w:t>stem abundance</w:t>
      </w:r>
      <w:r w:rsidR="00CF5769" w:rsidRPr="00201D61">
        <w:rPr>
          <w:rFonts w:ascii="Times" w:hAnsi="Times" w:cs="Times New Roman"/>
          <w:sz w:val="18"/>
          <w:szCs w:val="18"/>
        </w:rPr>
        <w:t xml:space="preserve"> distributions. </w:t>
      </w:r>
      <w:r w:rsidR="00CB5B69" w:rsidRPr="00201D61">
        <w:rPr>
          <w:rFonts w:ascii="Times" w:hAnsi="Times" w:cs="Times New Roman"/>
          <w:sz w:val="18"/>
          <w:szCs w:val="18"/>
        </w:rPr>
        <w:t xml:space="preserve">Given </w:t>
      </w:r>
      <w:r w:rsidR="00CF5769" w:rsidRPr="00201D61">
        <w:rPr>
          <w:rFonts w:ascii="Times" w:hAnsi="Times" w:cs="Times New Roman"/>
          <w:sz w:val="18"/>
          <w:szCs w:val="18"/>
        </w:rPr>
        <w:t>are</w:t>
      </w:r>
      <w:r w:rsidR="002F164C" w:rsidRPr="00201D61">
        <w:rPr>
          <w:rFonts w:ascii="Times" w:hAnsi="Times" w:cs="Times New Roman"/>
          <w:sz w:val="18"/>
          <w:szCs w:val="18"/>
        </w:rPr>
        <w:t xml:space="preserve"> n individuals sampled, scaling parameter </w:t>
      </w:r>
      <w:r w:rsidR="002F164C" w:rsidRPr="00201D61">
        <w:rPr>
          <w:rFonts w:ascii="Times" w:hAnsi="Times" w:cs="Times New Roman"/>
          <w:i/>
          <w:sz w:val="18"/>
          <w:szCs w:val="18"/>
        </w:rPr>
        <w:t xml:space="preserve">z </w:t>
      </w:r>
      <w:r w:rsidR="002F164C" w:rsidRPr="00201D61">
        <w:rPr>
          <w:rFonts w:ascii="Times" w:hAnsi="Times" w:cs="Times New Roman"/>
          <w:sz w:val="18"/>
          <w:szCs w:val="18"/>
        </w:rPr>
        <w:t>and its 95% CI,</w:t>
      </w:r>
      <w:r w:rsidR="00CB5B69" w:rsidRPr="00201D61">
        <w:rPr>
          <w:rFonts w:ascii="Times" w:hAnsi="Times" w:cs="Times New Roman"/>
          <w:sz w:val="18"/>
          <w:szCs w:val="18"/>
        </w:rPr>
        <w:t xml:space="preserve"> and </w:t>
      </w:r>
      <w:r w:rsidR="00CB5B69" w:rsidRPr="00201D61">
        <w:rPr>
          <w:rFonts w:ascii="Times" w:hAnsi="Times" w:cs="Times New Roman"/>
          <w:i/>
          <w:sz w:val="18"/>
          <w:szCs w:val="18"/>
        </w:rPr>
        <w:t>R</w:t>
      </w:r>
      <w:r w:rsidR="00CB5B69" w:rsidRPr="00201D61">
        <w:rPr>
          <w:rFonts w:ascii="Times" w:hAnsi="Times" w:cs="Times New Roman"/>
          <w:i/>
          <w:sz w:val="18"/>
          <w:szCs w:val="18"/>
          <w:vertAlign w:val="superscript"/>
        </w:rPr>
        <w:t>2</w:t>
      </w:r>
      <w:r w:rsidR="00CB5B69" w:rsidRPr="00201D61">
        <w:rPr>
          <w:rFonts w:ascii="Times" w:hAnsi="Times" w:cs="Times New Roman"/>
          <w:sz w:val="18"/>
          <w:szCs w:val="18"/>
        </w:rPr>
        <w:t>.</w:t>
      </w:r>
    </w:p>
    <w:p w:rsidR="00CB5B69" w:rsidRPr="00B2328E" w:rsidRDefault="00CB5B69" w:rsidP="00FF631E">
      <w:pPr>
        <w:spacing w:after="140"/>
        <w:contextualSpacing/>
        <w:rPr>
          <w:rFonts w:ascii="Times New Roman" w:hAnsi="Times New Roman" w:cs="Times New Roman"/>
          <w:sz w:val="24"/>
          <w:szCs w:val="24"/>
        </w:rPr>
      </w:pPr>
    </w:p>
    <w:p w:rsidR="005F77E0" w:rsidRPr="00BF7A24" w:rsidRDefault="005F77E0" w:rsidP="00BF7A24">
      <w:pPr>
        <w:spacing w:after="0" w:line="240" w:lineRule="auto"/>
        <w:rPr>
          <w:rFonts w:ascii="Times New Roman" w:hAnsi="Times New Roman" w:cs="Times New Roman"/>
          <w:sz w:val="24"/>
          <w:szCs w:val="24"/>
        </w:rPr>
        <w:sectPr w:rsidR="005F77E0" w:rsidRPr="00BF7A24" w:rsidSect="006C2F4C">
          <w:endnotePr>
            <w:numFmt w:val="chicago"/>
            <w:numRestart w:val="eachSect"/>
          </w:endnotePr>
          <w:pgSz w:w="12240" w:h="15840"/>
          <w:pgMar w:top="1440" w:right="1440" w:bottom="1440" w:left="1440" w:header="720" w:footer="720" w:gutter="0"/>
          <w:cols w:space="720"/>
          <w:docGrid w:linePitch="360"/>
        </w:sectPr>
      </w:pPr>
    </w:p>
    <w:p w:rsidR="006C71A5" w:rsidRPr="00C94A97" w:rsidRDefault="000A46D6" w:rsidP="00C94A97">
      <w:pPr>
        <w:pStyle w:val="Heading1"/>
        <w:rPr>
          <w:rFonts w:ascii="Times" w:hAnsi="Times"/>
          <w:sz w:val="20"/>
          <w:szCs w:val="20"/>
        </w:rPr>
      </w:pPr>
      <w:bookmarkStart w:id="8" w:name="_Toc289682064"/>
      <w:r w:rsidRPr="00C94A97">
        <w:rPr>
          <w:rFonts w:ascii="Times" w:hAnsi="Times"/>
          <w:sz w:val="20"/>
          <w:szCs w:val="20"/>
        </w:rPr>
        <w:t>Table S</w:t>
      </w:r>
      <w:r w:rsidR="0031738A">
        <w:rPr>
          <w:rFonts w:ascii="Times" w:hAnsi="Times"/>
          <w:sz w:val="20"/>
          <w:szCs w:val="20"/>
        </w:rPr>
        <w:t>8</w:t>
      </w:r>
      <w:r w:rsidR="00C94A97" w:rsidRPr="00C94A97">
        <w:rPr>
          <w:rFonts w:ascii="Times" w:hAnsi="Times"/>
          <w:sz w:val="20"/>
          <w:szCs w:val="20"/>
        </w:rPr>
        <w:t xml:space="preserve"> |</w:t>
      </w:r>
      <w:r w:rsidRPr="00C94A97">
        <w:rPr>
          <w:rFonts w:ascii="Times" w:hAnsi="Times"/>
          <w:sz w:val="20"/>
          <w:szCs w:val="20"/>
        </w:rPr>
        <w:t xml:space="preserve"> </w:t>
      </w:r>
      <w:r w:rsidR="00B1196C" w:rsidRPr="00C94A97">
        <w:rPr>
          <w:rFonts w:ascii="Times" w:hAnsi="Times"/>
          <w:sz w:val="20"/>
          <w:szCs w:val="20"/>
        </w:rPr>
        <w:t>Record of scaling exponents observed in closed-canopy forests worldwide.</w:t>
      </w:r>
      <w:bookmarkEnd w:id="8"/>
      <w:r w:rsidR="00B1196C" w:rsidRPr="00C94A97">
        <w:rPr>
          <w:rFonts w:ascii="Times" w:hAnsi="Times"/>
          <w:sz w:val="20"/>
          <w:szCs w:val="20"/>
        </w:rPr>
        <w:t xml:space="preserve"> </w:t>
      </w:r>
    </w:p>
    <w:tbl>
      <w:tblPr>
        <w:tblStyle w:val="TableGrid"/>
        <w:tblW w:w="9648" w:type="dxa"/>
        <w:tblLook w:val="04A0" w:firstRow="1" w:lastRow="0" w:firstColumn="1" w:lastColumn="0" w:noHBand="0" w:noVBand="1"/>
      </w:tblPr>
      <w:tblGrid>
        <w:gridCol w:w="1258"/>
        <w:gridCol w:w="2209"/>
        <w:gridCol w:w="715"/>
        <w:gridCol w:w="832"/>
        <w:gridCol w:w="1754"/>
        <w:gridCol w:w="1268"/>
        <w:gridCol w:w="1612"/>
      </w:tblGrid>
      <w:tr w:rsidR="00696EAE" w:rsidRPr="00F74728" w:rsidTr="006C7FBB">
        <w:trPr>
          <w:tblHeader/>
        </w:trPr>
        <w:tc>
          <w:tcPr>
            <w:tcW w:w="0" w:type="auto"/>
            <w:tcBorders>
              <w:left w:val="nil"/>
              <w:bottom w:val="single" w:sz="4" w:space="0" w:color="auto"/>
              <w:right w:val="nil"/>
            </w:tcBorders>
            <w:vAlign w:val="bottom"/>
          </w:tcPr>
          <w:p w:rsidR="00A537D3" w:rsidRPr="003F3924" w:rsidRDefault="00A537D3" w:rsidP="003F3924">
            <w:pPr>
              <w:spacing w:before="120" w:after="20" w:line="240" w:lineRule="auto"/>
              <w:rPr>
                <w:rFonts w:ascii="Helvetica" w:hAnsi="Helvetica" w:cs="Times New Roman"/>
                <w:sz w:val="14"/>
                <w:szCs w:val="14"/>
              </w:rPr>
            </w:pPr>
            <w:r w:rsidRPr="003F3924">
              <w:rPr>
                <w:rFonts w:ascii="Helvetica" w:hAnsi="Helvetica" w:cs="Times New Roman"/>
                <w:sz w:val="14"/>
                <w:szCs w:val="14"/>
              </w:rPr>
              <w:t>Trait</w:t>
            </w:r>
          </w:p>
        </w:tc>
        <w:tc>
          <w:tcPr>
            <w:tcW w:w="2209" w:type="dxa"/>
            <w:tcBorders>
              <w:left w:val="nil"/>
              <w:bottom w:val="single" w:sz="4" w:space="0" w:color="auto"/>
              <w:right w:val="nil"/>
            </w:tcBorders>
            <w:vAlign w:val="bottom"/>
          </w:tcPr>
          <w:p w:rsidR="00A537D3" w:rsidRPr="003F3924" w:rsidRDefault="002050E3" w:rsidP="003F3924">
            <w:pPr>
              <w:spacing w:before="120" w:after="20" w:line="240" w:lineRule="auto"/>
              <w:rPr>
                <w:rFonts w:ascii="Helvetica" w:hAnsi="Helvetica" w:cs="Times New Roman"/>
                <w:sz w:val="14"/>
                <w:szCs w:val="14"/>
              </w:rPr>
            </w:pPr>
            <w:r w:rsidRPr="003F3924">
              <w:rPr>
                <w:rFonts w:ascii="Helvetica" w:hAnsi="Helvetica" w:cs="Times New Roman"/>
                <w:sz w:val="14"/>
                <w:szCs w:val="14"/>
              </w:rPr>
              <w:t>S</w:t>
            </w:r>
            <w:r w:rsidR="00A537D3" w:rsidRPr="003F3924">
              <w:rPr>
                <w:rFonts w:ascii="Helvetica" w:hAnsi="Helvetica" w:cs="Times New Roman"/>
                <w:sz w:val="14"/>
                <w:szCs w:val="14"/>
              </w:rPr>
              <w:t>ite</w:t>
            </w:r>
          </w:p>
        </w:tc>
        <w:tc>
          <w:tcPr>
            <w:tcW w:w="0" w:type="auto"/>
            <w:tcBorders>
              <w:left w:val="nil"/>
              <w:bottom w:val="single" w:sz="4" w:space="0" w:color="auto"/>
              <w:right w:val="nil"/>
            </w:tcBorders>
            <w:vAlign w:val="bottom"/>
          </w:tcPr>
          <w:p w:rsidR="00A537D3" w:rsidRPr="003F3924" w:rsidRDefault="00A537D3" w:rsidP="003F3924">
            <w:pPr>
              <w:spacing w:before="120" w:after="20" w:line="240" w:lineRule="auto"/>
              <w:rPr>
                <w:rFonts w:ascii="Helvetica" w:hAnsi="Helvetica" w:cs="Times New Roman"/>
                <w:sz w:val="14"/>
                <w:szCs w:val="14"/>
              </w:rPr>
            </w:pPr>
            <w:r w:rsidRPr="003F3924">
              <w:rPr>
                <w:rFonts w:ascii="Helvetica" w:hAnsi="Helvetica" w:cs="Times New Roman"/>
                <w:sz w:val="14"/>
                <w:szCs w:val="14"/>
              </w:rPr>
              <w:t>Lat</w:t>
            </w:r>
            <w:r w:rsidR="00445064" w:rsidRPr="003F3924">
              <w:rPr>
                <w:rFonts w:ascii="Helvetica" w:hAnsi="Helvetica" w:cs="Times New Roman"/>
                <w:sz w:val="14"/>
                <w:szCs w:val="14"/>
              </w:rPr>
              <w:t>itude</w:t>
            </w:r>
          </w:p>
        </w:tc>
        <w:tc>
          <w:tcPr>
            <w:tcW w:w="0" w:type="auto"/>
            <w:tcBorders>
              <w:left w:val="nil"/>
              <w:bottom w:val="single" w:sz="4" w:space="0" w:color="auto"/>
              <w:right w:val="nil"/>
            </w:tcBorders>
            <w:vAlign w:val="bottom"/>
          </w:tcPr>
          <w:p w:rsidR="00A537D3" w:rsidRPr="003F3924" w:rsidRDefault="00A537D3" w:rsidP="003F3924">
            <w:pPr>
              <w:spacing w:before="120" w:after="20" w:line="240" w:lineRule="auto"/>
              <w:rPr>
                <w:rFonts w:ascii="Helvetica" w:hAnsi="Helvetica" w:cs="Times New Roman"/>
                <w:sz w:val="14"/>
                <w:szCs w:val="14"/>
              </w:rPr>
            </w:pPr>
            <w:r w:rsidRPr="003F3924">
              <w:rPr>
                <w:rFonts w:ascii="Helvetica" w:hAnsi="Helvetica" w:cs="Times New Roman"/>
                <w:sz w:val="14"/>
                <w:szCs w:val="14"/>
              </w:rPr>
              <w:t>Long</w:t>
            </w:r>
            <w:r w:rsidR="00445064" w:rsidRPr="003F3924">
              <w:rPr>
                <w:rFonts w:ascii="Helvetica" w:hAnsi="Helvetica" w:cs="Times New Roman"/>
                <w:sz w:val="14"/>
                <w:szCs w:val="14"/>
              </w:rPr>
              <w:t>itude</w:t>
            </w:r>
          </w:p>
        </w:tc>
        <w:tc>
          <w:tcPr>
            <w:tcW w:w="1754" w:type="dxa"/>
            <w:tcBorders>
              <w:left w:val="nil"/>
              <w:bottom w:val="single" w:sz="4" w:space="0" w:color="auto"/>
              <w:right w:val="nil"/>
            </w:tcBorders>
            <w:vAlign w:val="bottom"/>
          </w:tcPr>
          <w:p w:rsidR="00A537D3" w:rsidRPr="003F3924" w:rsidRDefault="0029419C" w:rsidP="003F3924">
            <w:pPr>
              <w:spacing w:before="120" w:after="20" w:line="240" w:lineRule="auto"/>
              <w:rPr>
                <w:rFonts w:ascii="Helvetica" w:hAnsi="Helvetica" w:cs="Times New Roman"/>
                <w:sz w:val="14"/>
                <w:szCs w:val="14"/>
              </w:rPr>
            </w:pPr>
            <w:r w:rsidRPr="003F3924">
              <w:rPr>
                <w:rFonts w:ascii="Helvetica" w:hAnsi="Helvetica" w:cs="Times New Roman"/>
                <w:sz w:val="14"/>
                <w:szCs w:val="14"/>
              </w:rPr>
              <w:t>S</w:t>
            </w:r>
            <w:r w:rsidR="00A537D3" w:rsidRPr="003F3924">
              <w:rPr>
                <w:rFonts w:ascii="Helvetica" w:hAnsi="Helvetica" w:cs="Times New Roman"/>
                <w:sz w:val="14"/>
                <w:szCs w:val="14"/>
              </w:rPr>
              <w:t>pecies</w:t>
            </w:r>
          </w:p>
        </w:tc>
        <w:tc>
          <w:tcPr>
            <w:tcW w:w="1268" w:type="dxa"/>
            <w:tcBorders>
              <w:left w:val="nil"/>
              <w:bottom w:val="single" w:sz="4" w:space="0" w:color="auto"/>
              <w:right w:val="nil"/>
            </w:tcBorders>
            <w:vAlign w:val="bottom"/>
          </w:tcPr>
          <w:p w:rsidR="00A537D3" w:rsidRPr="003F3924" w:rsidRDefault="00B26CAE" w:rsidP="003F3924">
            <w:pPr>
              <w:spacing w:before="120" w:after="20" w:line="240" w:lineRule="auto"/>
              <w:rPr>
                <w:rFonts w:ascii="Helvetica" w:eastAsia="Times New Roman" w:hAnsi="Helvetica" w:cs="Times New Roman"/>
                <w:color w:val="000000"/>
                <w:sz w:val="14"/>
                <w:szCs w:val="14"/>
              </w:rPr>
            </w:pPr>
            <w:r w:rsidRPr="003F3924">
              <w:rPr>
                <w:rFonts w:ascii="Helvetica" w:hAnsi="Helvetica" w:cs="Times New Roman"/>
                <w:i/>
                <w:sz w:val="14"/>
                <w:szCs w:val="14"/>
              </w:rPr>
              <w:t>z</w:t>
            </w:r>
            <w:r w:rsidR="00FC25AC" w:rsidRPr="003F3924">
              <w:rPr>
                <w:rFonts w:ascii="Helvetica" w:hAnsi="Helvetica" w:cs="Times New Roman"/>
                <w:sz w:val="14"/>
                <w:szCs w:val="14"/>
              </w:rPr>
              <w:t xml:space="preserve"> ±</w:t>
            </w:r>
            <w:r w:rsidR="00F82131" w:rsidRPr="003F3924">
              <w:rPr>
                <w:rFonts w:ascii="Helvetica" w:eastAsia="Times New Roman" w:hAnsi="Helvetica" w:cs="Times New Roman"/>
                <w:color w:val="000000"/>
                <w:sz w:val="14"/>
                <w:szCs w:val="14"/>
              </w:rPr>
              <w:t xml:space="preserve"> </w:t>
            </w:r>
            <w:r w:rsidR="00A537D3" w:rsidRPr="003F3924">
              <w:rPr>
                <w:rFonts w:ascii="Helvetica" w:hAnsi="Helvetica" w:cs="Times New Roman"/>
                <w:sz w:val="14"/>
                <w:szCs w:val="14"/>
              </w:rPr>
              <w:t>95% CI</w:t>
            </w:r>
          </w:p>
        </w:tc>
        <w:tc>
          <w:tcPr>
            <w:tcW w:w="1612" w:type="dxa"/>
            <w:tcBorders>
              <w:left w:val="nil"/>
              <w:bottom w:val="single" w:sz="4" w:space="0" w:color="auto"/>
              <w:right w:val="nil"/>
            </w:tcBorders>
            <w:vAlign w:val="bottom"/>
          </w:tcPr>
          <w:p w:rsidR="00A537D3" w:rsidRPr="003F3924" w:rsidRDefault="00A537D3" w:rsidP="003F3924">
            <w:pPr>
              <w:spacing w:before="120" w:after="20" w:line="240" w:lineRule="auto"/>
              <w:rPr>
                <w:rFonts w:ascii="Helvetica" w:hAnsi="Helvetica" w:cs="Times New Roman"/>
                <w:sz w:val="14"/>
                <w:szCs w:val="14"/>
              </w:rPr>
            </w:pPr>
            <w:r w:rsidRPr="003F3924">
              <w:rPr>
                <w:rFonts w:ascii="Helvetica" w:hAnsi="Helvetica" w:cs="Times New Roman"/>
                <w:sz w:val="14"/>
                <w:szCs w:val="14"/>
              </w:rPr>
              <w:t>Reference</w:t>
            </w:r>
            <w:r w:rsidR="002F0231" w:rsidRPr="003F3924">
              <w:rPr>
                <w:rStyle w:val="EndnoteReference"/>
                <w:rFonts w:ascii="Helvetica" w:hAnsi="Helvetica" w:cs="Times New Roman"/>
                <w:sz w:val="14"/>
                <w:szCs w:val="14"/>
              </w:rPr>
              <w:endnoteReference w:id="1"/>
            </w:r>
          </w:p>
        </w:tc>
      </w:tr>
      <w:tr w:rsidR="00696EAE" w:rsidRPr="00F74728" w:rsidTr="006C7FBB">
        <w:tc>
          <w:tcPr>
            <w:tcW w:w="0" w:type="auto"/>
            <w:tcBorders>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hAnsi="Helvetica" w:cs="Times New Roman"/>
                <w:sz w:val="14"/>
                <w:szCs w:val="14"/>
              </w:rPr>
              <w:t>Height</w:t>
            </w:r>
          </w:p>
        </w:tc>
        <w:tc>
          <w:tcPr>
            <w:tcW w:w="2209" w:type="dxa"/>
            <w:tcBorders>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w:t>
            </w:r>
          </w:p>
        </w:tc>
        <w:tc>
          <w:tcPr>
            <w:tcW w:w="0" w:type="auto"/>
            <w:tcBorders>
              <w:left w:val="nil"/>
              <w:bottom w:val="nil"/>
              <w:right w:val="nil"/>
            </w:tcBorders>
          </w:tcPr>
          <w:p w:rsidR="00B26CAE" w:rsidRPr="00F74728" w:rsidRDefault="00B26CAE"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9.15</w:t>
            </w:r>
          </w:p>
        </w:tc>
        <w:tc>
          <w:tcPr>
            <w:tcW w:w="0" w:type="auto"/>
            <w:tcBorders>
              <w:left w:val="nil"/>
              <w:bottom w:val="nil"/>
              <w:right w:val="nil"/>
            </w:tcBorders>
          </w:tcPr>
          <w:p w:rsidR="00B26CAE" w:rsidRPr="00F74728" w:rsidRDefault="00B26CAE"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-79.85</w:t>
            </w:r>
          </w:p>
        </w:tc>
        <w:tc>
          <w:tcPr>
            <w:tcW w:w="1754" w:type="dxa"/>
            <w:tcBorders>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0.593</w:t>
            </w:r>
            <w:r w:rsidR="00FC25AC" w:rsidRPr="00F74728">
              <w:rPr>
                <w:rFonts w:ascii="Helvetica" w:eastAsia="Times New Roman" w:hAnsi="Helvetica" w:cs="Times New Roman"/>
                <w:color w:val="000000"/>
                <w:sz w:val="14"/>
                <w:szCs w:val="14"/>
              </w:rPr>
              <w:t xml:space="preserve"> ±</w:t>
            </w:r>
            <w:r w:rsidR="00717555" w:rsidRPr="00F74728">
              <w:rPr>
                <w:rFonts w:ascii="Helvetica" w:eastAsia="Times New Roman" w:hAnsi="Helvetica" w:cs="Times New Roman"/>
                <w:color w:val="000000"/>
                <w:sz w:val="14"/>
                <w:szCs w:val="14"/>
              </w:rPr>
              <w:t xml:space="preserve"> 0.003</w:t>
            </w:r>
          </w:p>
        </w:tc>
        <w:tc>
          <w:tcPr>
            <w:tcW w:w="1612" w:type="dxa"/>
            <w:tcBorders>
              <w:left w:val="nil"/>
              <w:bottom w:val="nil"/>
              <w:right w:val="nil"/>
            </w:tcBorders>
          </w:tcPr>
          <w:p w:rsidR="00B26CAE" w:rsidRPr="00F74728" w:rsidRDefault="00B73B5C" w:rsidP="000A2EEA">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954AB4" w:rsidRPr="00F74728">
              <w:rPr>
                <w:rFonts w:ascii="Helvetica" w:hAnsi="Helvetica" w:cs="Times New Roman"/>
                <w:sz w:val="14"/>
                <w:szCs w:val="14"/>
              </w:rPr>
              <w:instrText xml:space="preserve"> ADDIN ZOTERO_ITEM CSL_CITATION {"citationID":"HdTe9d6u","properties":{"formattedCitation":"{\\rtf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00954AB4" w:rsidRPr="00F74728">
              <w:rPr>
                <w:rFonts w:ascii="Helvetica" w:hAnsi="Helvetica"/>
                <w:sz w:val="14"/>
                <w:szCs w:val="14"/>
              </w:rPr>
              <w:t xml:space="preserve">Muller-Landau </w:t>
            </w:r>
            <w:r w:rsidR="00954AB4" w:rsidRPr="00F74728">
              <w:rPr>
                <w:rFonts w:ascii="Helvetica" w:hAnsi="Helvetica"/>
                <w:i/>
                <w:iCs/>
                <w:sz w:val="14"/>
                <w:szCs w:val="14"/>
              </w:rPr>
              <w:t>et al.</w:t>
            </w:r>
            <w:r w:rsidR="00954AB4"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696EAE" w:rsidRPr="00F74728" w:rsidTr="006C7FBB">
        <w:tc>
          <w:tcPr>
            <w:tcW w:w="0" w:type="auto"/>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B26CAE" w:rsidRPr="00F74728" w:rsidRDefault="00B26CAE"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Alseis blanckiana</w:t>
            </w:r>
          </w:p>
        </w:tc>
        <w:tc>
          <w:tcPr>
            <w:tcW w:w="1268" w:type="dxa"/>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0.7</w:t>
            </w:r>
            <w:r w:rsidR="00717555" w:rsidRPr="00F74728">
              <w:rPr>
                <w:rFonts w:ascii="Helvetica" w:eastAsia="Times New Roman" w:hAnsi="Helvetica" w:cs="Times New Roman"/>
                <w:color w:val="000000"/>
                <w:sz w:val="14"/>
                <w:szCs w:val="14"/>
              </w:rPr>
              <w:t>00</w:t>
            </w:r>
            <w:r w:rsidR="00FC25AC" w:rsidRPr="00F74728">
              <w:rPr>
                <w:rFonts w:ascii="Helvetica" w:eastAsia="Times New Roman" w:hAnsi="Helvetica" w:cs="Times New Roman"/>
                <w:color w:val="000000"/>
                <w:sz w:val="14"/>
                <w:szCs w:val="14"/>
              </w:rPr>
              <w:t xml:space="preserve"> ±</w:t>
            </w:r>
            <w:r w:rsidR="00717555" w:rsidRPr="00F74728">
              <w:rPr>
                <w:rFonts w:ascii="Helvetica" w:eastAsia="Times New Roman" w:hAnsi="Helvetica" w:cs="Times New Roman"/>
                <w:color w:val="000000"/>
                <w:sz w:val="14"/>
                <w:szCs w:val="14"/>
              </w:rPr>
              <w:t xml:space="preserve"> 0.062</w:t>
            </w:r>
          </w:p>
        </w:tc>
        <w:tc>
          <w:tcPr>
            <w:tcW w:w="1612" w:type="dxa"/>
            <w:tcBorders>
              <w:top w:val="nil"/>
              <w:left w:val="nil"/>
              <w:bottom w:val="nil"/>
              <w:right w:val="nil"/>
            </w:tcBorders>
          </w:tcPr>
          <w:p w:rsidR="00B26CAE" w:rsidRPr="00F74728" w:rsidRDefault="00982C7A" w:rsidP="000A2EEA">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954AB4" w:rsidRPr="00F74728">
              <w:rPr>
                <w:rFonts w:ascii="Helvetica" w:hAnsi="Helvetica" w:cs="Times New Roman"/>
                <w:sz w:val="14"/>
                <w:szCs w:val="14"/>
              </w:rPr>
              <w:instrText xml:space="preserve"> ADDIN ZOTERO_ITEM CSL_CITATION {"citationID":"1hoijuap77","properties":{"formattedCitation":"{\\rtf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00954AB4" w:rsidRPr="00F74728">
              <w:rPr>
                <w:rFonts w:ascii="Helvetica" w:hAnsi="Helvetica"/>
                <w:sz w:val="14"/>
                <w:szCs w:val="14"/>
              </w:rPr>
              <w:t xml:space="preserve">O’Brien </w:t>
            </w:r>
            <w:r w:rsidR="00954AB4" w:rsidRPr="00F74728">
              <w:rPr>
                <w:rFonts w:ascii="Helvetica" w:hAnsi="Helvetica"/>
                <w:i/>
                <w:iCs/>
                <w:sz w:val="14"/>
                <w:szCs w:val="14"/>
              </w:rPr>
              <w:t>et al.</w:t>
            </w:r>
            <w:r w:rsidR="00954AB4"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0A2EEA" w:rsidRPr="00F74728" w:rsidTr="006C7FBB">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Beilschmiedia pendula</w:t>
            </w:r>
          </w:p>
        </w:tc>
        <w:tc>
          <w:tcPr>
            <w:tcW w:w="1268"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0.723 ± 0.048</w:t>
            </w:r>
          </w:p>
        </w:tc>
        <w:tc>
          <w:tcPr>
            <w:tcW w:w="1612"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{"citationID":"UntTHuoG","properties":{"formattedCitation":"{\\rtf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0A2EEA" w:rsidRPr="00F74728" w:rsidTr="006C7FBB">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Faramea occidentalis</w:t>
            </w:r>
          </w:p>
        </w:tc>
        <w:tc>
          <w:tcPr>
            <w:tcW w:w="1268"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0.684 ± 0.115</w:t>
            </w:r>
          </w:p>
        </w:tc>
        <w:tc>
          <w:tcPr>
            <w:tcW w:w="1612"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{"citationID":"WuGQhkZX","properties":{"formattedCitation":"{\\rtf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0A2EEA" w:rsidRPr="00F74728" w:rsidTr="006C7FBB">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Ocotea whitei</w:t>
            </w:r>
          </w:p>
        </w:tc>
        <w:tc>
          <w:tcPr>
            <w:tcW w:w="1268"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0.640 ± 0.051</w:t>
            </w:r>
          </w:p>
        </w:tc>
        <w:tc>
          <w:tcPr>
            <w:tcW w:w="1612"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{"citationID":"zBkXsiZA","properties":{"formattedCitation":"{\\rtf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0A2EEA" w:rsidRPr="00F74728" w:rsidTr="006C7FBB">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Prioria copaifera</w:t>
            </w:r>
          </w:p>
        </w:tc>
        <w:tc>
          <w:tcPr>
            <w:tcW w:w="1268"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0.736 ± 0.043</w:t>
            </w:r>
          </w:p>
        </w:tc>
        <w:tc>
          <w:tcPr>
            <w:tcW w:w="1612"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{"citationID":"M2LrAyoT","properties":{"formattedCitation":"{\\rtf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0A2EEA" w:rsidRPr="00F74728" w:rsidTr="006C7FBB">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Quararibea asterolepis</w:t>
            </w:r>
          </w:p>
        </w:tc>
        <w:tc>
          <w:tcPr>
            <w:tcW w:w="1268"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0.703 ± 0.048</w:t>
            </w:r>
          </w:p>
        </w:tc>
        <w:tc>
          <w:tcPr>
            <w:tcW w:w="1612"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{"citationID":"bCFYSPBz","properties":{"formattedCitation":"{\\rtf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0A2EEA" w:rsidRPr="00F74728" w:rsidTr="006C7FBB">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Tetragastris panamensis</w:t>
            </w:r>
          </w:p>
        </w:tc>
        <w:tc>
          <w:tcPr>
            <w:tcW w:w="1268"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0.597 ± 0.053</w:t>
            </w:r>
          </w:p>
        </w:tc>
        <w:tc>
          <w:tcPr>
            <w:tcW w:w="1612"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{"citationID":"3DsJqcsF","properties":{"formattedCitation":"{\\rtf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0A2EEA" w:rsidRPr="00F74728" w:rsidTr="006C7FBB">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Trichilia tuberculata</w:t>
            </w:r>
          </w:p>
        </w:tc>
        <w:tc>
          <w:tcPr>
            <w:tcW w:w="1268"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0.678 ± 0.048</w:t>
            </w:r>
          </w:p>
        </w:tc>
        <w:tc>
          <w:tcPr>
            <w:tcW w:w="1612" w:type="dxa"/>
            <w:tcBorders>
              <w:top w:val="nil"/>
              <w:left w:val="nil"/>
              <w:bottom w:val="nil"/>
              <w:right w:val="nil"/>
            </w:tcBorders>
          </w:tcPr>
          <w:p w:rsidR="000A2EEA" w:rsidRPr="00F74728" w:rsidRDefault="000A2EEA"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{"citationID":"QoDdEzYX","properties":{"formattedCitation":"{\\rtf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696EAE" w:rsidRPr="00F74728" w:rsidTr="006C7FBB">
        <w:tc>
          <w:tcPr>
            <w:tcW w:w="0" w:type="auto"/>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La Selva, Costa Rica</w:t>
            </w:r>
          </w:p>
        </w:tc>
        <w:tc>
          <w:tcPr>
            <w:tcW w:w="0" w:type="auto"/>
            <w:tcBorders>
              <w:top w:val="nil"/>
              <w:left w:val="nil"/>
              <w:bottom w:val="nil"/>
              <w:right w:val="nil"/>
            </w:tcBorders>
          </w:tcPr>
          <w:p w:rsidR="00B26CAE" w:rsidRPr="00F74728" w:rsidRDefault="00B26CAE"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10.47</w:t>
            </w:r>
          </w:p>
        </w:tc>
        <w:tc>
          <w:tcPr>
            <w:tcW w:w="0" w:type="auto"/>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hAnsi="Helvetica" w:cs="Times New Roman"/>
                <w:sz w:val="14"/>
                <w:szCs w:val="14"/>
              </w:rPr>
              <w:t>-84.00</w:t>
            </w:r>
          </w:p>
        </w:tc>
        <w:tc>
          <w:tcPr>
            <w:tcW w:w="1754" w:type="dxa"/>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w:t>
            </w:r>
            <w:r w:rsidR="00717555" w:rsidRPr="00F74728">
              <w:rPr>
                <w:rFonts w:ascii="Helvetica" w:eastAsia="Times New Roman" w:hAnsi="Helvetica" w:cs="Times New Roman"/>
                <w:color w:val="000000"/>
                <w:sz w:val="14"/>
                <w:szCs w:val="14"/>
              </w:rPr>
              <w:t>70</w:t>
            </w:r>
          </w:p>
        </w:tc>
        <w:tc>
          <w:tcPr>
            <w:tcW w:w="1612" w:type="dxa"/>
            <w:tcBorders>
              <w:top w:val="nil"/>
              <w:left w:val="nil"/>
              <w:bottom w:val="nil"/>
              <w:right w:val="nil"/>
            </w:tcBorders>
          </w:tcPr>
          <w:p w:rsidR="00B26CAE" w:rsidRPr="00F74728" w:rsidRDefault="002E7259" w:rsidP="00B007FD">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954AB4" w:rsidRPr="00F74728">
              <w:rPr>
                <w:rFonts w:ascii="Helvetica" w:hAnsi="Helvetica" w:cs="Times New Roman"/>
                <w:sz w:val="14"/>
                <w:szCs w:val="14"/>
              </w:rPr>
              <w:instrText xml:space="preserve"> ADDIN ZOTERO_ITEM CSL_CITATION {"citationID":"1a5omvn44r","properties":{"formattedCitation":"{\\rtf (Rich \\i et al.\\i0{} 1986)}","plainCitation":"(Rich et al. 1986)"},"citationItems":[{"id":7851,"uris":["http://zotero.org/users/729306/items/HXAQ8CD2"],"uri":["http://zotero.org/users/729306/items/HXAQ8CD2"],"itemData":{"id":7851,"type":"article-journal","title":"Height and Stem Diameter Relationships for Dicotyledonous Trees and Arborescent Palms of Costa Rican Tropical Wet Forest","container-title":"Bulletin of the Torrey Botanical Club","page":"241-246","volume":"113","issue":"3","source":"JSTOR","abstract":"Allometric relationships between stem diameterand height were studied for dicotyledonous trees and arborescent palms in a tropical wet forest of Costa Rica. In a mixed population of dicotyledonous trees, stem diameter varies with the 3/2 power of height. The climax forest tree Pentaclethra macroloba (Willd.) Kuntze. appears to have a greater margin of safety against mechanical failure than the faster growing tree Pourouma aspera Trecul. This is consistent with Pourouma's shorter life span and narrower crown. As the arborescent palms Welfia georgii Wendl. ex Burret and Socratea durissima (Derst.) Wendl. grow in height, the margin of safety against mechanical failure decreases and/or the stem tissue stiffness and strength increases. Welfia shows little capacity to increase stem diameter during height growth. Socratea shows major stem diameter increase during height growth, but not enough to maintain elastic or geometric similarity. The tallest individuals of Socratea exceed McMahon's (1973) theoretical buckling limit for dicotyledonous trees. This is consistent with the observation that tall palms have stronger, stiffer stem tissue and narrower crowns than dicotyledonous trees. Differences in allometry of height and stem diameter indicate differences in stem tissue mechanical properties, the margin of safety against mechanical failure, and/or crown weight; however, we generally can not distinguish the relative importance of these three possibilities on the basis of studies of height and stem diameters alone.","DOI":"10.2307/2996362","ISSN":"0040-9618","journalAbbreviation":"Bulletin of the Torrey Botanical Club","author":[{"family":"Rich","given":"Paul M."},{"family":"Helenurm","given":"Kaius"},{"family":"Kearns","given":"Daniel"},{"family":"Morse","given":"Suzanne R."},{"family":"Palmer","given":"Michael W."},{"family":"Short","given":"Linda"}],"issued":{"date-parts":[["1986",7,1]]},"accessed":{"date-parts":[["2014",6,25]]}}}],"schema":"https://github.com/citation-style-language/schema/raw/master/csl-citation.json"} </w:instrText>
            </w:r>
            <w:r w:rsidRPr="00F74728">
              <w:rPr>
                <w:rFonts w:ascii="Helvetica" w:hAnsi="Helvetica" w:cs="Times New Roman"/>
                <w:sz w:val="14"/>
                <w:szCs w:val="14"/>
              </w:rPr>
              <w:fldChar w:fldCharType="separate"/>
            </w:r>
            <w:r w:rsidR="00954AB4" w:rsidRPr="00F74728">
              <w:rPr>
                <w:rFonts w:ascii="Helvetica" w:hAnsi="Helvetica"/>
                <w:sz w:val="14"/>
                <w:szCs w:val="14"/>
              </w:rPr>
              <w:t xml:space="preserve">Rich </w:t>
            </w:r>
            <w:r w:rsidR="00954AB4" w:rsidRPr="00F74728">
              <w:rPr>
                <w:rFonts w:ascii="Helvetica" w:hAnsi="Helvetica"/>
                <w:i/>
                <w:iCs/>
                <w:sz w:val="14"/>
                <w:szCs w:val="14"/>
              </w:rPr>
              <w:t>et al.</w:t>
            </w:r>
            <w:r w:rsidR="00954AB4" w:rsidRPr="00F74728">
              <w:rPr>
                <w:rFonts w:ascii="Helvetica" w:hAnsi="Helvetica"/>
                <w:sz w:val="14"/>
                <w:szCs w:val="14"/>
              </w:rPr>
              <w:t xml:space="preserve"> 1986</w:t>
            </w:r>
            <w:r w:rsidRPr="00F74728">
              <w:rPr>
                <w:rFonts w:ascii="Helvetica" w:hAnsi="Helvetica" w:cs="Times New Roman"/>
                <w:sz w:val="14"/>
                <w:szCs w:val="14"/>
              </w:rPr>
              <w:fldChar w:fldCharType="end"/>
            </w:r>
          </w:p>
        </w:tc>
      </w:tr>
      <w:tr w:rsidR="00696EAE" w:rsidRPr="00F74728" w:rsidTr="006C7FBB">
        <w:tc>
          <w:tcPr>
            <w:tcW w:w="0" w:type="auto"/>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La Selva, Costa Rica</w:t>
            </w:r>
          </w:p>
        </w:tc>
        <w:tc>
          <w:tcPr>
            <w:tcW w:w="0" w:type="auto"/>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10.47</w:t>
            </w:r>
          </w:p>
        </w:tc>
        <w:tc>
          <w:tcPr>
            <w:tcW w:w="0" w:type="auto"/>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hAnsi="Helvetica" w:cs="Times New Roman"/>
                <w:sz w:val="14"/>
                <w:szCs w:val="14"/>
              </w:rPr>
              <w:t>-84.00</w:t>
            </w:r>
          </w:p>
        </w:tc>
        <w:tc>
          <w:tcPr>
            <w:tcW w:w="1754" w:type="dxa"/>
            <w:tcBorders>
              <w:top w:val="nil"/>
              <w:left w:val="nil"/>
              <w:bottom w:val="nil"/>
              <w:right w:val="nil"/>
            </w:tcBorders>
          </w:tcPr>
          <w:p w:rsidR="00B26CAE" w:rsidRPr="00F74728" w:rsidRDefault="00B26CAE"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Pentaclethra macroloba</w:t>
            </w:r>
          </w:p>
        </w:tc>
        <w:tc>
          <w:tcPr>
            <w:tcW w:w="1268" w:type="dxa"/>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w:t>
            </w:r>
            <w:r w:rsidR="00717555" w:rsidRPr="00F74728">
              <w:rPr>
                <w:rFonts w:ascii="Helvetica" w:eastAsia="Times New Roman" w:hAnsi="Helvetica" w:cs="Times New Roman"/>
                <w:color w:val="000000"/>
                <w:sz w:val="14"/>
                <w:szCs w:val="14"/>
              </w:rPr>
              <w:t>60</w:t>
            </w:r>
          </w:p>
        </w:tc>
        <w:tc>
          <w:tcPr>
            <w:tcW w:w="1612" w:type="dxa"/>
            <w:tcBorders>
              <w:top w:val="nil"/>
              <w:left w:val="nil"/>
              <w:bottom w:val="nil"/>
              <w:right w:val="nil"/>
            </w:tcBorders>
          </w:tcPr>
          <w:p w:rsidR="00B26CAE" w:rsidRPr="00F74728" w:rsidRDefault="00CF3FBF" w:rsidP="00B007FD">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954AB4" w:rsidRPr="00F74728">
              <w:rPr>
                <w:rFonts w:ascii="Helvetica" w:hAnsi="Helvetica" w:cs="Times New Roman"/>
                <w:sz w:val="14"/>
                <w:szCs w:val="14"/>
              </w:rPr>
              <w:instrText xml:space="preserve"> ADDIN ZOTERO_ITEM CSL_CITATION {"citationID":"5xUDS0p7","properties":{"formattedCitation":"{\\rtf (Rich \\i et al.\\i0{} 1986)}","plainCitation":"(Rich et al. 1986)"},"citationItems":[{"id":7851,"uris":["http://zotero.org/users/729306/items/HXAQ8CD2"],"uri":["http://zotero.org/users/729306/items/HXAQ8CD2"],"itemData":{"id":7851,"type":"article-journal","title":"Height and Stem Diameter Relationships for Dicotyledonous Trees and Arborescent Palms of Costa Rican Tropical Wet Forest","container-title":"Bulletin of the Torrey Botanical Club","page":"241-246","volume":"113","issue":"3","source":"JSTOR","abstract":"Allometric relationships between stem diameterand height were studied for dicotyledonous trees and arborescent palms in a tropical wet forest of Costa Rica. In a mixed population of dicotyledonous trees, stem diameter varies with the 3/2 power of height. The climax forest tree Pentaclethra macroloba (Willd.) Kuntze. appears to have a greater margin of safety against mechanical failure than the faster growing tree Pourouma aspera Trecul. This is consistent with Pourouma's shorter life span and narrower crown. As the arborescent palms Welfia georgii Wendl. ex Burret and Socratea durissima (Derst.) Wendl. grow in height, the margin of safety against mechanical failure decreases and/or the stem tissue stiffness and strength increases. Welfia shows little capacity to increase stem diameter during height growth. Socratea shows major stem diameter increase during height growth, but not enough to maintain elastic or geometric similarity. The tallest individuals of Socratea exceed McMahon's (1973) theoretical buckling limit for dicotyledonous trees. This is consistent with the observation that tall palms have stronger, stiffer stem tissue and narrower crowns than dicotyledonous trees. Differences in allometry of height and stem diameter indicate differences in stem tissue mechanical properties, the margin of safety against mechanical failure, and/or crown weight; however, we generally can not distinguish the relative importance of these three possibilities on the basis of studies of height and stem diameters alone.","DOI":"10.2307/2996362","ISSN":"0040-9618","journalAbbreviation":"Bulletin of the Torrey Botanical Club","author":[{"family":"Rich","given":"Paul M."},{"family":"Helenurm","given":"Kaius"},{"family":"Kearns","given":"Daniel"},{"family":"Morse","given":"Suzanne R."},{"family":"Palmer","given":"Michael W."},{"family":"Short","given":"Linda"}],"issued":{"date-parts":[["1986",7,1]]},"accessed":{"date-parts":[["2014",6,25]]}}}],"schema":"https://github.com/citation-style-language/schema/raw/master/csl-citation.json"} </w:instrText>
            </w:r>
            <w:r w:rsidRPr="00F74728">
              <w:rPr>
                <w:rFonts w:ascii="Helvetica" w:hAnsi="Helvetica" w:cs="Times New Roman"/>
                <w:sz w:val="14"/>
                <w:szCs w:val="14"/>
              </w:rPr>
              <w:fldChar w:fldCharType="separate"/>
            </w:r>
            <w:r w:rsidR="00954AB4" w:rsidRPr="00F74728">
              <w:rPr>
                <w:rFonts w:ascii="Helvetica" w:hAnsi="Helvetica"/>
                <w:sz w:val="14"/>
                <w:szCs w:val="14"/>
              </w:rPr>
              <w:t xml:space="preserve">Rich </w:t>
            </w:r>
            <w:r w:rsidR="00954AB4" w:rsidRPr="00F74728">
              <w:rPr>
                <w:rFonts w:ascii="Helvetica" w:hAnsi="Helvetica"/>
                <w:i/>
                <w:iCs/>
                <w:sz w:val="14"/>
                <w:szCs w:val="14"/>
              </w:rPr>
              <w:t>et al.</w:t>
            </w:r>
            <w:r w:rsidR="00954AB4" w:rsidRPr="00F74728">
              <w:rPr>
                <w:rFonts w:ascii="Helvetica" w:hAnsi="Helvetica"/>
                <w:sz w:val="14"/>
                <w:szCs w:val="14"/>
              </w:rPr>
              <w:t xml:space="preserve"> 1986</w:t>
            </w:r>
            <w:r w:rsidRPr="00F74728">
              <w:rPr>
                <w:rFonts w:ascii="Helvetica" w:hAnsi="Helvetica" w:cs="Times New Roman"/>
                <w:sz w:val="14"/>
                <w:szCs w:val="14"/>
              </w:rPr>
              <w:fldChar w:fldCharType="end"/>
            </w:r>
          </w:p>
        </w:tc>
      </w:tr>
      <w:tr w:rsidR="00696EAE" w:rsidRPr="00F74728" w:rsidTr="006C7FBB">
        <w:tc>
          <w:tcPr>
            <w:tcW w:w="0" w:type="auto"/>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La Selva, Costa Rica</w:t>
            </w:r>
          </w:p>
        </w:tc>
        <w:tc>
          <w:tcPr>
            <w:tcW w:w="0" w:type="auto"/>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10.47</w:t>
            </w:r>
          </w:p>
        </w:tc>
        <w:tc>
          <w:tcPr>
            <w:tcW w:w="0" w:type="auto"/>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hAnsi="Helvetica" w:cs="Times New Roman"/>
                <w:sz w:val="14"/>
                <w:szCs w:val="14"/>
              </w:rPr>
              <w:t>-84.00</w:t>
            </w:r>
          </w:p>
        </w:tc>
        <w:tc>
          <w:tcPr>
            <w:tcW w:w="1754" w:type="dxa"/>
            <w:tcBorders>
              <w:top w:val="nil"/>
              <w:left w:val="nil"/>
              <w:bottom w:val="nil"/>
              <w:right w:val="nil"/>
            </w:tcBorders>
          </w:tcPr>
          <w:p w:rsidR="00B26CAE" w:rsidRPr="00F74728" w:rsidRDefault="00B26CAE"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Pourouma espera</w:t>
            </w:r>
          </w:p>
        </w:tc>
        <w:tc>
          <w:tcPr>
            <w:tcW w:w="1268" w:type="dxa"/>
            <w:tcBorders>
              <w:top w:val="nil"/>
              <w:left w:val="nil"/>
              <w:bottom w:val="nil"/>
              <w:right w:val="nil"/>
            </w:tcBorders>
          </w:tcPr>
          <w:p w:rsidR="00B26CAE" w:rsidRPr="00F74728" w:rsidRDefault="00B26CAE"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0.8</w:t>
            </w:r>
            <w:r w:rsidR="00717555" w:rsidRPr="00F74728">
              <w:rPr>
                <w:rFonts w:ascii="Helvetica" w:eastAsia="Times New Roman" w:hAnsi="Helvetica" w:cs="Times New Roman"/>
                <w:color w:val="000000"/>
                <w:sz w:val="14"/>
                <w:szCs w:val="14"/>
              </w:rPr>
              <w:t>1</w:t>
            </w:r>
          </w:p>
        </w:tc>
        <w:tc>
          <w:tcPr>
            <w:tcW w:w="1612" w:type="dxa"/>
            <w:tcBorders>
              <w:top w:val="nil"/>
              <w:left w:val="nil"/>
              <w:bottom w:val="nil"/>
              <w:right w:val="nil"/>
            </w:tcBorders>
          </w:tcPr>
          <w:p w:rsidR="00B26CAE" w:rsidRPr="00F74728" w:rsidRDefault="00CF3FBF" w:rsidP="00B007FD">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954AB4" w:rsidRPr="00F74728">
              <w:rPr>
                <w:rFonts w:ascii="Helvetica" w:hAnsi="Helvetica" w:cs="Times New Roman"/>
                <w:sz w:val="14"/>
                <w:szCs w:val="14"/>
              </w:rPr>
              <w:instrText xml:space="preserve"> ADDIN ZOTERO_ITEM CSL_CITATION {"citationID":"IS7gVR4G","properties":{"formattedCitation":"{\\rtf (Rich \\i et al.\\i0{} 1986)}","plainCitation":"(Rich et al. 1986)"},"citationItems":[{"id":7851,"uris":["http://zotero.org/users/729306/items/HXAQ8CD2"],"uri":["http://zotero.org/users/729306/items/HXAQ8CD2"],"itemData":{"id":7851,"type":"article-journal","title":"Height and Stem Diameter Relationships for Dicotyledonous Trees and Arborescent Palms of Costa Rican Tropical Wet Forest","container-title":"Bulletin of the Torrey Botanical Club","page":"241-246","volume":"113","issue":"3","source":"JSTOR","abstract":"Allometric relationships between stem diameterand height were studied for dicotyledonous trees and arborescent palms in a tropical wet forest of Costa Rica. In a mixed population of dicotyledonous trees, stem diameter varies with the 3/2 power of height. The climax forest tree Pentaclethra macroloba (Willd.) Kuntze. appears to have a greater margin of safety against mechanical failure than the faster growing tree Pourouma aspera Trecul. This is consistent with Pourouma's shorter life span and narrower crown. As the arborescent palms Welfia georgii Wendl. ex Burret and Socratea durissima (Derst.) Wendl. grow in height, the margin of safety against mechanical failure decreases and/or the stem tissue stiffness and strength increases. Welfia shows little capacity to increase stem diameter during height growth. Socratea shows major stem diameter increase during height growth, but not enough to maintain elastic or geometric similarity. The tallest individuals of Socratea exceed McMahon's (1973) theoretical buckling limit for dicotyledonous trees. This is consistent with the observation that tall palms have stronger, stiffer stem tissue and narrower crowns than dicotyledonous trees. Differences in allometry of height and stem diameter indicate differences in stem tissue mechanical properties, the margin of safety against mechanical failure, and/or crown weight; however, we generally can not distinguish the relative importance of these three possibilities on the basis of studies of height and stem diameters alone.","DOI":"10.2307/2996362","ISSN":"0040-9618","journalAbbreviation":"Bulletin of the Torrey Botanical Club","author":[{"family":"Rich","given":"Paul M."},{"family":"Helenurm","given":"Kaius"},{"family":"Kearns","given":"Daniel"},{"family":"Morse","given":"Suzanne R."},{"family":"Palmer","given":"Michael W."},{"family":"Short","given":"Linda"}],"issued":{"date-parts":[["1986",7,1]]},"accessed":{"date-parts":[["2014",6,25]]}}}],"schema":"https://github.com/citation-style-language/schema/raw/master/csl-citation.json"} </w:instrText>
            </w:r>
            <w:r w:rsidRPr="00F74728">
              <w:rPr>
                <w:rFonts w:ascii="Helvetica" w:hAnsi="Helvetica" w:cs="Times New Roman"/>
                <w:sz w:val="14"/>
                <w:szCs w:val="14"/>
              </w:rPr>
              <w:fldChar w:fldCharType="separate"/>
            </w:r>
            <w:r w:rsidR="00954AB4" w:rsidRPr="00F74728">
              <w:rPr>
                <w:rFonts w:ascii="Helvetica" w:hAnsi="Helvetica"/>
                <w:sz w:val="14"/>
                <w:szCs w:val="14"/>
              </w:rPr>
              <w:t xml:space="preserve">Rich </w:t>
            </w:r>
            <w:r w:rsidR="00954AB4" w:rsidRPr="00F74728">
              <w:rPr>
                <w:rFonts w:ascii="Helvetica" w:hAnsi="Helvetica"/>
                <w:i/>
                <w:iCs/>
                <w:sz w:val="14"/>
                <w:szCs w:val="14"/>
              </w:rPr>
              <w:t>et al.</w:t>
            </w:r>
            <w:r w:rsidR="00954AB4" w:rsidRPr="00F74728">
              <w:rPr>
                <w:rFonts w:ascii="Helvetica" w:hAnsi="Helvetica"/>
                <w:sz w:val="14"/>
                <w:szCs w:val="14"/>
              </w:rPr>
              <w:t xml:space="preserve"> 1986</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single" w:sz="4" w:space="0" w:color="auto"/>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hAnsi="Helvetica" w:cs="Times New Roman"/>
                <w:color w:val="000000"/>
                <w:sz w:val="14"/>
                <w:szCs w:val="14"/>
              </w:rPr>
              <w:t>Uppangala, India</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12.55</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75.65</w:t>
            </w:r>
          </w:p>
        </w:tc>
        <w:tc>
          <w:tcPr>
            <w:tcW w:w="1754"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0.63</w:t>
            </w:r>
          </w:p>
        </w:tc>
        <w:tc>
          <w:tcPr>
            <w:tcW w:w="1612" w:type="dxa"/>
            <w:tcBorders>
              <w:top w:val="nil"/>
              <w:left w:val="nil"/>
              <w:bottom w:val="single" w:sz="4" w:space="0" w:color="auto"/>
              <w:right w:val="nil"/>
            </w:tcBorders>
          </w:tcPr>
          <w:p w:rsidR="00856860" w:rsidRPr="00F74728" w:rsidRDefault="00781AA0" w:rsidP="006E1085">
            <w:pPr>
              <w:spacing w:after="140" w:line="240" w:lineRule="auto"/>
              <w:rPr>
                <w:rFonts w:ascii="Helvetica" w:hAnsi="Helvetica" w:cs="Times New Roman"/>
                <w:sz w:val="14"/>
                <w:szCs w:val="14"/>
              </w:rPr>
            </w:pPr>
            <w:r w:rsidRPr="00F74728">
              <w:rPr>
                <w:rFonts w:ascii="Helvetica" w:hAnsi="Helvetica" w:cs="Times New Roman"/>
                <w:sz w:val="14"/>
                <w:szCs w:val="14"/>
              </w:rPr>
              <w:t>*</w:t>
            </w:r>
            <w:r w:rsidR="00856860" w:rsidRPr="00F74728">
              <w:rPr>
                <w:rFonts w:ascii="Helvetica" w:hAnsi="Helvetica" w:cs="Times New Roman"/>
                <w:sz w:val="14"/>
                <w:szCs w:val="14"/>
              </w:rPr>
              <w:fldChar w:fldCharType="begin"/>
            </w:r>
            <w:r w:rsidR="00856860" w:rsidRPr="00F74728">
              <w:rPr>
                <w:rFonts w:ascii="Helvetica" w:hAnsi="Helvetica" w:cs="Times New Roman"/>
                <w:sz w:val="14"/>
                <w:szCs w:val="14"/>
              </w:rPr>
              <w:instrText xml:space="preserve"> ADDIN ZOTERO_ITEM CSL_CITATION {"citationID":"1jti4sr30u","properties":{"formattedCitation":"{\\rtf (Antin \\i et al.\\i0{} 2013)}","plainCitation":"(Antin et al. 2013)"},"citationItems":[{"id":8006,"uris":["http://zotero.org/users/729306/items/9IMKZJMN"],"uri":["http://zotero.org/users/729306/items/9IMKZJMN"],"itemData":{"id":8006,"type":"article-journal","title":"Crown allometries are less responsive than stem allometry to tree size and habitat variations in an Indian monsoon forest","container-title":"Trees","page":"1485-1495","volume":"27","issue":"5","source":"link.springer.com","abstract":"While theoretical allometric models postulate universal scaling exponents, empirical relationships between tree dimensions show marked variability that reflects changes in the biomass allocation pattern. As growth of the various tree compartments may be controlled by different functions, it is hypothesized that they may respond differently to factors of variation, resulting in variable tree morphologies and potentially in trade-offs between allometric relationships. We explore the variability of tree stem and crown allometries using a dataset of 1,729 trees located in an undisturbed wet evergreen forest of the Western Ghats, India. We specifically test whether species adult stature, terrain slope, tree size and crown light exposure affect the relationships between stem diameter and stem height (stem allometry), and between stem diameter and crown width, crown area and crown volume (crown allometries). Results show that both stem and crown allometries are subject to variations in relation to both endogenous (tree size, species adult stature) and exogenous (terrain slope, crown light exposure) factors. Stem allometry appears to be more affected by these factors than are crown allometries, including the stem diameter–crown volume relationship, which proved to be particularly stable. Our results support the idea that height is a prevailing adjustment factor for a tree facing variable growth (notably light) conditions, while stem diameter–crown volume allometry responds more to internal metabolic constraints. We ultimately discuss the various sources of variability in the stem and crown allometries of tropical trees that likely play an important role in forest community dynamics.","DOI":"10.1007/s00468-013-0896-7","ISSN":"0931-1890, 1432-2285","journalAbbreviation":"Trees","language":"en","author":[{"family":"Antin","given":"Cécile"},{"family":"Pélissier","given":"Raphaël"},{"family":"Vincent","given":"Grégoire"},{"family":"Couteron","given":"Pierre"}],"issued":{"date-parts":[["2013",10,1]]},"accessed":{"date-parts":[["2014",10,28]]}}}],"schema":"https://github.com/citation-style-language/schema/raw/master/csl-citation.json"} </w:instrText>
            </w:r>
            <w:r w:rsidR="00856860" w:rsidRPr="00F74728">
              <w:rPr>
                <w:rFonts w:ascii="Helvetica" w:hAnsi="Helvetica" w:cs="Times New Roman"/>
                <w:sz w:val="14"/>
                <w:szCs w:val="14"/>
              </w:rPr>
              <w:fldChar w:fldCharType="separate"/>
            </w:r>
            <w:r w:rsidR="00856860" w:rsidRPr="00F74728">
              <w:rPr>
                <w:rFonts w:ascii="Helvetica" w:hAnsi="Helvetica" w:cs="Times New Roman"/>
                <w:sz w:val="14"/>
                <w:szCs w:val="14"/>
              </w:rPr>
              <w:t xml:space="preserve">Antin </w:t>
            </w:r>
            <w:r w:rsidR="00856860" w:rsidRPr="00F74728">
              <w:rPr>
                <w:rFonts w:ascii="Helvetica" w:hAnsi="Helvetica" w:cs="Times New Roman"/>
                <w:i/>
                <w:iCs/>
                <w:sz w:val="14"/>
                <w:szCs w:val="14"/>
              </w:rPr>
              <w:t>et al.</w:t>
            </w:r>
            <w:r w:rsidR="00856860" w:rsidRPr="00F74728">
              <w:rPr>
                <w:rFonts w:ascii="Helvetica" w:hAnsi="Helvetica" w:cs="Times New Roman"/>
                <w:sz w:val="14"/>
                <w:szCs w:val="14"/>
              </w:rPr>
              <w:t xml:space="preserve"> 2013</w:t>
            </w:r>
            <w:r w:rsidR="00856860" w:rsidRPr="00F74728">
              <w:rPr>
                <w:rFonts w:ascii="Helvetica" w:hAnsi="Helvetica" w:cs="Times New Roman"/>
                <w:sz w:val="14"/>
                <w:szCs w:val="14"/>
              </w:rPr>
              <w:fldChar w:fldCharType="end"/>
            </w:r>
          </w:p>
        </w:tc>
      </w:tr>
      <w:tr w:rsidR="00856860" w:rsidRPr="00F74728" w:rsidTr="006C7FBB">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Crown Area</w:t>
            </w:r>
          </w:p>
        </w:tc>
        <w:tc>
          <w:tcPr>
            <w:tcW w:w="2209" w:type="dxa"/>
            <w:tcBorders>
              <w:top w:val="single" w:sz="4" w:space="0" w:color="auto"/>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1.36 ±</w:t>
            </w:r>
            <w:r w:rsidRPr="00F74728">
              <w:rPr>
                <w:rFonts w:ascii="Helvetica" w:eastAsia="Times New Roman" w:hAnsi="Helvetica" w:cs="Times New Roman"/>
                <w:color w:val="000000"/>
                <w:sz w:val="14"/>
                <w:szCs w:val="14"/>
              </w:rPr>
              <w:t xml:space="preserve"> 0.03</w:t>
            </w:r>
          </w:p>
        </w:tc>
        <w:tc>
          <w:tcPr>
            <w:tcW w:w="1612"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{"citationID":"uNCEZhaL","properties":{"formattedCitation":"{\\rtf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Alseis blanckiana</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1.92 ± 0.099</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{"citationID":"6eUwunFm","properties":{"formattedCitation":"{\\rtf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Beilschmiedia pendula</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1.393 ± 0.125</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{"citationID":"KcXqgEXA","properties":{"formattedCitation":"{\\rtf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Faramea occidentalis</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1.133 ± 0.376</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{"citationID":"UMvkrz4P","properties":{"formattedCitation":"{\\rtf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Ocotea whitei</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1.346 ± 0.196</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{"citationID":"fwX0fWI8","properties":{"formattedCitation":"{\\rtf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Prioria copaifera</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1.368 ± 0.157</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{"citationID":"wveOKvwW","properties":{"formattedCitation":"{\\rtf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Quararibea asterolepis</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1.274 ± 0.137</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{"citationID":"A6QTpsFB","properties":{"formattedCitation":"{\\rtf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Tetragastris panamensis</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1.768 ± 0.165</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{"citationID":"tD6mk6kt","properties":{"formattedCitation":"{\\rtf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Trichilia tuberculata</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1.409 ± 0.124</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{"citationID":"I94fbtSn","properties":{"formattedCitation":"{\\rtf (O\\uc0\\u8217{}Brien \\i et al.\\i0{} 1995)}","plainCitation":"(O’Brien et al. 1995)"},"citationItems":[{"id":7848,"uris":["http://zotero.org/users/729306/items/KE7VNHCT"],"uri":["http://zotero.org/users/729306/items/KE7VNHCT"],"itemData":{"id":7848,"type":"article-journal","title":"Diameter, Height, Crown, and Age Relationship in Eight Neotropical Tree Species","container-title":"Ecology","page":"1926-1939","volume":"76","issue":"6","source":"esajournals.org (Atypon)","abstract":"Diameter, height, crown shape, and crown area were measured on 23—42 trees ranging in size from saplings to large adults for each of eight common dicotyledonous tree species in a neotropical forest on Barro Colorado Island, Panama. Six species were canopy trees, one species was an emergent tree, and the remaining species was an understory tree. Crown areas and shapes were quantified by eight radii measured every 45° from the trunk to the vertically projected edge of the crown. areas were calculated from the areas of circles with the average radius; crown shapes were measured by the coefficients of variation of the eight crown radii. Age—diameter relationships were estimated from diameter growth increments over an 8—yr period. Observed height—diameter relationships were compared to expectations based on the theories of elastic similarity, constant stress, and geometric similarity. Slopes of log—transformed height—diameter relationships differed from the theoretically expected value of 2/3 for elastic similarity in three of eight species; two canopy species had higher slopes, but not as high as the expected value of 1.0 for geometric similarity; one canopy species was shorter, but the slope was greater than the slope of 0.5 predicted by the constant stress theory. The theory of elastic similarity also predicts that canopy mass to trunk mass ratio should remain constant during tree growth. Observed ratios based on proxy variables for the masses were constant in six of eight species–the two deviant species had heavier crowns in large trees than expected from their diameters. Crown shapes were much more variable in some species than others. The understory species had much lower r2 values for height—diameter and crown—diameter relationships, suggesting that these relationships may be more variable in trees that live in the less windy understory than in trees that reach the canopy. The allometric relationships for the species in this study were not unique for each species, suggesting that it may be possible to model the allometric relationships of many species with fewer equations than species. If the primary adaptive forces acting on tree species in a diverse forest are their physical environment and the sum of competitive interactions with an ever—changing mix of neighbors, then different species may have similar resource allocation patterns. Thus, using the age—size relationships, we found three groups of species among the seven canopy species. Two groups had three species each and one species (Ocotea whitei) was in a group by itself. The understory species, Faramea occidentalis, was also in a group by itself. See full-text article at JSTOR","DOI":"10.2307/1940724","ISSN":"0012-9658","journalAbbreviation":"Ecology","author":[{"family":"O'Brien","given":"Sean T."},{"family":"Hubbell","given":"Stephen P."},{"family":"Spiro","given":"Peter"},{"family":"Condit","given":"Richard"},{"family":"Foster","given":"Robin B."}],"issued":{"date-parts":[["1995",9,1]]},"accessed":{"date-parts":[["2014",6,25]]}}}],"schema":"https://github.com/citation-style-language/schema/raw/master/csl-citation.json"}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O’Brien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widowControl w:val="0"/>
              <w:autoSpaceDE w:val="0"/>
              <w:autoSpaceDN w:val="0"/>
              <w:adjustRightInd w:val="0"/>
              <w:spacing w:after="140" w:line="240" w:lineRule="auto"/>
              <w:rPr>
                <w:rFonts w:ascii="Helvetica" w:eastAsiaTheme="minorEastAsia" w:hAnsi="Helvetica" w:cs="Times New Roman"/>
                <w:sz w:val="14"/>
                <w:szCs w:val="14"/>
              </w:rPr>
            </w:pPr>
            <w:r w:rsidRPr="00F74728">
              <w:rPr>
                <w:rFonts w:ascii="Helvetica" w:hAnsi="Helvetica" w:cs="Times New Roman"/>
                <w:color w:val="000000"/>
                <w:sz w:val="14"/>
                <w:szCs w:val="14"/>
              </w:rPr>
              <w:t>Uppangala, India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12.55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75.65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1.27</w:t>
            </w:r>
          </w:p>
        </w:tc>
        <w:tc>
          <w:tcPr>
            <w:tcW w:w="1612" w:type="dxa"/>
            <w:tcBorders>
              <w:top w:val="nil"/>
              <w:left w:val="nil"/>
              <w:bottom w:val="nil"/>
              <w:right w:val="nil"/>
            </w:tcBorders>
          </w:tcPr>
          <w:p w:rsidR="00856860" w:rsidRPr="00F74728" w:rsidRDefault="00781AA0" w:rsidP="00B007FD">
            <w:pPr>
              <w:spacing w:after="140" w:line="240" w:lineRule="auto"/>
              <w:rPr>
                <w:rFonts w:ascii="Helvetica" w:hAnsi="Helvetica" w:cs="Times New Roman"/>
                <w:sz w:val="14"/>
                <w:szCs w:val="14"/>
              </w:rPr>
            </w:pPr>
            <w:r w:rsidRPr="00F74728">
              <w:rPr>
                <w:rFonts w:ascii="Helvetica" w:hAnsi="Helvetica" w:cs="Times New Roman"/>
                <w:sz w:val="14"/>
                <w:szCs w:val="14"/>
              </w:rPr>
              <w:t>*</w:t>
            </w:r>
            <w:r w:rsidR="00856860"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{"citationID":"AXPf82ZG","properties":{"formattedCitation":"{\\rtf (Antin \\i et al.\\i0{} 2013)}","plainCitation":"(Antin et al. 2013)"},"citationItems":[{"id":8006,"uris":["http://zotero.org/users/729306/items/9IMKZJMN"],"uri":["http://zotero.org/users/729306/items/9IMKZJMN"],"itemData":{"id":8006,"type":"article-journal","title":"Crown allometries are less responsive than stem allometry to tree size and habitat variations in an Indian monsoon forest","container-title":"Trees","page":"1485-1495","volume":"27","issue":"5","source":"link.springer.com","abstract":"While theoretical allometric models postulate universal scaling exponents, empirical relationships between tree dimensions show marked variability that reflects changes in the biomass allocation pattern. As growth of the various tree compartments may be controlled by different functions, it is hypothesized that they may respond differently to factors of variation, resulting in variable tree morphologies and potentially in trade-offs between allometric relationships. We explore the variability of tree stem and crown allometries using a dataset of 1,729 trees located in an undisturbed wet evergreen forest of the Western Ghats, India. We specifically test whether species adult stature, terrain slope, tree size and crown light exposure affect the relationships between stem diameter and stem height (stem allometry), and between stem diameter and crown width, crown area and crown volume (crown allometries). Results show that both stem and crown allometries are subject to variations in relation to both endogenous (tree size, species adult stature) and exogenous (terrain slope, crown light exposure) factors. Stem allometry appears to be more affected by these factors than are crown allometries, including the stem diameter–crown volume relationship, which proved to be particularly stable. Our results support the idea that height is a prevailing adjustment factor for a tree facing variable growth (notably light) conditions, while stem diameter–crown volume allometry responds more to internal metabolic constraints. We ultimately discuss the various sources of variability in the stem and crown allometries of tropical trees that likely play an important role in forest community dynamics.","DOI":"10.1007/s00468-013-0896-7","ISSN":"0931-1890, 1432-2285","journalAbbreviation":"Trees","language":"en","author":[{"family":"Antin","given":"Cécile"},{"family":"Pélissier","given":"Raphaël"},{"family":"Vincent","given":"Grégoire"},{"family":"Couteron","given":"Pierre"}],"issued":{"date-parts":[["2013",10,1]]},"accessed":{"date-parts":[["2014",10,28]]}}}],"schema":"https://github.com/citation-style-language/schema/raw/master/csl-citation.json"} </w:instrText>
            </w:r>
            <w:r w:rsidR="00856860" w:rsidRPr="00F74728">
              <w:rPr>
                <w:rFonts w:ascii="Helvetica" w:hAnsi="Helvetica" w:cs="Times New Roman"/>
                <w:sz w:val="14"/>
                <w:szCs w:val="14"/>
              </w:rPr>
              <w:fldChar w:fldCharType="separate"/>
            </w:r>
            <w:r w:rsidR="00856860" w:rsidRPr="00F74728">
              <w:rPr>
                <w:rFonts w:ascii="Helvetica" w:hAnsi="Helvetica" w:cs="Times New Roman"/>
                <w:sz w:val="14"/>
                <w:szCs w:val="14"/>
              </w:rPr>
              <w:t xml:space="preserve">Antin </w:t>
            </w:r>
            <w:r w:rsidR="00856860" w:rsidRPr="00F74728">
              <w:rPr>
                <w:rFonts w:ascii="Helvetica" w:hAnsi="Helvetica" w:cs="Times New Roman"/>
                <w:i/>
                <w:iCs/>
                <w:sz w:val="14"/>
                <w:szCs w:val="14"/>
              </w:rPr>
              <w:t>et al.</w:t>
            </w:r>
            <w:r w:rsidR="00856860" w:rsidRPr="00F74728">
              <w:rPr>
                <w:rFonts w:ascii="Helvetica" w:hAnsi="Helvetica" w:cs="Times New Roman"/>
                <w:sz w:val="14"/>
                <w:szCs w:val="14"/>
              </w:rPr>
              <w:t xml:space="preserve"> 2013</w:t>
            </w:r>
            <w:r w:rsidR="00856860"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widowControl w:val="0"/>
              <w:autoSpaceDE w:val="0"/>
              <w:autoSpaceDN w:val="0"/>
              <w:adjustRightInd w:val="0"/>
              <w:spacing w:after="140" w:line="240" w:lineRule="auto"/>
              <w:rPr>
                <w:rFonts w:ascii="Helvetica" w:eastAsiaTheme="minorEastAsia" w:hAnsi="Helvetica" w:cs="Times New Roman"/>
                <w:sz w:val="14"/>
                <w:szCs w:val="14"/>
              </w:rPr>
            </w:pPr>
            <w:r w:rsidRPr="00F74728">
              <w:rPr>
                <w:rFonts w:ascii="Helvetica" w:eastAsiaTheme="minorEastAsia" w:hAnsi="Helvetica" w:cs="Times New Roman"/>
                <w:sz w:val="14"/>
                <w:szCs w:val="14"/>
              </w:rPr>
              <w:t>Los Tuxtlas research station, Mexico</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18.58</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-95.11</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group “A”</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1.78 ± 0.08</w:t>
            </w:r>
          </w:p>
        </w:tc>
        <w:tc>
          <w:tcPr>
            <w:tcW w:w="1612" w:type="dxa"/>
            <w:tcBorders>
              <w:top w:val="nil"/>
              <w:left w:val="nil"/>
              <w:bottom w:val="nil"/>
              <w:right w:val="nil"/>
            </w:tcBorders>
          </w:tcPr>
          <w:p w:rsidR="00856860" w:rsidRPr="00F74728" w:rsidRDefault="00856860" w:rsidP="00B007FD">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{"citationID":"eq5gb84o3","properties":{"formattedCitation":"{\\rtf (Olson, Aguirre-Hern\\uc0\\u225{}ndez &amp; Rosell 2009)}","plainCitation":"(Olson, Aguirre-Hernández &amp; Rosell 2009)"},"citationItems":[{"id":7551,"uris":["http://zotero.org/users/729306/items/5WWIVZA4"],"uri":["http://zotero.org/users/729306/items/5WWIVZA4"],"itemData":{"id":7551,"type":"article-journal","title":"Universal foliage-stem scaling across environments and species in dicot trees: plasticity, biomechanics and Corner’s Rules","container-title":"Ecology Letters","page":"210-219","volume":"12","issue":"3","source":"CrossRef","DOI":"10.1111/j.1461-0248.2008.01275.x","ISSN":"1461023X, 14610248","shortTitle":"Universal foliage-stem scaling across environments and species in dicot trees","language":"en","author":[{"family":"Olson","given":"Mark E."},{"family":"Aguirre-Hernández","given":"Rebeca"},{"family":"Rosell","given":"Julieta A."}],"issued":{"date-parts":[["2009",3]]},"accessed":{"date-parts":[["2014",4,18]]}}}],"schema":"https://github.com/citation-style-language/schema/raw/master/csl-citation.json"}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Olson, Aguirre-Hernández &amp; Rosell 2009</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widowControl w:val="0"/>
              <w:autoSpaceDE w:val="0"/>
              <w:autoSpaceDN w:val="0"/>
              <w:adjustRightInd w:val="0"/>
              <w:spacing w:after="140" w:line="240" w:lineRule="auto"/>
              <w:rPr>
                <w:rFonts w:ascii="Helvetica" w:eastAsiaTheme="minorEastAsia" w:hAnsi="Helvetica" w:cs="Times New Roman"/>
                <w:sz w:val="14"/>
                <w:szCs w:val="14"/>
              </w:rPr>
            </w:pPr>
            <w:r w:rsidRPr="00F74728">
              <w:rPr>
                <w:rFonts w:ascii="Helvetica" w:eastAsiaTheme="minorEastAsia" w:hAnsi="Helvetica" w:cs="Times New Roman"/>
                <w:sz w:val="14"/>
                <w:szCs w:val="14"/>
              </w:rPr>
              <w:t>Los Tuxtlas research station, Mexico</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18.58</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-95.11</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groups “B &amp; C”</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1.63 ± 0.05</w:t>
            </w:r>
          </w:p>
        </w:tc>
        <w:tc>
          <w:tcPr>
            <w:tcW w:w="1612" w:type="dxa"/>
            <w:tcBorders>
              <w:top w:val="nil"/>
              <w:left w:val="nil"/>
              <w:bottom w:val="nil"/>
              <w:right w:val="nil"/>
            </w:tcBorders>
          </w:tcPr>
          <w:p w:rsidR="00856860" w:rsidRPr="00F74728" w:rsidRDefault="00856860" w:rsidP="00B007FD">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{"citationID":"nsCNcqxS","properties":{"formattedCitation":"{\\rtf (Olson \\i et al.\\i0{} 2009)}","plainCitation":"(Olson et al. 2009)"},"citationItems":[{"id":7551,"uris":["http://zotero.org/users/729306/items/5WWIVZA4"],"uri":["http://zotero.org/users/729306/items/5WWIVZA4"],"itemData":{"id":7551,"type":"article-journal","title":"Universal foliage-stem scaling across environments and species in dicot trees: plasticity, biomechanics and Corner’s Rules","container-title":"Ecology Letters","page":"210-219","volume":"12","issue":"3","source":"CrossRef","DOI":"10.1111/j.1461-0248.2008.01275.x","ISSN":"1461023X, 14610248","shortTitle":"Universal foliage-stem scaling across environments and species in dicot trees","language":"en","author":[{"family":"Olson","given":"Mark E."},{"family":"Aguirre-Hernández","given":"Rebeca"},{"family":"Rosell","given":"Julieta A."}],"issued":{"date-parts":[["2009",3]]},"accessed":{"date-parts":[["2014",4,18]]}}}],"schema":"https://github.com/citation-style-language/schema/raw/master/csl-citation.json"}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Olson </w:t>
            </w:r>
            <w:r w:rsidRPr="00F74728">
              <w:rPr>
                <w:rFonts w:ascii="Helvetica" w:hAnsi="Helvetica"/>
                <w:i/>
                <w:iCs/>
                <w:sz w:val="14"/>
                <w:szCs w:val="14"/>
              </w:rPr>
              <w:t>et al.</w:t>
            </w:r>
            <w:r w:rsidRPr="00F74728">
              <w:rPr>
                <w:rFonts w:ascii="Helvetica" w:hAnsi="Helvetica"/>
                <w:sz w:val="14"/>
                <w:szCs w:val="14"/>
              </w:rPr>
              <w:t xml:space="preserve"> 2009</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single" w:sz="4" w:space="0" w:color="auto"/>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hAnsi="Helvetica" w:cs="Times New Roman"/>
                <w:color w:val="000000"/>
                <w:sz w:val="14"/>
                <w:szCs w:val="14"/>
              </w:rPr>
              <w:t>Puyhoe, Chile</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-40.65</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-72.18</w:t>
            </w:r>
          </w:p>
        </w:tc>
        <w:tc>
          <w:tcPr>
            <w:tcW w:w="1754"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hAnsi="Helvetica" w:cs="Times New Roman"/>
                <w:i/>
                <w:color w:val="000000"/>
                <w:sz w:val="14"/>
                <w:szCs w:val="14"/>
              </w:rPr>
              <w:t>Laurelia phillipiana</w:t>
            </w:r>
          </w:p>
        </w:tc>
        <w:tc>
          <w:tcPr>
            <w:tcW w:w="1268"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1.17</w:t>
            </w:r>
          </w:p>
        </w:tc>
        <w:tc>
          <w:tcPr>
            <w:tcW w:w="1612" w:type="dxa"/>
            <w:tcBorders>
              <w:top w:val="nil"/>
              <w:left w:val="nil"/>
              <w:bottom w:val="single" w:sz="4" w:space="0" w:color="auto"/>
              <w:right w:val="nil"/>
            </w:tcBorders>
          </w:tcPr>
          <w:p w:rsidR="00856860" w:rsidRPr="00F74728" w:rsidRDefault="00856860" w:rsidP="00B007FD">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{"citationID":"1dc731o46s","properties":{"formattedCitation":"(Lusk, Wright &amp; Reich 2003)","plainCitation":"(Lusk, Wright &amp; Reich 2003)"},"citationItems":[{"id":6914,"uris":["http://zotero.org/users/729306/items/HEQFXBRZ"],"uri":["http://zotero.org/users/729306/items/HEQFXBRZ"],"itemData":{"id":6914,"type":"article-journal","title":"Photosynthetic differences contribute to competitive advantage of evergreen angiosperm trees over evergreen conifers in productive habitats","container-title":"New Phytologist","page":"329–336","volume":"160","issue":"2","source":"Wiley Online Library","abstract":"* • Here we explore the possible role of leaf-level gas exchange traits in determining growth rate differences and competitive interactions between evergreen angiosperms and conifers. * • We compared relationships among photosynthetic capacity (Amax), maximum stomatal conductance (Gs), leaf life span, nitrogen concentration (N) and specific leaf area (SLA), in sun leaves of 23 evergreen angiosperm and 20 conifer populations. * • Despite similar average leaf Nmass, conifer leaves lived longer on average (36 months) than angiosperms (25 months). At a standardized leaf N, Amass was higher in angiosperms (56 nmol g−1 s−1) than in conifers (36 nmol g−1 s−1). Stepwize regression suggested that most of this difference in photosynthetic nitrogen use efficiency could be explained by Gs and SLA. Mean Gs (on an area basis) of angiosperms was higher than that of conifers (152 vs 117 mmol m2 s−1), but Aarea–Gs relationships were similar for the two groups. At a given leaf N, conifers had lower SLA (projected area basis) than angiosperms. * • Photosynthetic differences probably contribute to the competitive advantage of angiosperm trees over conifers in productive habitats, and may be linked to the greater hydraulic capacity of vessels, enabling angiosperms to develop higher stomatal conductance and therefore sustain higher transpiration rates.","DOI":"10.1046/j.1469-8137.2003.00879.x","ISSN":"1469-8137","language":"en","author":[{"family":"Lusk","given":"Christopher H."},{"family":"Wright","given":"Ian"},{"family":"Reich","given":"Peter B."}],"issued":{"date-parts":[["2003"]]},"accessed":{"date-parts":[["2013",7,25]]}}}],"schema":"https://github.com/citation-style-language/schema/raw/master/csl-citation.json"}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cs="Times New Roman"/>
                <w:noProof/>
                <w:sz w:val="14"/>
                <w:szCs w:val="14"/>
              </w:rPr>
              <w:t>Lusk, Wright &amp; Reich 2003</w:t>
            </w:r>
            <w:r w:rsidRPr="00F74728">
              <w:rPr>
                <w:rFonts w:ascii="Helvetica" w:hAnsi="Helvetica" w:cs="Times New Roman"/>
                <w:sz w:val="14"/>
                <w:szCs w:val="14"/>
              </w:rPr>
              <w:fldChar w:fldCharType="end"/>
            </w:r>
          </w:p>
        </w:tc>
      </w:tr>
      <w:tr w:rsidR="00856860" w:rsidRPr="00F74728" w:rsidTr="006C7FBB">
        <w:tc>
          <w:tcPr>
            <w:tcW w:w="0" w:type="auto"/>
            <w:tcBorders>
              <w:top w:val="single" w:sz="4" w:space="0" w:color="auto"/>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highlight w:val="yellow"/>
              </w:rPr>
            </w:pPr>
            <w:r w:rsidRPr="00F74728">
              <w:rPr>
                <w:rFonts w:ascii="Helvetica" w:hAnsi="Helvetica" w:cs="Times New Roman"/>
                <w:sz w:val="14"/>
                <w:szCs w:val="14"/>
              </w:rPr>
              <w:t>Crown Volume</w:t>
            </w:r>
          </w:p>
        </w:tc>
        <w:tc>
          <w:tcPr>
            <w:tcW w:w="2209" w:type="dxa"/>
            <w:tcBorders>
              <w:top w:val="single" w:sz="4" w:space="0" w:color="auto"/>
              <w:left w:val="nil"/>
              <w:bottom w:val="single" w:sz="4" w:space="0" w:color="auto"/>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hAnsi="Helvetica" w:cs="Times New Roman"/>
                <w:color w:val="000000"/>
                <w:sz w:val="14"/>
                <w:szCs w:val="14"/>
              </w:rPr>
              <w:t>Uppangala, India</w:t>
            </w:r>
          </w:p>
        </w:tc>
        <w:tc>
          <w:tcPr>
            <w:tcW w:w="0" w:type="auto"/>
            <w:tcBorders>
              <w:top w:val="single" w:sz="4" w:space="0" w:color="auto"/>
              <w:left w:val="nil"/>
              <w:bottom w:val="single" w:sz="4" w:space="0" w:color="auto"/>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12.55</w:t>
            </w:r>
          </w:p>
        </w:tc>
        <w:tc>
          <w:tcPr>
            <w:tcW w:w="0" w:type="auto"/>
            <w:tcBorders>
              <w:top w:val="single" w:sz="4" w:space="0" w:color="auto"/>
              <w:left w:val="nil"/>
              <w:bottom w:val="single" w:sz="4" w:space="0" w:color="auto"/>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75.65</w:t>
            </w:r>
          </w:p>
        </w:tc>
        <w:tc>
          <w:tcPr>
            <w:tcW w:w="1754" w:type="dxa"/>
            <w:tcBorders>
              <w:top w:val="single" w:sz="4" w:space="0" w:color="auto"/>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single" w:sz="4" w:space="0" w:color="auto"/>
              <w:left w:val="nil"/>
              <w:bottom w:val="single" w:sz="4" w:space="0" w:color="auto"/>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1.84</w:t>
            </w:r>
          </w:p>
        </w:tc>
        <w:tc>
          <w:tcPr>
            <w:tcW w:w="1612" w:type="dxa"/>
            <w:tcBorders>
              <w:top w:val="single" w:sz="4" w:space="0" w:color="auto"/>
              <w:left w:val="nil"/>
              <w:bottom w:val="single" w:sz="4" w:space="0" w:color="auto"/>
              <w:right w:val="nil"/>
            </w:tcBorders>
          </w:tcPr>
          <w:p w:rsidR="00856860" w:rsidRPr="00F74728" w:rsidRDefault="00781AA0" w:rsidP="00E83C74">
            <w:pPr>
              <w:spacing w:after="140" w:line="240" w:lineRule="auto"/>
              <w:rPr>
                <w:rFonts w:ascii="Helvetica" w:hAnsi="Helvetica" w:cs="Times New Roman"/>
                <w:sz w:val="14"/>
                <w:szCs w:val="14"/>
              </w:rPr>
            </w:pPr>
            <w:r w:rsidRPr="00F74728">
              <w:rPr>
                <w:rFonts w:ascii="Helvetica" w:hAnsi="Helvetica" w:cs="Times New Roman"/>
                <w:sz w:val="14"/>
                <w:szCs w:val="14"/>
              </w:rPr>
              <w:t>*</w:t>
            </w:r>
            <w:r w:rsidR="00856860"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{"citationID":"41igv4Oi","properties":{"formattedCitation":"{\\rtf (Antin \\i et al.\\i0{} 2013)}","plainCitation":"(Antin et al. 2013)"},"citationItems":[{"id":8006,"uris":["http://zotero.org/users/729306/items/9IMKZJMN"],"uri":["http://zotero.org/users/729306/items/9IMKZJMN"],"itemData":{"id":8006,"type":"article-journal","title":"Crown allometries are less responsive than stem allometry to tree size and habitat variations in an Indian monsoon forest","container-title":"Trees","page":"1485-1495","volume":"27","issue":"5","source":"link.springer.com","abstract":"While theoretical allometric models postulate universal scaling exponents, empirical relationships between tree dimensions show marked variability that reflects changes in the biomass allocation pattern. As growth of the various tree compartments may be controlled by different functions, it is hypothesized that they may respond differently to factors of variation, resulting in variable tree morphologies and potentially in trade-offs between allometric relationships. We explore the variability of tree stem and crown allometries using a dataset of 1,729 trees located in an undisturbed wet evergreen forest of the Western Ghats, India. We specifically test whether species adult stature, terrain slope, tree size and crown light exposure affect the relationships between stem diameter and stem height (stem allometry), and between stem diameter and crown width, crown area and crown volume (crown allometries). Results show that both stem and crown allometries are subject to variations in relation to both endogenous (tree size, species adult stature) and exogenous (terrain slope, crown light exposure) factors. Stem allometry appears to be more affected by these factors than are crown allometries, including the stem diameter–crown volume relationship, which proved to be particularly stable. Our results support the idea that height is a prevailing adjustment factor for a tree facing variable growth (notably light) conditions, while stem diameter–crown volume allometry responds more to internal metabolic constraints. We ultimately discuss the various sources of variability in the stem and crown allometries of tropical trees that likely play an important role in forest community dynamics.","DOI":"10.1007/s00468-013-0896-7","ISSN":"0931-1890, 1432-2285","journalAbbreviation":"Trees","language":"en","author":[{"family":"Antin","given":"Cécile"},{"family":"Pélissier","given":"Raphaël"},{"family":"Vincent","given":"Grégoire"},{"family":"Couteron","given":"Pierre"}],"issued":{"date-parts":[["2013",10,1]]},"accessed":{"date-parts":[["2014",10,28]]}}}],"schema":"https://github.com/citation-style-language/schema/raw/master/csl-citation.json"} </w:instrText>
            </w:r>
            <w:r w:rsidR="00856860" w:rsidRPr="00F74728">
              <w:rPr>
                <w:rFonts w:ascii="Helvetica" w:hAnsi="Helvetica" w:cs="Times New Roman"/>
                <w:sz w:val="14"/>
                <w:szCs w:val="14"/>
              </w:rPr>
              <w:fldChar w:fldCharType="separate"/>
            </w:r>
            <w:r w:rsidR="00856860" w:rsidRPr="00F74728">
              <w:rPr>
                <w:rFonts w:ascii="Helvetica" w:hAnsi="Helvetica" w:cs="Times New Roman"/>
                <w:sz w:val="14"/>
                <w:szCs w:val="14"/>
              </w:rPr>
              <w:t xml:space="preserve">Antin </w:t>
            </w:r>
            <w:r w:rsidR="00856860" w:rsidRPr="00F74728">
              <w:rPr>
                <w:rFonts w:ascii="Helvetica" w:hAnsi="Helvetica" w:cs="Times New Roman"/>
                <w:i/>
                <w:iCs/>
                <w:sz w:val="14"/>
                <w:szCs w:val="14"/>
              </w:rPr>
              <w:t>et al.</w:t>
            </w:r>
            <w:r w:rsidR="00856860" w:rsidRPr="00F74728">
              <w:rPr>
                <w:rFonts w:ascii="Helvetica" w:hAnsi="Helvetica" w:cs="Times New Roman"/>
                <w:sz w:val="14"/>
                <w:szCs w:val="14"/>
              </w:rPr>
              <w:t xml:space="preserve"> 2013</w:t>
            </w:r>
            <w:r w:rsidR="00856860" w:rsidRPr="00F74728">
              <w:rPr>
                <w:rFonts w:ascii="Helvetica" w:hAnsi="Helvetica" w:cs="Times New Roman"/>
                <w:sz w:val="14"/>
                <w:szCs w:val="14"/>
              </w:rPr>
              <w:fldChar w:fldCharType="end"/>
            </w:r>
          </w:p>
        </w:tc>
      </w:tr>
      <w:tr w:rsidR="00856860" w:rsidRPr="00F74728" w:rsidTr="006C7FBB">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Sapwood Area</w:t>
            </w:r>
          </w:p>
        </w:tc>
        <w:tc>
          <w:tcPr>
            <w:tcW w:w="2209" w:type="dxa"/>
            <w:tcBorders>
              <w:top w:val="single" w:sz="4" w:space="0" w:color="auto"/>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single" w:sz="4" w:space="0" w:color="auto"/>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1.764</w:t>
            </w:r>
          </w:p>
          <w:p w:rsidR="00856860" w:rsidRPr="00F74728" w:rsidRDefault="00856860" w:rsidP="006E1085">
            <w:pPr>
              <w:spacing w:after="140" w:line="240" w:lineRule="auto"/>
              <w:rPr>
                <w:rFonts w:ascii="Helvetica" w:hAnsi="Helvetica" w:cs="Times New Roman"/>
                <w:sz w:val="14"/>
                <w:szCs w:val="14"/>
              </w:rPr>
            </w:pPr>
          </w:p>
        </w:tc>
        <w:tc>
          <w:tcPr>
            <w:tcW w:w="1612" w:type="dxa"/>
            <w:tcBorders>
              <w:top w:val="single" w:sz="4" w:space="0" w:color="auto"/>
              <w:left w:val="nil"/>
              <w:bottom w:val="nil"/>
              <w:right w:val="nil"/>
            </w:tcBorders>
          </w:tcPr>
          <w:p w:rsidR="00856860" w:rsidRPr="00F74728" w:rsidRDefault="00856860" w:rsidP="00B007FD">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{"citationID":"17v8guu9b0","properties":{"formattedCitation":"(Meinzer, Goldstein &amp; Andrade 2001)","plainCitation":"(Meinzer, Goldstein &amp; Andrade 2001)"},"citationItems":[{"id":6510,"uris":["http://zotero.org/users/729306/items/848VQE8H"],"uri":["http://zotero.org/users/729306/items/848VQE8H"],"itemData":{"id":6510,"type":"article-journal","title":"Regulation of water flux through tropical forest canopy trees: Do universal rules apply?","container-title":"Tree Physiology","page":"19-26","volume":"21","issue":"1","source":"treephys.oxfordjournals.org","abstract":"Tropical moist forests are notable for their richness in tree species. The presence of such a diverse tree flora presents potential problems for scaling up estimates of water use from individual trees to entire stands and for drawing generalizations about physiological regulation of water use in tropical trees. We measured sapwood area or sap flow, or both, in 27 co-occurring canopy species in a Panamanian forest to determine the extent to which relationships between tree size, sapwood area and sap flow were species-specific, or whether they were constrained by universal functional relationships between tree size, conducting xylem area, and water use. For the 24 species in which active xylem area was estimated over a range of size classes, diameter at breast height (DBH) accounted for 98% of the variation in sapwood area and 67% of the variation in sapwood depth when data for all species were combined. The DBH alone also accounted for ≥ 90% of the variation in both maximum and total daily sap flux density in the outermost 2 cm of sapwood for all species taken together. Maximum sap flux density measured near the base of the tree occurred at about 1400 h in the largest trees and 1130 h in the smallest trees studied, and DBH accounted for 93% of the variation in the time of day at which maximum sap flow occurred. The shared relationship between tree size and time of maximum sap flow at the base of the tree suggests that a common relationship between diurnal stem water storage capacity and tree size existed. These results are consistent with a recent hypothesis that allometric scaling of plant vascular systems, and therefore water use, is universal.","DOI":"10.1093/treephys/21.1.19","ISSN":"0829-318X, 1758-4469","note":"PMID: 11260820","shortTitle":"Regulation of water flux through tropical forest canopy trees","journalAbbreviation":"Tree Physiol","language":"en","author":[{"family":"Meinzer","given":"F. C."},{"family":"Goldstein","given":"G."},{"family":"Andrade","given":"J. L."}],"issued":{"date-parts":[["2001",1,1]]},"accessed":{"date-parts":[["2013",5,8]]},"PMID":"11260820"}}],"schema":"https://github.com/citation-style-language/schema/raw/master/csl-citation.json"}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cs="Times New Roman"/>
                <w:noProof/>
                <w:sz w:val="14"/>
                <w:szCs w:val="14"/>
              </w:rPr>
              <w:t>Meinzer, Goldstein &amp; Andrade 2001</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Walker Branch Watershed, TN, USA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35.97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-84.28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multiple diffuse porous</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2.071</w:t>
            </w:r>
          </w:p>
        </w:tc>
        <w:tc>
          <w:tcPr>
            <w:tcW w:w="1612" w:type="dxa"/>
            <w:tcBorders>
              <w:top w:val="nil"/>
              <w:left w:val="nil"/>
              <w:bottom w:val="nil"/>
              <w:right w:val="nil"/>
            </w:tcBorders>
          </w:tcPr>
          <w:p w:rsidR="00856860" w:rsidRPr="00F74728" w:rsidRDefault="00856860" w:rsidP="00B007FD">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{"citationID":"1ijnqgpcam","properties":{"formattedCitation":"(Wullschleger, Hanson &amp; Todd 2001)","plainCitation":"(Wullschleger, Hanson &amp; Todd 2001)"},"citationItems":[{"id":6230,"uris":["http://zotero.org/users/729306/items/QQRSSQNR"],"uri":["http://zotero.org/users/729306/items/QQRSSQNR"],"itemData":{"id":6230,"type":"article-journal","title":"Transpiration from a multi-species deciduous forest as estimated by xylem sap flow techniques","container-title":"Forest Ecology and Management","page":"205-213","volume":"143","issue":"1–3","source":"ScienceDirect","abstract":"Thermal dissipation probes inserted into hydro-active sapwood were used to measure rates of xylem sap flow for six major hardwood species growing in an upland oak forest of east TN. Species-specific estimates of sap flow were combined with total sapwood area for trees of the forest overstory and understory, and daily rates of stand transpiration were derived. A seasonal analysis of sap flow for nine chestnut oak (Quercus prinus L.) trees measured in 1996 showed that radiation, vapor pressure deficit, and fractional leaf area index (LAI) were sufficient to describe rates of daily transpiration. Application of an empirical model to climatic data collected in 1997 and maximum daily rates of sap flow for white oak (Quercus alba L.), northern red oak (Quercus rubra L.), black gum (Nyssa sylvatica Marsh.), red maple (Acer rubrum L.), and yellow-poplar (Liriodendron tulipifera L.) indicated that stand transpiration peaked at 2.2 mm day−1 in mid-May prior to canopy closure. Total transpiration during the season was 267 mm; 221 mm from overstory trees and 46 mm from understory saplings. Transpiration from the overstory was dominated by red maple (59 mm) and black gum (49 mm). Chestnut oak, which accounted for 27% of the stand basal area, contributed only 35 mm or 16% to total overstory transpiration. The relative contribution of each species to stand transpiration was driven largely by sapwood area per unit ground area and to a lesser extent by species-specific differences in daily water use. Such information should prove useful in exploring the impact of harvest operations on site water balance and in understanding the ecological basis for how species composition affects forest water use.","DOI":"10.1016/S0378-1127(00)00518-1","ISSN":"0378-1127","shortTitle":"Special Issue: THE SCIENCE OF MANAGING FORESTS TO SUSTAIN","journalAbbreviation":"Forest Ecology and Management","author":[{"family":"Wullschleger","given":"Stan D"},{"family":"Hanson","given":"P.J"},{"family":"Todd","given":"D.E"}],"issued":{"date-parts":[["2001",4,1]]},"accessed":{"date-parts":[["2013",5,6]]}}}],"schema":"https://github.com/citation-style-language/schema/raw/master/csl-citation.json"}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cs="Times New Roman"/>
                <w:noProof/>
                <w:sz w:val="14"/>
                <w:szCs w:val="14"/>
              </w:rPr>
              <w:t>Wullschleger, Hanson &amp; Todd 2001</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Walker Branch Watershed, TN, USA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35.97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-84.28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multiple ring porous</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1.637</w:t>
            </w:r>
          </w:p>
        </w:tc>
        <w:tc>
          <w:tcPr>
            <w:tcW w:w="1612" w:type="dxa"/>
            <w:tcBorders>
              <w:top w:val="nil"/>
              <w:left w:val="nil"/>
              <w:bottom w:val="nil"/>
              <w:right w:val="nil"/>
            </w:tcBorders>
          </w:tcPr>
          <w:p w:rsidR="00856860" w:rsidRPr="00F74728" w:rsidRDefault="00856860" w:rsidP="00B007FD">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{"citationID":"vvZuMPya","properties":{"formattedCitation":"{\\rtf (Wullschleger \\i et al.\\i0{} 2001)}","plainCitation":"(Wullschleger et al. 2001)"},"citationItems":[{"id":6230,"uris":["http://zotero.org/users/729306/items/QQRSSQNR"],"uri":["http://zotero.org/users/729306/items/QQRSSQNR"],"itemData":{"id":6230,"type":"article-journal","title":"Transpiration from a multi-species deciduous forest as estimated by xylem sap flow techniques","container-title":"Forest Ecology and Management","page":"205-213","volume":"143","issue":"1–3","source":"ScienceDirect","abstract":"Thermal dissipation probes inserted into hydro-active sapwood were used to measure rates of xylem sap flow for six major hardwood species growing in an upland oak forest of east TN. Species-specific estimates of sap flow were combined with total sapwood area for trees of the forest overstory and understory, and daily rates of stand transpiration were derived. A seasonal analysis of sap flow for nine chestnut oak (Quercus prinus L.) trees measured in 1996 showed that radiation, vapor pressure deficit, and fractional leaf area index (LAI) were sufficient to describe rates of daily transpiration. Application of an empirical model to climatic data collected in 1997 and maximum daily rates of sap flow for white oak (Quercus alba L.), northern red oak (Quercus rubra L.), black gum (Nyssa sylvatica Marsh.), red maple (Acer rubrum L.), and yellow-poplar (Liriodendron tulipifera L.) indicated that stand transpiration peaked at 2.2 mm day−1 in mid-May prior to canopy closure. Total transpiration during the season was 267 mm; 221 mm from overstory trees and 46 mm from understory saplings. Transpiration from the overstory was dominated by red maple (59 mm) and black gum (49 mm). Chestnut oak, which accounted for 27% of the stand basal area, contributed only 35 mm or 16% to total overstory transpiration. The relative contribution of each species to stand transpiration was driven largely by sapwood area per unit ground area and to a lesser extent by species-specific differences in daily water use. Such information should prove useful in exploring the impact of harvest operations on site water balance and in understanding the ecological basis for how species composition affects forest water use.","DOI":"10.1016/S0378-1127(00)00518-1","ISSN":"0378-1127","shortTitle":"Special Issue: THE SCIENCE OF MANAGING FORESTS TO SUSTAIN","journalAbbreviation":"Forest Ecology and Management","author":[{"family":"Wullschleger","given":"Stan D"},{"family":"Hanson","given":"P.J"},{"family":"Todd","given":"D.E"}],"issued":{"date-parts":[["2001",4,1]]},"accessed":{"date-parts":[["2013",5,6]]}}}],"schema":"https://github.com/citation-style-language/schema/raw/master/csl-citation.json"}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Wullschleger </w:t>
            </w:r>
            <w:r w:rsidRPr="00F74728">
              <w:rPr>
                <w:rFonts w:ascii="Helvetica" w:hAnsi="Helvetica"/>
                <w:i/>
                <w:iCs/>
                <w:sz w:val="14"/>
                <w:szCs w:val="14"/>
              </w:rPr>
              <w:t>et al.</w:t>
            </w:r>
            <w:r w:rsidRPr="00F74728">
              <w:rPr>
                <w:rFonts w:ascii="Helvetica" w:hAnsi="Helvetica"/>
                <w:sz w:val="14"/>
                <w:szCs w:val="14"/>
              </w:rPr>
              <w:t xml:space="preserve"> 2001</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Walker Branch Watershed, TN, USA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35.97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-84.28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Quercus prinus</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1.751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{"citationID":"OUSUdkqB","properties":{"formattedCitation":"{\\rtf (Wullschleger \\i et al.\\i0{} 2001)}","plainCitation":"(Wullschleger et al. 2001)"},"citationItems":[{"id":6230,"uris":["http://zotero.org/users/729306/items/QQRSSQNR"],"uri":["http://zotero.org/users/729306/items/QQRSSQNR"],"itemData":{"id":6230,"type":"article-journal","title":"Transpiration from a multi-species deciduous forest as estimated by xylem sap flow techniques","container-title":"Forest Ecology and Management","page":"205-213","volume":"143","issue":"1–3","source":"ScienceDirect","abstract":"Thermal dissipation probes inserted into hydro-active sapwood were used to measure rates of xylem sap flow for six major hardwood species growing in an upland oak forest of east TN. Species-specific estimates of sap flow were combined with total sapwood area for trees of the forest overstory and understory, and daily rates of stand transpiration were derived. A seasonal analysis of sap flow for nine chestnut oak (Quercus prinus L.) trees measured in 1996 showed that radiation, vapor pressure deficit, and fractional leaf area index (LAI) were sufficient to describe rates of daily transpiration. Application of an empirical model to climatic data collected in 1997 and maximum daily rates of sap flow for white oak (Quercus alba L.), northern red oak (Quercus rubra L.), black gum (Nyssa sylvatica Marsh.), red maple (Acer rubrum L.), and yellow-poplar (Liriodendron tulipifera L.) indicated that stand transpiration peaked at 2.2 mm day−1 in mid-May prior to canopy closure. Total transpiration during the season was 267 mm; 221 mm from overstory trees and 46 mm from understory saplings. Transpiration from the overstory was dominated by red maple (59 mm) and black gum (49 mm). Chestnut oak, which accounted for 27% of the stand basal area, contributed only 35 mm or 16% to total overstory transpiration. The relative contribution of each species to stand transpiration was driven largely by sapwood area per unit ground area and to a lesser extent by species-specific differences in daily water use. Such information should prove useful in exploring the impact of harvest operations on site water balance and in understanding the ecological basis for how species composition affects forest water use.","DOI":"10.1016/S0378-1127(00)00518-1","ISSN":"0378-1127","shortTitle":"Special Issue: THE SCIENCE OF MANAGING FORESTS TO SUSTAIN","journalAbbreviation":"Forest Ecology and Management","author":[{"family":"Wullschleger","given":"Stan D"},{"family":"Hanson","given":"P.J"},{"family":"Todd","given":"D.E"}],"issued":{"date-parts":[["2001",4,1]]},"accessed":{"date-parts":[["2013",5,6]]}}}],"schema":"https://github.com/citation-style-language/schema/raw/master/csl-citation.json"}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Wullschleger </w:t>
            </w:r>
            <w:r w:rsidRPr="00F74728">
              <w:rPr>
                <w:rFonts w:ascii="Helvetica" w:hAnsi="Helvetica"/>
                <w:i/>
                <w:iCs/>
                <w:sz w:val="14"/>
                <w:szCs w:val="14"/>
              </w:rPr>
              <w:t>et al.</w:t>
            </w:r>
            <w:r w:rsidRPr="00F74728">
              <w:rPr>
                <w:rFonts w:ascii="Helvetica" w:hAnsi="Helvetica"/>
                <w:sz w:val="14"/>
                <w:szCs w:val="14"/>
              </w:rPr>
              <w:t xml:space="preserve"> 2001</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Walker Branch Watershed, TN, USA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35.97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-84.28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Quercus alba</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1.514</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{"citationID":"prg4HDj8","properties":{"formattedCitation":"{\\rtf (Wullschleger \\i et al.\\i0{} 2001)}","plainCitation":"(Wullschleger et al. 2001)"},"citationItems":[{"id":6230,"uris":["http://zotero.org/users/729306/items/QQRSSQNR"],"uri":["http://zotero.org/users/729306/items/QQRSSQNR"],"itemData":{"id":6230,"type":"article-journal","title":"Transpiration from a multi-species deciduous forest as estimated by xylem sap flow techniques","container-title":"Forest Ecology and Management","page":"205-213","volume":"143","issue":"1–3","source":"ScienceDirect","abstract":"Thermal dissipation probes inserted into hydro-active sapwood were used to measure rates of xylem sap flow for six major hardwood species growing in an upland oak forest of east TN. Species-specific estimates of sap flow were combined with total sapwood area for trees of the forest overstory and understory, and daily rates of stand transpiration were derived. A seasonal analysis of sap flow for nine chestnut oak (Quercus prinus L.) trees measured in 1996 showed that radiation, vapor pressure deficit, and fractional leaf area index (LAI) were sufficient to describe rates of daily transpiration. Application of an empirical model to climatic data collected in 1997 and maximum daily rates of sap flow for white oak (Quercus alba L.), northern red oak (Quercus rubra L.), black gum (Nyssa sylvatica Marsh.), red maple (Acer rubrum L.), and yellow-poplar (Liriodendron tulipifera L.) indicated that stand transpiration peaked at 2.2 mm day−1 in mid-May prior to canopy closure. Total transpiration during the season was 267 mm; 221 mm from overstory trees and 46 mm from understory saplings. Transpiration from the overstory was dominated by red maple (59 mm) and black gum (49 mm). Chestnut oak, which accounted for 27% of the stand basal area, contributed only 35 mm or 16% to total overstory transpiration. The relative contribution of each species to stand transpiration was driven largely by sapwood area per unit ground area and to a lesser extent by species-specific differences in daily water use. Such information should prove useful in exploring the impact of harvest operations on site water balance and in understanding the ecological basis for how species composition affects forest water use.","DOI":"10.1016/S0378-1127(00)00518-1","ISSN":"0378-1127","shortTitle":"Special Issue: THE SCIENCE OF MANAGING FORESTS TO SUSTAIN","journalAbbreviation":"Forest Ecology and Management","author":[{"family":"Wullschleger","given":"Stan D"},{"family":"Hanson","given":"P.J"},{"family":"Todd","given":"D.E"}],"issued":{"date-parts":[["2001",4,1]]},"accessed":{"date-parts":[["2013",5,6]]}}}],"schema":"https://github.com/citation-style-language/schema/raw/master/csl-citation.json"}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Wullschleger </w:t>
            </w:r>
            <w:r w:rsidRPr="00F74728">
              <w:rPr>
                <w:rFonts w:ascii="Helvetica" w:hAnsi="Helvetica"/>
                <w:i/>
                <w:iCs/>
                <w:sz w:val="14"/>
                <w:szCs w:val="14"/>
              </w:rPr>
              <w:t>et al.</w:t>
            </w:r>
            <w:r w:rsidRPr="00F74728">
              <w:rPr>
                <w:rFonts w:ascii="Helvetica" w:hAnsi="Helvetica"/>
                <w:sz w:val="14"/>
                <w:szCs w:val="14"/>
              </w:rPr>
              <w:t xml:space="preserve"> 2001</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Walker Branch Watershed, TN, USA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35.97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-84.28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Nyssa sylvatica</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1.84</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{"citationID":"LiM95Buz","properties":{"formattedCitation":"{\\rtf (Wullschleger \\i et al.\\i0{} 2001)}","plainCitation":"(Wullschleger et al. 2001)"},"citationItems":[{"id":6230,"uris":["http://zotero.org/users/729306/items/QQRSSQNR"],"uri":["http://zotero.org/users/729306/items/QQRSSQNR"],"itemData":{"id":6230,"type":"article-journal","title":"Transpiration from a multi-species deciduous forest as estimated by xylem sap flow techniques","container-title":"Forest Ecology and Management","page":"205-213","volume":"143","issue":"1–3","source":"ScienceDirect","abstract":"Thermal dissipation probes inserted into hydro-active sapwood were used to measure rates of xylem sap flow for six major hardwood species growing in an upland oak forest of east TN. Species-specific estimates of sap flow were combined with total sapwood area for trees of the forest overstory and understory, and daily rates of stand transpiration were derived. A seasonal analysis of sap flow for nine chestnut oak (Quercus prinus L.) trees measured in 1996 showed that radiation, vapor pressure deficit, and fractional leaf area index (LAI) were sufficient to describe rates of daily transpiration. Application of an empirical model to climatic data collected in 1997 and maximum daily rates of sap flow for white oak (Quercus alba L.), northern red oak (Quercus rubra L.), black gum (Nyssa sylvatica Marsh.), red maple (Acer rubrum L.), and yellow-poplar (Liriodendron tulipifera L.) indicated that stand transpiration peaked at 2.2 mm day−1 in mid-May prior to canopy closure. Total transpiration during the season was 267 mm; 221 mm from overstory trees and 46 mm from understory saplings. Transpiration from the overstory was dominated by red maple (59 mm) and black gum (49 mm). Chestnut oak, which accounted for 27% of the stand basal area, contributed only 35 mm or 16% to total overstory transpiration. The relative contribution of each species to stand transpiration was driven largely by sapwood area per unit ground area and to a lesser extent by species-specific differences in daily water use. Such information should prove useful in exploring the impact of harvest operations on site water balance and in understanding the ecological basis for how species composition affects forest water use.","DOI":"10.1016/S0378-1127(00)00518-1","ISSN":"0378-1127","shortTitle":"Special Issue: THE SCIENCE OF MANAGING FORESTS TO SUSTAIN","journalAbbreviation":"Forest Ecology and Management","author":[{"family":"Wullschleger","given":"Stan D"},{"family":"Hanson","given":"P.J"},{"family":"Todd","given":"D.E"}],"issued":{"date-parts":[["2001",4,1]]},"accessed":{"date-parts":[["2013",5,6]]}}}],"schema":"https://github.com/citation-style-language/schema/raw/master/csl-citation.json"}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Wullschleger </w:t>
            </w:r>
            <w:r w:rsidRPr="00F74728">
              <w:rPr>
                <w:rFonts w:ascii="Helvetica" w:hAnsi="Helvetica"/>
                <w:i/>
                <w:iCs/>
                <w:sz w:val="14"/>
                <w:szCs w:val="14"/>
              </w:rPr>
              <w:t>et al.</w:t>
            </w:r>
            <w:r w:rsidRPr="00F74728">
              <w:rPr>
                <w:rFonts w:ascii="Helvetica" w:hAnsi="Helvetica"/>
                <w:sz w:val="14"/>
                <w:szCs w:val="14"/>
              </w:rPr>
              <w:t xml:space="preserve"> 2001</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Walker Branch Watershed, TN, USA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35.97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-84.28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Acer rubrum</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1.654</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{"citationID":"3KWhn5iR","properties":{"formattedCitation":"{\\rtf (Wullschleger \\i et al.\\i0{} 2001)}","plainCitation":"(Wullschleger et al. 2001)"},"citationItems":[{"id":6230,"uris":["http://zotero.org/users/729306/items/QQRSSQNR"],"uri":["http://zotero.org/users/729306/items/QQRSSQNR"],"itemData":{"id":6230,"type":"article-journal","title":"Transpiration from a multi-species deciduous forest as estimated by xylem sap flow techniques","container-title":"Forest Ecology and Management","page":"205-213","volume":"143","issue":"1–3","source":"ScienceDirect","abstract":"Thermal dissipation probes inserted into hydro-active sapwood were used to measure rates of xylem sap flow for six major hardwood species growing in an upland oak forest of east TN. Species-specific estimates of sap flow were combined with total sapwood area for trees of the forest overstory and understory, and daily rates of stand transpiration were derived. A seasonal analysis of sap flow for nine chestnut oak (Quercus prinus L.) trees measured in 1996 showed that radiation, vapor pressure deficit, and fractional leaf area index (LAI) were sufficient to describe rates of daily transpiration. Application of an empirical model to climatic data collected in 1997 and maximum daily rates of sap flow for white oak (Quercus alba L.), northern red oak (Quercus rubra L.), black gum (Nyssa sylvatica Marsh.), red maple (Acer rubrum L.), and yellow-poplar (Liriodendron tulipifera L.) indicated that stand transpiration peaked at 2.2 mm day−1 in mid-May prior to canopy closure. Total transpiration during the season was 267 mm; 221 mm from overstory trees and 46 mm from understory saplings. Transpiration from the overstory was dominated by red maple (59 mm) and black gum (49 mm). Chestnut oak, which accounted for 27% of the stand basal area, contributed only 35 mm or 16% to total overstory transpiration. The relative contribution of each species to stand transpiration was driven largely by sapwood area per unit ground area and to a lesser extent by species-specific differences in daily water use. Such information should prove useful in exploring the impact of harvest operations on site water balance and in understanding the ecological basis for how species composition affects forest water use.","DOI":"10.1016/S0378-1127(00)00518-1","ISSN":"0378-1127","shortTitle":"Special Issue: THE SCIENCE OF MANAGING FORESTS TO SUSTAIN","journalAbbreviation":"Forest Ecology and Management","author":[{"family":"Wullschleger","given":"Stan D"},{"family":"Hanson","given":"P.J"},{"family":"Todd","given":"D.E"}],"issued":{"date-parts":[["2001",4,1]]},"accessed":{"date-parts":[["2013",5,6]]}}}],"schema":"https://github.com/citation-style-language/schema/raw/master/csl-citation.json"}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Wullschleger </w:t>
            </w:r>
            <w:r w:rsidRPr="00F74728">
              <w:rPr>
                <w:rFonts w:ascii="Helvetica" w:hAnsi="Helvetica"/>
                <w:i/>
                <w:iCs/>
                <w:sz w:val="14"/>
                <w:szCs w:val="14"/>
              </w:rPr>
              <w:t>et al.</w:t>
            </w:r>
            <w:r w:rsidRPr="00F74728">
              <w:rPr>
                <w:rFonts w:ascii="Helvetica" w:hAnsi="Helvetica"/>
                <w:sz w:val="14"/>
                <w:szCs w:val="14"/>
              </w:rPr>
              <w:t xml:space="preserve"> 2001</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Walker Branch Watershed, TN, USA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35.97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-84.28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Lirondendron tulipifera</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2.119</w:t>
            </w:r>
          </w:p>
        </w:tc>
        <w:tc>
          <w:tcPr>
            <w:tcW w:w="1612" w:type="dxa"/>
            <w:tcBorders>
              <w:top w:val="nil"/>
              <w:left w:val="nil"/>
              <w:bottom w:val="nil"/>
              <w:right w:val="nil"/>
            </w:tcBorders>
          </w:tcPr>
          <w:p w:rsidR="00856860" w:rsidRPr="00F74728" w:rsidRDefault="00856860" w:rsidP="00B007FD">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{"citationID":"IcR72l8L","properties":{"formattedCitation":"{\\rtf (Wullschleger &amp; King 2000; Wullschleger \\i et al.\\i0{} 2001)}","plainCitation":"(Wullschleger &amp; King 2000; Wullschleger et al. 2001)"},"citationItems":[{"id":7809,"uris":["http://zotero.org/users/729306/items/CGED8EI8"],"uri":["http://zotero.org/users/729306/items/CGED8EI8"],"itemData":{"id":7809,"type":"article-journal","title":"Radial variation in sap velocity as a function of stem diameter and sapwood thickness in yellow-poplar trees","container-title":"Tree Physiology","page":"511-518","volume":"20","issue":"8","source":"treephys.oxfordjournals.org","abstract":"Canopy transpiration and forest water use are frequently estimated as the product of sap velocity and cross-sectional sapwood area. Few studies, however, have considered whether radial variation in sap velocity and the proportion of sapwood active in water transport are significant sources of uncertainty in the extrapolation process. Therefore, radial profiles of sap velocity were examined as a function of stem diameter and sapwood thickness for yellow-poplar (Liriodendron tulipifera L.) trees growing on two adjacent watersheds in eastern Tennessee. The compensation heat pulse velocity technique was used to quantify sap velocity at four equal-area depths in 20 trees that ranged in stem diameter from 15 to 69 cm, and in sapwood thickness from 2.1 to 14.8 cm. Sap velocity was highly dependent on the depth of probe insertion into the sapwood. Rates of sap velocity were greatest for probes located in the two outer sapwood annuli (P1 and P2) and lowest for probes in closest proximity to the heartwood (P3 and P4). Relative sap velocities averaged 0.98 at P1, 0.66 at P2, 0.41 at P3 and 0.35 at P4. Tree-specific sap velocities measured at each of the four probe positions, divided by the maximum sap velocity measured (usually at P1 or P2), indicated that the fraction of sapwood functional in water transport (fS) varied between 0.49 and 0.96. There was no relationship between fS and sapwood thickness, or between fS and stem diameter. The fraction of functional sapwood averaged 0.66 ± 0.13 for trees on which radial profiles were determined. No significant depth-related differences were observed for sapwood density, which averaged 469 kg m−3 across all four probe positions. There was, however, a significant decline in sapwood water content between the two outer probe positions (1.04 versus 0.89 kg kg−1). This difference was not sufficient to account for the observed radial variation in sap velocity. A Monte-Carlo analysis indicated that the standard error in estimated mean fS declined rapidly with increasing sample size. At n = 10, the coefficient of variation in mean fS was 7% and at n = 15 it was slightly less than 5%. These observations indicate that radial variation in sap velocity is an important, albeit often overlooked, source of uncertainty in the scaling process. Failure to recognize that not all sapwood is functional in water transport will introduce systematic bias into estimates of both tree and stand water use. Future studies should devise sampling strategies for assessing radial variation in sap velocity and such strategies should be used to identify the magnitude of this variation in a range of non-, diffuse- and ring-porous trees.","DOI":"10.1093/treephys/20.8.511","ISSN":"0829-318X, 1758-4469","note":"PMID: 12651431","journalAbbreviation":"Tree Physiol","language":"en","author":[{"family":"Wullschleger","given":"Stan D."},{"family":"King","given":"Anthony W."}],"issued":{"date-parts":[["2000",4,1]]},"accessed":{"date-parts":[["2014",6,20]]},"PMID":"12651431"}},{"id":6230,"uris":["http://zotero.org/users/729306/items/QQRSSQNR"],"uri":["http://zotero.org/users/729306/items/QQRSSQNR"],"itemData":{"id":6230,"type":"article-journal","title":"Transpiration from a multi-species deciduous forest as estimated by xylem sap flow techniques","container-title":"Forest Ecology and Management","page":"205-213","volume":"143","issue":"1–3","source":"ScienceDirect","abstract":"Thermal dissipation probes inserted into hydro-active sapwood were used to measure rates of xylem sap flow for six major hardwood species growing in an upland oak forest of east TN. Species-specific estimates of sap flow were combined with total sapwood area for trees of the forest overstory and understory, and daily rates of stand transpiration were derived. A seasonal analysis of sap flow for nine chestnut oak (Quercus prinus L.) trees measured in 1996 showed that radiation, vapor pressure deficit, and fractional leaf area index (LAI) were sufficient to describe rates of daily transpiration. Application of an empirical model to climatic data collected in 1997 and maximum daily rates of sap flow for white oak (Quercus alba L.), northern red oak (Quercus rubra L.), black gum (Nyssa sylvatica Marsh.), red maple (Acer rubrum L.), and yellow-poplar (Liriodendron tulipifera L.) indicated that stand transpiration peaked at 2.2 mm day−1 in mid-May prior to canopy closure. Total transpiration during the season was 267 mm; 221 mm from overstory trees and 46 mm from understory saplings. Transpiration from the overstory was dominated by red maple (59 mm) and black gum (49 mm). Chestnut oak, which accounted for 27% of the stand basal area, contributed only 35 mm or 16% to total overstory transpiration. The relative contribution of each species to stand transpiration was driven largely by sapwood area per unit ground area and to a lesser extent by species-specific differences in daily water use. Such information should prove useful in exploring the impact of harvest operations on site water balance and in understanding the ecological basis for how species composition affects forest water use.","DOI":"10.1016/S0378-1127(00)00518-1","ISSN":"0378-1127","shortTitle":"Special Issue: THE SCIENCE OF MANAGING FORESTS TO SUSTAIN","journalAbbreviation":"Forest Ecology and Management","author":[{"family":"Wullschleger","given":"Stan D"},{"family":"Hanson","given":"P.J"},{"family":"Todd","given":"D.E"}],"issued":{"date-parts":[["2001",4,1]]},"accessed":{"date-parts":[["2013",5,6]]}}}],"schema":"https://github.com/citation-style-language/schema/raw/master/csl-citation.json"}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Wullschleger &amp; King 2000; Wullschleger </w:t>
            </w:r>
            <w:r w:rsidRPr="00F74728">
              <w:rPr>
                <w:rFonts w:ascii="Helvetica" w:hAnsi="Helvetica"/>
                <w:i/>
                <w:iCs/>
                <w:sz w:val="14"/>
                <w:szCs w:val="14"/>
              </w:rPr>
              <w:t>et al.</w:t>
            </w:r>
            <w:r w:rsidRPr="00F74728">
              <w:rPr>
                <w:rFonts w:ascii="Helvetica" w:hAnsi="Helvetica"/>
                <w:sz w:val="14"/>
                <w:szCs w:val="14"/>
              </w:rPr>
              <w:t xml:space="preserve"> 2001</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Walker Branch Watershed, TN, USA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35.97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-84.28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Quercus rubra</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1.44</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{"citationID":"F7eCl9UJ","properties":{"formattedCitation":"{\\rtf (Wullschleger \\i et al.\\i0{} 2001)}","plainCitation":"(Wullschleger et al. 2001)"},"citationItems":[{"id":6230,"uris":["http://zotero.org/users/729306/items/QQRSSQNR"],"uri":["http://zotero.org/users/729306/items/QQRSSQNR"],"itemData":{"id":6230,"type":"article-journal","title":"Transpiration from a multi-species deciduous forest as estimated by xylem sap flow techniques","container-title":"Forest Ecology and Management","page":"205-213","volume":"143","issue":"1–3","source":"ScienceDirect","abstract":"Thermal dissipation probes inserted into hydro-active sapwood were used to measure rates of xylem sap flow for six major hardwood species growing in an upland oak forest of east TN. Species-specific estimates of sap flow were combined with total sapwood area for trees of the forest overstory and understory, and daily rates of stand transpiration were derived. A seasonal analysis of sap flow for nine chestnut oak (Quercus prinus L.) trees measured in 1996 showed that radiation, vapor pressure deficit, and fractional leaf area index (LAI) were sufficient to describe rates of daily transpiration. Application of an empirical model to climatic data collected in 1997 and maximum daily rates of sap flow for white oak (Quercus alba L.), northern red oak (Quercus rubra L.), black gum (Nyssa sylvatica Marsh.), red maple (Acer rubrum L.), and yellow-poplar (Liriodendron tulipifera L.) indicated that stand transpiration peaked at 2.2 mm day−1 in mid-May prior to canopy closure. Total transpiration during the season was 267 mm; 221 mm from overstory trees and 46 mm from understory saplings. Transpiration from the overstory was dominated by red maple (59 mm) and black gum (49 mm). Chestnut oak, which accounted for 27% of the stand basal area, contributed only 35 mm or 16% to total overstory transpiration. The relative contribution of each species to stand transpiration was driven largely by sapwood area per unit ground area and to a lesser extent by species-specific differences in daily water use. Such information should prove useful in exploring the impact of harvest operations on site water balance and in understanding the ecological basis for how species composition affects forest water use.","DOI":"10.1016/S0378-1127(00)00518-1","ISSN":"0378-1127","shortTitle":"Special Issue: THE SCIENCE OF MANAGING FORESTS TO SUSTAIN","journalAbbreviation":"Forest Ecology and Management","author":[{"family":"Wullschleger","given":"Stan D"},{"family":"Hanson","given":"P.J"},{"family":"Todd","given":"D.E"}],"issued":{"date-parts":[["2001",4,1]]},"accessed":{"date-parts":[["2013",5,6]]}}}],"schema":"https://github.com/citation-style-language/schema/raw/master/csl-citation.json"}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Wullschleger </w:t>
            </w:r>
            <w:r w:rsidRPr="00F74728">
              <w:rPr>
                <w:rFonts w:ascii="Helvetica" w:hAnsi="Helvetica"/>
                <w:i/>
                <w:iCs/>
                <w:sz w:val="14"/>
                <w:szCs w:val="14"/>
              </w:rPr>
              <w:t>et al.</w:t>
            </w:r>
            <w:r w:rsidRPr="00F74728">
              <w:rPr>
                <w:rFonts w:ascii="Helvetica" w:hAnsi="Helvetica"/>
                <w:sz w:val="14"/>
                <w:szCs w:val="14"/>
              </w:rPr>
              <w:t xml:space="preserve"> 2001</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Walker Branch Watershed, TN, USA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35.97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-84.28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 xml:space="preserve">Acer </w:t>
            </w:r>
            <w:r w:rsidRPr="00F74728">
              <w:rPr>
                <w:rFonts w:ascii="Helvetica" w:eastAsia="Times New Roman" w:hAnsi="Helvetica" w:cs="Times New Roman"/>
                <w:i/>
                <w:sz w:val="14"/>
                <w:szCs w:val="14"/>
              </w:rPr>
              <w:t>saccharum</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1.859</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{"citationID":"ZgQKphsh","properties":{"formattedCitation":"{\\rtf (Wullschleger \\i et al.\\i0{} 2001)}","plainCitation":"(Wullschleger et al. 2001)"},"citationItems":[{"id":6230,"uris":["http://zotero.org/users/729306/items/QQRSSQNR"],"uri":["http://zotero.org/users/729306/items/QQRSSQNR"],"itemData":{"id":6230,"type":"article-journal","title":"Transpiration from a multi-species deciduous forest as estimated by xylem sap flow techniques","container-title":"Forest Ecology and Management","page":"205-213","volume":"143","issue":"1–3","source":"ScienceDirect","abstract":"Thermal dissipation probes inserted into hydro-active sapwood were used to measure rates of xylem sap flow for six major hardwood species growing in an upland oak forest of east TN. Species-specific estimates of sap flow were combined with total sapwood area for trees of the forest overstory and understory, and daily rates of stand transpiration were derived. A seasonal analysis of sap flow for nine chestnut oak (Quercus prinus L.) trees measured in 1996 showed that radiation, vapor pressure deficit, and fractional leaf area index (LAI) were sufficient to describe rates of daily transpiration. Application of an empirical model to climatic data collected in 1997 and maximum daily rates of sap flow for white oak (Quercus alba L.), northern red oak (Quercus rubra L.), black gum (Nyssa sylvatica Marsh.), red maple (Acer rubrum L.), and yellow-poplar (Liriodendron tulipifera L.) indicated that stand transpiration peaked at 2.2 mm day−1 in mid-May prior to canopy closure. Total transpiration during the season was 267 mm; 221 mm from overstory trees and 46 mm from understory saplings. Transpiration from the overstory was dominated by red maple (59 mm) and black gum (49 mm). Chestnut oak, which accounted for 27% of the stand basal area, contributed only 35 mm or 16% to total overstory transpiration. The relative contribution of each species to stand transpiration was driven largely by sapwood area per unit ground area and to a lesser extent by species-specific differences in daily water use. Such information should prove useful in exploring the impact of harvest operations on site water balance and in understanding the ecological basis for how species composition affects forest water use.","DOI":"10.1016/S0378-1127(00)00518-1","ISSN":"0378-1127","shortTitle":"Special Issue: THE SCIENCE OF MANAGING FORESTS TO SUSTAIN","journalAbbreviation":"Forest Ecology and Management","author":[{"family":"Wullschleger","given":"Stan D"},{"family":"Hanson","given":"P.J"},{"family":"Todd","given":"D.E"}],"issued":{"date-parts":[["2001",4,1]]},"accessed":{"date-parts":[["2013",5,6]]}}}],"schema":"https://github.com/citation-style-language/schema/raw/master/csl-citation.json"}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Wullschleger </w:t>
            </w:r>
            <w:r w:rsidRPr="00F74728">
              <w:rPr>
                <w:rFonts w:ascii="Helvetica" w:hAnsi="Helvetica"/>
                <w:i/>
                <w:iCs/>
                <w:sz w:val="14"/>
                <w:szCs w:val="14"/>
              </w:rPr>
              <w:t>et al.</w:t>
            </w:r>
            <w:r w:rsidRPr="00F74728">
              <w:rPr>
                <w:rFonts w:ascii="Helvetica" w:hAnsi="Helvetica"/>
                <w:sz w:val="14"/>
                <w:szCs w:val="14"/>
              </w:rPr>
              <w:t xml:space="preserve"> 2001</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widowControl w:val="0"/>
              <w:autoSpaceDE w:val="0"/>
              <w:autoSpaceDN w:val="0"/>
              <w:adjustRightInd w:val="0"/>
              <w:spacing w:after="140" w:line="240" w:lineRule="auto"/>
              <w:rPr>
                <w:rFonts w:ascii="Helvetica" w:eastAsiaTheme="minorEastAsia" w:hAnsi="Helvetica" w:cs="Times New Roman"/>
                <w:sz w:val="14"/>
                <w:szCs w:val="14"/>
              </w:rPr>
            </w:pPr>
            <w:r w:rsidRPr="00F74728">
              <w:rPr>
                <w:rFonts w:ascii="Helvetica" w:eastAsiaTheme="minorEastAsia" w:hAnsi="Helvetica" w:cs="Times New Roman"/>
                <w:sz w:val="14"/>
                <w:szCs w:val="14"/>
              </w:rPr>
              <w:t>North Maroondah experimental area, Victoria, Australia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-37.57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145.63</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 xml:space="preserve">Eucalyptus </w:t>
            </w:r>
            <w:r w:rsidRPr="00F74728">
              <w:rPr>
                <w:rFonts w:ascii="Helvetica" w:eastAsia="Times New Roman" w:hAnsi="Helvetica" w:cs="Times New Roman"/>
                <w:i/>
                <w:iCs/>
                <w:color w:val="000000"/>
                <w:sz w:val="14"/>
                <w:szCs w:val="14"/>
              </w:rPr>
              <w:t xml:space="preserve">regnans </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2.31</w:t>
            </w:r>
          </w:p>
        </w:tc>
        <w:tc>
          <w:tcPr>
            <w:tcW w:w="1612" w:type="dxa"/>
            <w:tcBorders>
              <w:top w:val="nil"/>
              <w:left w:val="nil"/>
              <w:bottom w:val="nil"/>
              <w:right w:val="nil"/>
            </w:tcBorders>
          </w:tcPr>
          <w:p w:rsidR="00856860" w:rsidRPr="00F74728" w:rsidRDefault="00856860" w:rsidP="00B007FD">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{"citationID":"2j7mn8rg2k","properties":{"formattedCitation":"{\\rtf (Vertessy \\i et al.\\i0{} 1995)}","plainCitation":"(Vertessy et al. 1995)"},"citationItems":[{"id":7791,"uris":["http://zotero.org/users/729306/items/GHJ49KVJ"],"uri":["http://zotero.org/users/729306/items/GHJ49KVJ"],"itemData":{"id":7791,"type":"article-journal","title":"Relationships between stem diameter, sapwood area, leaf area and transpiration in a young mountain ash forest","container-title":"Tree Physiology","page":"559-567","volume":"15","issue":"9","source":"treephys.oxfordjournals.org","abstract":"We examined relationships between stem diameter, sapwood area, leaf area and transpiration in a 15-year-old mountain ash (Eucalyptus regnans F. Muell.) forest containing silver wattle (Acacia dealbata Link.) as a suppressed overstory species and mountain hickory (Acacia frigescens J.H. Willis) as an understory species. Stem diameter explained 93% of the variation in leaf area, 96% of the variation in sapwood area and 88% of the variation in mean daily spring transpiration in 19 mountain ash trees. In seven silver wattle trees, stem diameter explained 87% of the variation in sapwood area but was a poor predictor of the other variables. When transpiration measurements from individual trees were scaled up to a plot basis, using stem diameter values for 164 mountain ash trees and 124 silver wattle trees, mean daily spring transpiration rates of the two species were 2.3 and 0.6 mm day−1, respectively. The leaf area index of the plot was estimated directly by destructive sampling, and indirectly with an LAI-2000 plant canopy analyzer and by hemispherical canopy photography. All three methods gave similar results.","DOI":"10.1093/treephys/15.9.559","ISSN":"0829-318X, 1758-4469","note":"PMID: 14965913","journalAbbreviation":"Tree Physiol","language":"en","author":[{"family":"Vertessy","given":"R. A."},{"family":"Benyon","given":"R. G."},{"family":"O'Sullivan","given":"S. K."},{"family":"Gribben","given":"P. R."}],"issued":{"date-parts":[["1995",9,1]]},"accessed":{"date-parts":[["2014",6,3]]},"PMID":"14965913"}}],"schema":"https://github.com/citation-style-language/schema/raw/master/csl-citation.json"}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Vertessy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widowControl w:val="0"/>
              <w:autoSpaceDE w:val="0"/>
              <w:autoSpaceDN w:val="0"/>
              <w:adjustRightInd w:val="0"/>
              <w:spacing w:after="140" w:line="240" w:lineRule="auto"/>
              <w:rPr>
                <w:rFonts w:ascii="Helvetica" w:eastAsiaTheme="minorEastAsia" w:hAnsi="Helvetica" w:cs="Times New Roman"/>
                <w:sz w:val="14"/>
                <w:szCs w:val="14"/>
              </w:rPr>
            </w:pPr>
            <w:r w:rsidRPr="00F74728">
              <w:rPr>
                <w:rFonts w:ascii="Helvetica" w:eastAsiaTheme="minorEastAsia" w:hAnsi="Helvetica" w:cs="Times New Roman"/>
                <w:sz w:val="14"/>
                <w:szCs w:val="14"/>
              </w:rPr>
              <w:t>North Maroondah experimental area, Victoria, Australia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-37.57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145.63</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 xml:space="preserve">Acacia </w:t>
            </w:r>
            <w:r w:rsidRPr="00F74728">
              <w:rPr>
                <w:rFonts w:ascii="Helvetica" w:eastAsia="Times New Roman" w:hAnsi="Helvetica" w:cs="Times New Roman"/>
                <w:i/>
                <w:iCs/>
                <w:color w:val="000000"/>
                <w:sz w:val="14"/>
                <w:szCs w:val="14"/>
              </w:rPr>
              <w:t xml:space="preserve">dealbata </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2.31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{"citationID":"4lhu6EYc","properties":{"formattedCitation":"{\\rtf (Vertessy \\i et al.\\i0{} 1995)}","plainCitation":"(Vertessy et al. 1995)"},"citationItems":[{"id":7791,"uris":["http://zotero.org/users/729306/items/GHJ49KVJ"],"uri":["http://zotero.org/users/729306/items/GHJ49KVJ"],"itemData":{"id":7791,"type":"article-journal","title":"Relationships between stem diameter, sapwood area, leaf area and transpiration in a young mountain ash forest","container-title":"Tree Physiology","page":"559-567","volume":"15","issue":"9","source":"treephys.oxfordjournals.org","abstract":"We examined relationships between stem diameter, sapwood area, leaf area and transpiration in a 15-year-old mountain ash (Eucalyptus regnans F. Muell.) forest containing silver wattle (Acacia dealbata Link.) as a suppressed overstory species and mountain hickory (Acacia frigescens J.H. Willis) as an understory species. Stem diameter explained 93% of the variation in leaf area, 96% of the variation in sapwood area and 88% of the variation in mean daily spring transpiration in 19 mountain ash trees. In seven silver wattle trees, stem diameter explained 87% of the variation in sapwood area but was a poor predictor of the other variables. When transpiration measurements from individual trees were scaled up to a plot basis, using stem diameter values for 164 mountain ash trees and 124 silver wattle trees, mean daily spring transpiration rates of the two species were 2.3 and 0.6 mm day−1, respectively. The leaf area index of the plot was estimated directly by destructive sampling, and indirectly with an LAI-2000 plant canopy analyzer and by hemispherical canopy photography. All three methods gave similar results.","DOI":"10.1093/treephys/15.9.559","ISSN":"0829-318X, 1758-4469","note":"PMID: 14965913","journalAbbreviation":"Tree Physiol","language":"en","author":[{"family":"Vertessy","given":"R. A."},{"family":"Benyon","given":"R. G."},{"family":"O'Sullivan","given":"S. K."},{"family":"Gribben","given":"P. R."}],"issued":{"date-parts":[["1995",9,1]]},"accessed":{"date-parts":[["2014",6,3]]},"PMID":"14965913"}}],"schema":"https://github.com/citation-style-language/schema/raw/master/csl-citation.json"}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Vertessy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widowControl w:val="0"/>
              <w:autoSpaceDE w:val="0"/>
              <w:autoSpaceDN w:val="0"/>
              <w:adjustRightInd w:val="0"/>
              <w:spacing w:after="140" w:line="240" w:lineRule="auto"/>
              <w:rPr>
                <w:rFonts w:ascii="Helvetica" w:eastAsiaTheme="minorEastAsia" w:hAnsi="Helvetica" w:cs="Times New Roman"/>
                <w:sz w:val="14"/>
                <w:szCs w:val="14"/>
              </w:rPr>
            </w:pPr>
            <w:r w:rsidRPr="00F74728">
              <w:rPr>
                <w:rFonts w:ascii="Helvetica" w:eastAsiaTheme="minorEastAsia" w:hAnsi="Helvetica" w:cs="Times New Roman"/>
                <w:sz w:val="14"/>
                <w:szCs w:val="14"/>
              </w:rPr>
              <w:t>Hainich National Park, Thuringia, Germany</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51.07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10.5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multiple diffuse porous</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1.8</w:t>
            </w:r>
          </w:p>
        </w:tc>
        <w:tc>
          <w:tcPr>
            <w:tcW w:w="1612" w:type="dxa"/>
            <w:tcBorders>
              <w:top w:val="nil"/>
              <w:left w:val="nil"/>
              <w:bottom w:val="nil"/>
              <w:right w:val="nil"/>
            </w:tcBorders>
          </w:tcPr>
          <w:p w:rsidR="00856860" w:rsidRPr="00F74728" w:rsidRDefault="00856860" w:rsidP="00B007FD">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{"citationID":"cjpo6fbei","properties":{"formattedCitation":"{\\rtf (Gebauer \\i et al.\\i0{} 2008)}","plainCitation":"(Gebauer et al. 2008)"},"citationItems":[{"id":5894,"uris":["http://zotero.org/users/729306/items/I623QRK6"],"uri":["http://zotero.org/users/729306/items/I623QRK6"],"itemData":{"id":5894,"type":"article-journal","title":"Variability in radial sap flux density patterns and sapwood area among seven co-occurring temperate broad-leaved tree species","container-title":"Tree Physiology","page":"1821-1830","volume":"28","issue":"12","source":"treephys.oxfordjournals.org","abstract":"Forest transpiration estimates are frequently based on xylem sap flux measurements in the outer sections of the hydro-active stem sapwood. We used Granier's constant-heating technique with heating probes at various xylem depths to analyze radial patterns of sap flux density in the sapwood of seven broad-leaved tree species differing in wood density and xylem structure. Study aims were to (1) compare radial sap flux density profiles between diffuse- and ring-porous trees and (2) analyze the relationship between hydro-active sapwood area and stem diameter. In all investigated species except the diffuse-porous beech (Fagus sylvatica L.) and ring-porous ash (Fraxinus excelsior L.), sap flux density peaked at a depth of 1 to 4 cm beneath the cambium, revealing a hump-shaped curve with species-specific slopes. Beech and ash reached maximum sap flux densities immediately beneath the cambium in the youngest annual growth rings. Experiments with dyes showed that the hydro-active sapwood occupied 70 to 90% of the stem cross-sectional area in mature trees of diffuse-porous species, whereas it occupied only about 21% in ring-porous ash. Dendrochronological analyses indicated that vessels in the older sapwood may remain functional for 100 years or more in diffuse-porous species and for up to 27 years in ring-porous ash. We conclude that radial sap flux density patterns are largely dependent on tree species, which may introduce serious bias in sap-flux-derived forest transpiration estimates, if non-specific sap flux profiles are assumed.","DOI":"10.1093/treephys/28.12.1821","ISSN":"0829-318X, 1758-4469","note":"PMID: 19193565","journalAbbreviation":"Tree Physiol","language":"en","author":[{"family":"Gebauer","given":"Tobias"},{"family":"Horna","given":"Viviana"},{"family":"Leuschner","given":"Christoph"}],"issued":{"date-parts":[["2008",10,1]]},"accessed":{"date-parts":[["2013",5,19]]},"PMID":"19193565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Gebauer </w:t>
            </w:r>
            <w:r w:rsidRPr="00F74728">
              <w:rPr>
                <w:rFonts w:ascii="Helvetica" w:hAnsi="Helvetica"/>
                <w:i/>
                <w:iCs/>
                <w:sz w:val="14"/>
                <w:szCs w:val="14"/>
              </w:rPr>
              <w:t>et al.</w:t>
            </w:r>
            <w:r w:rsidRPr="00F74728">
              <w:rPr>
                <w:rFonts w:ascii="Helvetica" w:hAnsi="Helvetica"/>
                <w:sz w:val="14"/>
                <w:szCs w:val="14"/>
              </w:rPr>
              <w:t xml:space="preserve"> 2008</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widowControl w:val="0"/>
              <w:autoSpaceDE w:val="0"/>
              <w:autoSpaceDN w:val="0"/>
              <w:adjustRightInd w:val="0"/>
              <w:spacing w:after="140" w:line="240" w:lineRule="auto"/>
              <w:rPr>
                <w:rFonts w:ascii="Helvetica" w:eastAsiaTheme="minorEastAsia" w:hAnsi="Helvetica" w:cs="Times New Roman"/>
                <w:sz w:val="14"/>
                <w:szCs w:val="14"/>
              </w:rPr>
            </w:pPr>
            <w:r w:rsidRPr="00F74728">
              <w:rPr>
                <w:rFonts w:ascii="Helvetica" w:eastAsiaTheme="minorEastAsia" w:hAnsi="Helvetica" w:cs="Times New Roman"/>
                <w:sz w:val="14"/>
                <w:szCs w:val="14"/>
              </w:rPr>
              <w:t>Hainich National Park, Thuringia, Germany</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51.07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10.5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Fagus sylvatica</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1.917</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{"citationID":"nrwUv0FN","properties":{"formattedCitation":"{\\rtf (Gebauer \\i et al.\\i0{} 2008)}","plainCitation":"(Gebauer et al. 2008)"},"citationItems":[{"id":5894,"uris":["http://zotero.org/users/729306/items/I623QRK6"],"uri":["http://zotero.org/users/729306/items/I623QRK6"],"itemData":{"id":5894,"type":"article-journal","title":"Variability in radial sap flux density patterns and sapwood area among seven co-occurring temperate broad-leaved tree species","container-title":"Tree Physiology","page":"1821-1830","volume":"28","issue":"12","source":"treephys.oxfordjournals.org","abstract":"Forest transpiration estimates are frequently based on xylem sap flux measurements in the outer sections of the hydro-active stem sapwood. We used Granier's constant-heating technique with heating probes at various xylem depths to analyze radial patterns of sap flux density in the sapwood of seven broad-leaved tree species differing in wood density and xylem structure. Study aims were to (1) compare radial sap flux density profiles between diffuse- and ring-porous trees and (2) analyze the relationship between hydro-active sapwood area and stem diameter. In all investigated species except the diffuse-porous beech (Fagus sylvatica L.) and ring-porous ash (Fraxinus excelsior L.), sap flux density peaked at a depth of 1 to 4 cm beneath the cambium, revealing a hump-shaped curve with species-specific slopes. Beech and ash reached maximum sap flux densities immediately beneath the cambium in the youngest annual growth rings. Experiments with dyes showed that the hydro-active sapwood occupied 70 to 90% of the stem cross-sectional area in mature trees of diffuse-porous species, whereas it occupied only about 21% in ring-porous ash. Dendrochronological analyses indicated that vessels in the older sapwood may remain functional for 100 years or more in diffuse-porous species and for up to 27 years in ring-porous ash. We conclude that radial sap flux density patterns are largely dependent on tree species, which may introduce serious bias in sap-flux-derived forest transpiration estimates, if non-specific sap flux profiles are assumed.","DOI":"10.1093/treephys/28.12.1821","ISSN":"0829-318X, 1758-4469","note":"PMID: 19193565","journalAbbreviation":"Tree Physiol","language":"en","author":[{"family":"Gebauer","given":"Tobias"},{"family":"Horna","given":"Viviana"},{"family":"Leuschner","given":"Christoph"}],"issued":{"date-parts":[["2008",10,1]]},"accessed":{"date-parts":[["2013",5,19]]},"PMID":"19193565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Gebauer </w:t>
            </w:r>
            <w:r w:rsidRPr="00F74728">
              <w:rPr>
                <w:rFonts w:ascii="Helvetica" w:hAnsi="Helvetica"/>
                <w:i/>
                <w:iCs/>
                <w:sz w:val="14"/>
                <w:szCs w:val="14"/>
              </w:rPr>
              <w:t>et al.</w:t>
            </w:r>
            <w:r w:rsidRPr="00F74728">
              <w:rPr>
                <w:rFonts w:ascii="Helvetica" w:hAnsi="Helvetica"/>
                <w:sz w:val="14"/>
                <w:szCs w:val="14"/>
              </w:rPr>
              <w:t xml:space="preserve"> 2008</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widowControl w:val="0"/>
              <w:autoSpaceDE w:val="0"/>
              <w:autoSpaceDN w:val="0"/>
              <w:adjustRightInd w:val="0"/>
              <w:spacing w:after="140" w:line="240" w:lineRule="auto"/>
              <w:rPr>
                <w:rFonts w:ascii="Helvetica" w:eastAsiaTheme="minorEastAsia" w:hAnsi="Helvetica" w:cs="Times New Roman"/>
                <w:sz w:val="14"/>
                <w:szCs w:val="14"/>
              </w:rPr>
            </w:pPr>
            <w:r w:rsidRPr="00F74728">
              <w:rPr>
                <w:rFonts w:ascii="Helvetica" w:eastAsiaTheme="minorEastAsia" w:hAnsi="Helvetica" w:cs="Times New Roman"/>
                <w:sz w:val="14"/>
                <w:szCs w:val="14"/>
              </w:rPr>
              <w:t>Hainich National Park, Thuringia, Germany</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51.07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10.5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Tilia cordata</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1.561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{"citationID":"rM3wlGBL","properties":{"formattedCitation":"{\\rtf (Gebauer \\i et al.\\i0{} 2008)}","plainCitation":"(Gebauer et al. 2008)"},"citationItems":[{"id":5894,"uris":["http://zotero.org/users/729306/items/I623QRK6"],"uri":["http://zotero.org/users/729306/items/I623QRK6"],"itemData":{"id":5894,"type":"article-journal","title":"Variability in radial sap flux density patterns and sapwood area among seven co-occurring temperate broad-leaved tree species","container-title":"Tree Physiology","page":"1821-1830","volume":"28","issue":"12","source":"treephys.oxfordjournals.org","abstract":"Forest transpiration estimates are frequently based on xylem sap flux measurements in the outer sections of the hydro-active stem sapwood. We used Granier's constant-heating technique with heating probes at various xylem depths to analyze radial patterns of sap flux density in the sapwood of seven broad-leaved tree species differing in wood density and xylem structure. Study aims were to (1) compare radial sap flux density profiles between diffuse- and ring-porous trees and (2) analyze the relationship between hydro-active sapwood area and stem diameter. In all investigated species except the diffuse-porous beech (Fagus sylvatica L.) and ring-porous ash (Fraxinus excelsior L.), sap flux density peaked at a depth of 1 to 4 cm beneath the cambium, revealing a hump-shaped curve with species-specific slopes. Beech and ash reached maximum sap flux densities immediately beneath the cambium in the youngest annual growth rings. Experiments with dyes showed that the hydro-active sapwood occupied 70 to 90% of the stem cross-sectional area in mature trees of diffuse-porous species, whereas it occupied only about 21% in ring-porous ash. Dendrochronological analyses indicated that vessels in the older sapwood may remain functional for 100 years or more in diffuse-porous species and for up to 27 years in ring-porous ash. We conclude that radial sap flux density patterns are largely dependent on tree species, which may introduce serious bias in sap-flux-derived forest transpiration estimates, if non-specific sap flux profiles are assumed.","DOI":"10.1093/treephys/28.12.1821","ISSN":"0829-318X, 1758-4469","note":"PMID: 19193565","journalAbbreviation":"Tree Physiol","language":"en","author":[{"family":"Gebauer","given":"Tobias"},{"family":"Horna","given":"Viviana"},{"family":"Leuschner","given":"Christoph"}],"issued":{"date-parts":[["2008",10,1]]},"accessed":{"date-parts":[["2013",5,19]]},"PMID":"19193565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Gebauer </w:t>
            </w:r>
            <w:r w:rsidRPr="00F74728">
              <w:rPr>
                <w:rFonts w:ascii="Helvetica" w:hAnsi="Helvetica"/>
                <w:i/>
                <w:iCs/>
                <w:sz w:val="14"/>
                <w:szCs w:val="14"/>
              </w:rPr>
              <w:t>et al.</w:t>
            </w:r>
            <w:r w:rsidRPr="00F74728">
              <w:rPr>
                <w:rFonts w:ascii="Helvetica" w:hAnsi="Helvetica"/>
                <w:sz w:val="14"/>
                <w:szCs w:val="14"/>
              </w:rPr>
              <w:t xml:space="preserve"> 2008</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widowControl w:val="0"/>
              <w:autoSpaceDE w:val="0"/>
              <w:autoSpaceDN w:val="0"/>
              <w:adjustRightInd w:val="0"/>
              <w:spacing w:after="140" w:line="240" w:lineRule="auto"/>
              <w:rPr>
                <w:rFonts w:ascii="Helvetica" w:eastAsiaTheme="minorEastAsia" w:hAnsi="Helvetica" w:cs="Times New Roman"/>
                <w:sz w:val="14"/>
                <w:szCs w:val="14"/>
              </w:rPr>
            </w:pPr>
            <w:r w:rsidRPr="00F74728">
              <w:rPr>
                <w:rFonts w:ascii="Helvetica" w:eastAsiaTheme="minorEastAsia" w:hAnsi="Helvetica" w:cs="Times New Roman"/>
                <w:sz w:val="14"/>
                <w:szCs w:val="14"/>
              </w:rPr>
              <w:t>Hainich National Park, Thuringia, Germany</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51.07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10.5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Carpinus betulus</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2.149</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{"citationID":"PLss1Hl0","properties":{"formattedCitation":"{\\rtf (Gebauer \\i et al.\\i0{} 2008)}","plainCitation":"(Gebauer et al. 2008)"},"citationItems":[{"id":5894,"uris":["http://zotero.org/users/729306/items/I623QRK6"],"uri":["http://zotero.org/users/729306/items/I623QRK6"],"itemData":{"id":5894,"type":"article-journal","title":"Variability in radial sap flux density patterns and sapwood area among seven co-occurring temperate broad-leaved tree species","container-title":"Tree Physiology","page":"1821-1830","volume":"28","issue":"12","source":"treephys.oxfordjournals.org","abstract":"Forest transpiration estimates are frequently based on xylem sap flux measurements in the outer sections of the hydro-active stem sapwood. We used Granier's constant-heating technique with heating probes at various xylem depths to analyze radial patterns of sap flux density in the sapwood of seven broad-leaved tree species differing in wood density and xylem structure. Study aims were to (1) compare radial sap flux density profiles between diffuse- and ring-porous trees and (2) analyze the relationship between hydro-active sapwood area and stem diameter. In all investigated species except the diffuse-porous beech (Fagus sylvatica L.) and ring-porous ash (Fraxinus excelsior L.), sap flux density peaked at a depth of 1 to 4 cm beneath the cambium, revealing a hump-shaped curve with species-specific slopes. Beech and ash reached maximum sap flux densities immediately beneath the cambium in the youngest annual growth rings. Experiments with dyes showed that the hydro-active sapwood occupied 70 to 90% of the stem cross-sectional area in mature trees of diffuse-porous species, whereas it occupied only about 21% in ring-porous ash. Dendrochronological analyses indicated that vessels in the older sapwood may remain functional for 100 years or more in diffuse-porous species and for up to 27 years in ring-porous ash. We conclude that radial sap flux density patterns are largely dependent on tree species, which may introduce serious bias in sap-flux-derived forest transpiration estimates, if non-specific sap flux profiles are assumed.","DOI":"10.1093/treephys/28.12.1821","ISSN":"0829-318X, 1758-4469","note":"PMID: 19193565","journalAbbreviation":"Tree Physiol","language":"en","author":[{"family":"Gebauer","given":"Tobias"},{"family":"Horna","given":"Viviana"},{"family":"Leuschner","given":"Christoph"}],"issued":{"date-parts":[["2008",10,1]]},"accessed":{"date-parts":[["2013",5,19]]},"PMID":"19193565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Gebauer </w:t>
            </w:r>
            <w:r w:rsidRPr="00F74728">
              <w:rPr>
                <w:rFonts w:ascii="Helvetica" w:hAnsi="Helvetica"/>
                <w:i/>
                <w:iCs/>
                <w:sz w:val="14"/>
                <w:szCs w:val="14"/>
              </w:rPr>
              <w:t>et al.</w:t>
            </w:r>
            <w:r w:rsidRPr="00F74728">
              <w:rPr>
                <w:rFonts w:ascii="Helvetica" w:hAnsi="Helvetica"/>
                <w:sz w:val="14"/>
                <w:szCs w:val="14"/>
              </w:rPr>
              <w:t xml:space="preserve"> 2008</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widowControl w:val="0"/>
              <w:autoSpaceDE w:val="0"/>
              <w:autoSpaceDN w:val="0"/>
              <w:adjustRightInd w:val="0"/>
              <w:spacing w:after="140" w:line="240" w:lineRule="auto"/>
              <w:rPr>
                <w:rFonts w:ascii="Helvetica" w:eastAsiaTheme="minorEastAsia" w:hAnsi="Helvetica" w:cs="Times New Roman"/>
                <w:sz w:val="14"/>
                <w:szCs w:val="14"/>
              </w:rPr>
            </w:pPr>
            <w:r w:rsidRPr="00F74728">
              <w:rPr>
                <w:rFonts w:ascii="Helvetica" w:eastAsiaTheme="minorEastAsia" w:hAnsi="Helvetica" w:cs="Times New Roman"/>
                <w:sz w:val="14"/>
                <w:szCs w:val="14"/>
              </w:rPr>
              <w:t>Hainich National Park, Thuringia, Germany</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51.07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10.5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 xml:space="preserve">Acer pseudoplatanus </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1.967</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{"citationID":"qXxlRncA","properties":{"formattedCitation":"{\\rtf (Gebauer \\i et al.\\i0{} 2008)}","plainCitation":"(Gebauer et al. 2008)"},"citationItems":[{"id":5894,"uris":["http://zotero.org/users/729306/items/I623QRK6"],"uri":["http://zotero.org/users/729306/items/I623QRK6"],"itemData":{"id":5894,"type":"article-journal","title":"Variability in radial sap flux density patterns and sapwood area among seven co-occurring temperate broad-leaved tree species","container-title":"Tree Physiology","page":"1821-1830","volume":"28","issue":"12","source":"treephys.oxfordjournals.org","abstract":"Forest transpiration estimates are frequently based on xylem sap flux measurements in the outer sections of the hydro-active stem sapwood. We used Granier's constant-heating technique with heating probes at various xylem depths to analyze radial patterns of sap flux density in the sapwood of seven broad-leaved tree species differing in wood density and xylem structure. Study aims were to (1) compare radial sap flux density profiles between diffuse- and ring-porous trees and (2) analyze the relationship between hydro-active sapwood area and stem diameter. In all investigated species except the diffuse-porous beech (Fagus sylvatica L.) and ring-porous ash (Fraxinus excelsior L.), sap flux density peaked at a depth of 1 to 4 cm beneath the cambium, revealing a hump-shaped curve with species-specific slopes. Beech and ash reached maximum sap flux densities immediately beneath the cambium in the youngest annual growth rings. Experiments with dyes showed that the hydro-active sapwood occupied 70 to 90% of the stem cross-sectional area in mature trees of diffuse-porous species, whereas it occupied only about 21% in ring-porous ash. Dendrochronological analyses indicated that vessels in the older sapwood may remain functional for 100 years or more in diffuse-porous species and for up to 27 years in ring-porous ash. We conclude that radial sap flux density patterns are largely dependent on tree species, which may introduce serious bias in sap-flux-derived forest transpiration estimates, if non-specific sap flux profiles are assumed.","DOI":"10.1093/treephys/28.12.1821","ISSN":"0829-318X, 1758-4469","note":"PMID: 19193565","journalAbbreviation":"Tree Physiol","language":"en","author":[{"family":"Gebauer","given":"Tobias"},{"family":"Horna","given":"Viviana"},{"family":"Leuschner","given":"Christoph"}],"issued":{"date-parts":[["2008",10,1]]},"accessed":{"date-parts":[["2013",5,19]]},"PMID":"19193565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Gebauer </w:t>
            </w:r>
            <w:r w:rsidRPr="00F74728">
              <w:rPr>
                <w:rFonts w:ascii="Helvetica" w:hAnsi="Helvetica"/>
                <w:i/>
                <w:iCs/>
                <w:sz w:val="14"/>
                <w:szCs w:val="14"/>
              </w:rPr>
              <w:t>et al.</w:t>
            </w:r>
            <w:r w:rsidRPr="00F74728">
              <w:rPr>
                <w:rFonts w:ascii="Helvetica" w:hAnsi="Helvetica"/>
                <w:sz w:val="14"/>
                <w:szCs w:val="14"/>
              </w:rPr>
              <w:t xml:space="preserve"> 2008</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widowControl w:val="0"/>
              <w:autoSpaceDE w:val="0"/>
              <w:autoSpaceDN w:val="0"/>
              <w:adjustRightInd w:val="0"/>
              <w:spacing w:after="140" w:line="240" w:lineRule="auto"/>
              <w:rPr>
                <w:rFonts w:ascii="Helvetica" w:eastAsiaTheme="minorEastAsia" w:hAnsi="Helvetica" w:cs="Times New Roman"/>
                <w:sz w:val="14"/>
                <w:szCs w:val="14"/>
              </w:rPr>
            </w:pPr>
            <w:r w:rsidRPr="00F74728">
              <w:rPr>
                <w:rFonts w:ascii="Helvetica" w:eastAsiaTheme="minorEastAsia" w:hAnsi="Helvetica" w:cs="Times New Roman"/>
                <w:sz w:val="14"/>
                <w:szCs w:val="14"/>
              </w:rPr>
              <w:t>Hainich National Park, Thuringia, Germany</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51.07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10.5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Acer platanoides</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1.706</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{"citationID":"20b45jT6","properties":{"formattedCitation":"{\\rtf (Gebauer \\i et al.\\i0{} 2008)}","plainCitation":"(Gebauer et al. 2008)"},"citationItems":[{"id":5894,"uris":["http://zotero.org/users/729306/items/I623QRK6"],"uri":["http://zotero.org/users/729306/items/I623QRK6"],"itemData":{"id":5894,"type":"article-journal","title":"Variability in radial sap flux density patterns and sapwood area among seven co-occurring temperate broad-leaved tree species","container-title":"Tree Physiology","page":"1821-1830","volume":"28","issue":"12","source":"treephys.oxfordjournals.org","abstract":"Forest transpiration estimates are frequently based on xylem sap flux measurements in the outer sections of the hydro-active stem sapwood. We used Granier's constant-heating technique with heating probes at various xylem depths to analyze radial patterns of sap flux density in the sapwood of seven broad-leaved tree species differing in wood density and xylem structure. Study aims were to (1) compare radial sap flux density profiles between diffuse- and ring-porous trees and (2) analyze the relationship between hydro-active sapwood area and stem diameter. In all investigated species except the diffuse-porous beech (Fagus sylvatica L.) and ring-porous ash (Fraxinus excelsior L.), sap flux density peaked at a depth of 1 to 4 cm beneath the cambium, revealing a hump-shaped curve with species-specific slopes. Beech and ash reached maximum sap flux densities immediately beneath the cambium in the youngest annual growth rings. Experiments with dyes showed that the hydro-active sapwood occupied 70 to 90% of the stem cross-sectional area in mature trees of diffuse-porous species, whereas it occupied only about 21% in ring-porous ash. Dendrochronological analyses indicated that vessels in the older sapwood may remain functional for 100 years or more in diffuse-porous species and for up to 27 years in ring-porous ash. We conclude that radial sap flux density patterns are largely dependent on tree species, which may introduce serious bias in sap-flux-derived forest transpiration estimates, if non-specific sap flux profiles are assumed.","DOI":"10.1093/treephys/28.12.1821","ISSN":"0829-318X, 1758-4469","note":"PMID: 19193565","journalAbbreviation":"Tree Physiol","language":"en","author":[{"family":"Gebauer","given":"Tobias"},{"family":"Horna","given":"Viviana"},{"family":"Leuschner","given":"Christoph"}],"issued":{"date-parts":[["2008",10,1]]},"accessed":{"date-parts":[["2013",5,19]]},"PMID":"19193565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Gebauer </w:t>
            </w:r>
            <w:r w:rsidRPr="00F74728">
              <w:rPr>
                <w:rFonts w:ascii="Helvetica" w:hAnsi="Helvetica"/>
                <w:i/>
                <w:iCs/>
                <w:sz w:val="14"/>
                <w:szCs w:val="14"/>
              </w:rPr>
              <w:t>et al.</w:t>
            </w:r>
            <w:r w:rsidRPr="00F74728">
              <w:rPr>
                <w:rFonts w:ascii="Helvetica" w:hAnsi="Helvetica"/>
                <w:sz w:val="14"/>
                <w:szCs w:val="14"/>
              </w:rPr>
              <w:t xml:space="preserve"> 2008</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widowControl w:val="0"/>
              <w:autoSpaceDE w:val="0"/>
              <w:autoSpaceDN w:val="0"/>
              <w:adjustRightInd w:val="0"/>
              <w:spacing w:after="140" w:line="240" w:lineRule="auto"/>
              <w:rPr>
                <w:rFonts w:ascii="Helvetica" w:eastAsiaTheme="minorEastAsia" w:hAnsi="Helvetica" w:cs="Times New Roman"/>
                <w:sz w:val="14"/>
                <w:szCs w:val="14"/>
              </w:rPr>
            </w:pPr>
            <w:r w:rsidRPr="00F74728">
              <w:rPr>
                <w:rFonts w:ascii="Helvetica" w:eastAsiaTheme="minorEastAsia" w:hAnsi="Helvetica" w:cs="Times New Roman"/>
                <w:sz w:val="14"/>
                <w:szCs w:val="14"/>
              </w:rPr>
              <w:t>Hainich National Park, Thuringia, Germany</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51.07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10.5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Acer campestre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2.484</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{"citationID":"nSij40Zg","properties":{"formattedCitation":"{\\rtf (Gebauer \\i et al.\\i0{} 2008)}","plainCitation":"(Gebauer et al. 2008)"},"citationItems":[{"id":5894,"uris":["http://zotero.org/users/729306/items/I623QRK6"],"uri":["http://zotero.org/users/729306/items/I623QRK6"],"itemData":{"id":5894,"type":"article-journal","title":"Variability in radial sap flux density patterns and sapwood area among seven co-occurring temperate broad-leaved tree species","container-title":"Tree Physiology","page":"1821-1830","volume":"28","issue":"12","source":"treephys.oxfordjournals.org","abstract":"Forest transpiration estimates are frequently based on xylem sap flux measurements in the outer sections of the hydro-active stem sapwood. We used Granier's constant-heating technique with heating probes at various xylem depths to analyze radial patterns of sap flux density in the sapwood of seven broad-leaved tree species differing in wood density and xylem structure. Study aims were to (1) compare radial sap flux density profiles between diffuse- and ring-porous trees and (2) analyze the relationship between hydro-active sapwood area and stem diameter. In all investigated species except the diffuse-porous beech (Fagus sylvatica L.) and ring-porous ash (Fraxinus excelsior L.), sap flux density peaked at a depth of 1 to 4 cm beneath the cambium, revealing a hump-shaped curve with species-specific slopes. Beech and ash reached maximum sap flux densities immediately beneath the cambium in the youngest annual growth rings. Experiments with dyes showed that the hydro-active sapwood occupied 70 to 90% of the stem cross-sectional area in mature trees of diffuse-porous species, whereas it occupied only about 21% in ring-porous ash. Dendrochronological analyses indicated that vessels in the older sapwood may remain functional for 100 years or more in diffuse-porous species and for up to 27 years in ring-porous ash. We conclude that radial sap flux density patterns are largely dependent on tree species, which may introduce serious bias in sap-flux-derived forest transpiration estimates, if non-specific sap flux profiles are assumed.","DOI":"10.1093/treephys/28.12.1821","ISSN":"0829-318X, 1758-4469","note":"PMID: 19193565","journalAbbreviation":"Tree Physiol","language":"en","author":[{"family":"Gebauer","given":"Tobias"},{"family":"Horna","given":"Viviana"},{"family":"Leuschner","given":"Christoph"}],"issued":{"date-parts":[["2008",10,1]]},"accessed":{"date-parts":[["2013",5,19]]},"PMID":"19193565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Gebauer </w:t>
            </w:r>
            <w:r w:rsidRPr="00F74728">
              <w:rPr>
                <w:rFonts w:ascii="Helvetica" w:hAnsi="Helvetica"/>
                <w:i/>
                <w:iCs/>
                <w:sz w:val="14"/>
                <w:szCs w:val="14"/>
              </w:rPr>
              <w:t>et al.</w:t>
            </w:r>
            <w:r w:rsidRPr="00F74728">
              <w:rPr>
                <w:rFonts w:ascii="Helvetica" w:hAnsi="Helvetica"/>
                <w:sz w:val="14"/>
                <w:szCs w:val="14"/>
              </w:rPr>
              <w:t xml:space="preserve"> 2008</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widowControl w:val="0"/>
              <w:autoSpaceDE w:val="0"/>
              <w:autoSpaceDN w:val="0"/>
              <w:adjustRightInd w:val="0"/>
              <w:spacing w:after="140" w:line="240" w:lineRule="auto"/>
              <w:rPr>
                <w:rFonts w:ascii="Helvetica" w:eastAsiaTheme="minorEastAsia" w:hAnsi="Helvetica" w:cs="Times New Roman"/>
                <w:sz w:val="14"/>
                <w:szCs w:val="14"/>
              </w:rPr>
            </w:pPr>
            <w:r w:rsidRPr="00F74728">
              <w:rPr>
                <w:rFonts w:ascii="Helvetica" w:eastAsiaTheme="minorEastAsia" w:hAnsi="Helvetica" w:cs="Times New Roman"/>
                <w:sz w:val="14"/>
                <w:szCs w:val="14"/>
              </w:rPr>
              <w:t>Hainich National Park, Thuringia, Germany</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51.07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10.5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Fraxinus excelsior</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2.671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{"citationID":"NaZu6wet","properties":{"formattedCitation":"{\\rtf (Gebauer \\i et al.\\i0{} 2008)}","plainCitation":"(Gebauer et al. 2008)"},"citationItems":[{"id":5894,"uris":["http://zotero.org/users/729306/items/I623QRK6"],"uri":["http://zotero.org/users/729306/items/I623QRK6"],"itemData":{"id":5894,"type":"article-journal","title":"Variability in radial sap flux density patterns and sapwood area among seven co-occurring temperate broad-leaved tree species","container-title":"Tree Physiology","page":"1821-1830","volume":"28","issue":"12","source":"treephys.oxfordjournals.org","abstract":"Forest transpiration estimates are frequently based on xylem sap flux measurements in the outer sections of the hydro-active stem sapwood. We used Granier's constant-heating technique with heating probes at various xylem depths to analyze radial patterns of sap flux density in the sapwood of seven broad-leaved tree species differing in wood density and xylem structure. Study aims were to (1) compare radial sap flux density profiles between diffuse- and ring-porous trees and (2) analyze the relationship between hydro-active sapwood area and stem diameter. In all investigated species except the diffuse-porous beech (Fagus sylvatica L.) and ring-porous ash (Fraxinus excelsior L.), sap flux density peaked at a depth of 1 to 4 cm beneath the cambium, revealing a hump-shaped curve with species-specific slopes. Beech and ash reached maximum sap flux densities immediately beneath the cambium in the youngest annual growth rings. Experiments with dyes showed that the hydro-active sapwood occupied 70 to 90% of the stem cross-sectional area in mature trees of diffuse-porous species, whereas it occupied only about 21% in ring-porous ash. Dendrochronological analyses indicated that vessels in the older sapwood may remain functional for 100 years or more in diffuse-porous species and for up to 27 years in ring-porous ash. We conclude that radial sap flux density patterns are largely dependent on tree species, which may introduce serious bias in sap-flux-derived forest transpiration estimates, if non-specific sap flux profiles are assumed.","DOI":"10.1093/treephys/28.12.1821","ISSN":"0829-318X, 1758-4469","note":"PMID: 19193565","journalAbbreviation":"Tree Physiol","language":"en","author":[{"family":"Gebauer","given":"Tobias"},{"family":"Horna","given":"Viviana"},{"family":"Leuschner","given":"Christoph"}],"issued":{"date-parts":[["2008",10,1]]},"accessed":{"date-parts":[["2013",5,19]]},"PMID":"19193565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Gebauer </w:t>
            </w:r>
            <w:r w:rsidRPr="00F74728">
              <w:rPr>
                <w:rFonts w:ascii="Helvetica" w:hAnsi="Helvetica"/>
                <w:i/>
                <w:iCs/>
                <w:sz w:val="14"/>
                <w:szCs w:val="14"/>
              </w:rPr>
              <w:t>et al.</w:t>
            </w:r>
            <w:r w:rsidRPr="00F74728">
              <w:rPr>
                <w:rFonts w:ascii="Helvetica" w:hAnsi="Helvetica"/>
                <w:sz w:val="14"/>
                <w:szCs w:val="14"/>
              </w:rPr>
              <w:t xml:space="preserve"> 2008</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near BOREAS Northern Study Area, Manitoba, Canada</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55.88</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-98.33</w:t>
            </w:r>
          </w:p>
        </w:tc>
        <w:tc>
          <w:tcPr>
            <w:tcW w:w="1754"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hAnsi="Helvetica" w:cs="Times New Roman"/>
                <w:i/>
                <w:color w:val="000000"/>
                <w:sz w:val="14"/>
                <w:szCs w:val="14"/>
              </w:rPr>
              <w:t>Populus tremuloides</w:t>
            </w:r>
          </w:p>
        </w:tc>
        <w:tc>
          <w:tcPr>
            <w:tcW w:w="1268" w:type="dxa"/>
            <w:tcBorders>
              <w:top w:val="nil"/>
              <w:left w:val="nil"/>
              <w:bottom w:val="single" w:sz="4" w:space="0" w:color="auto"/>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2.015</w:t>
            </w:r>
          </w:p>
        </w:tc>
        <w:tc>
          <w:tcPr>
            <w:tcW w:w="1612" w:type="dxa"/>
            <w:tcBorders>
              <w:top w:val="nil"/>
              <w:left w:val="nil"/>
              <w:bottom w:val="single" w:sz="4" w:space="0" w:color="auto"/>
              <w:right w:val="nil"/>
            </w:tcBorders>
          </w:tcPr>
          <w:p w:rsidR="00856860" w:rsidRPr="00F74728" w:rsidRDefault="00856860" w:rsidP="00B852E8">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{"citationID":"jgeqm3p87","properties":{"formattedCitation":"(Bond-Lamberty, Wang &amp; Gower 2002)","plainCitation":"(Bond-Lamberty, Wang &amp; Gower 2002)"},"citationItems":[{"id":7537,"uris":["http://zotero.org/users/729306/items/97JKV4QZ"],"uri":["http://zotero.org/users/729306/items/97JKV4QZ"],"itemData":{"id":7537,"type":"article-journal","title":"Aboveground and belowground biomass and sapwood area allometric equations for six boreal tree species of northern Manitoba","container-title":"Canadian Journal of Forest Research","page":"1441-1450","volume":"32","issue":"8","source":"NRC Research Press","abstract":"Allometric equations were developed relating aboveground biomass, coarse root biomass, and sapwood area to stem diameter at 17 study sites located in the boreal forests near Thompson, Man. The six species studied were trembling aspen (Populus tremuloides Michx.), paper birch (Betula papyrifera Marsh.), black spruce (Picea mariana (Mill.) BSP), jack pine (Pinus banksiana Lamb.), tamarack (Larix laricina (Du Roi) Koch.), and willow (Salix spp.). Stands ranged in age from 4 to 130 years and were categorized as well or poorly drained. Stem diameter ranged from 0.1 to 23.7 cm. Stem diameter was measured at both the soil surface (D0) and breast height (DBH). The relationship between biomass and diameter, fitted on a log</w:instrText>
            </w:r>
            <w:r w:rsidR="00F7680D">
              <w:rPr>
                <w:rFonts w:ascii="Wingdings" w:hAnsi="Wingdings" w:cs="Wingdings"/>
                <w:sz w:val="14"/>
                <w:szCs w:val="14"/>
              </w:rPr>
              <w:instrText>–</w:instrText>
            </w:r>
            <w:r w:rsidR="00F7680D">
              <w:rPr>
                <w:rFonts w:ascii="Helvetica" w:hAnsi="Helvetica" w:cs="Times New Roman"/>
                <w:sz w:val="14"/>
                <w:szCs w:val="14"/>
              </w:rPr>
              <w:instrText xml:space="preserve">log scale, changed significantly at ~3 cm DBH, suggesting that allometry differed between saplings and older trees. To eliminate this nonlinearity, a model of form log10 Y = a + b(log10 D) + c(AGE) + d(log10 D × AGE) was used, where D is stem diameter, AGE is stand age, and the cross product is ..., Des équations allométriques ont été développées pour relier la biomasse aérienne, la biomasse des racines grossières et la surface d'aubier au diamètre de la tige dans 17 sites d'étude localisés dans des forêts boréales proches de Thompson, au Manitoba. Les six espèces étudiées étaient le peuplier faux-tremble (Populus tremuloides Michx.), le bouleau à papier (Betula papyrifera Marsh.), l'épinette noire (Picea mariana (Mill.) BSP), le pin gris (Pinus banksiana Lamb.), le mélèze laricin (Larix laricina (Du Roi) Koch.) et le saule (Salix spp.). L'âge des peuplements variait de 4 à 130 ans et ceux-ci ont été identifiés comme bien ou mal drainés. Le diamètre des tiges variait de 0,1 à 23,7 cm. Le diamètre des tiges a été mesuré à la surface du sol (D0) et à hauteur de poitrine (DHP). La relation entre la biomasse et le diamètre, estimée après transformation logarithmique, se modifie significativement lorsque le DHP atteint ~3 cm, indiquant que l'allométrie diffère chez les semis et les arbres plus âgés. De fa...","DOI":"10.1139/x02-063","ISSN":"0045-5067","journalAbbreviation":"Can. J. For. Res.","author":[{"family":"Bond-Lamberty","given":"B"},{"family":"Wang","given":"C"},{"family":"Gower","given":"S T"}],"issued":{"date-parts":[["2002",8,1]]},"accessed":{"date-parts":[["2014",4,5]]}}}],"schema":"https://github.com/citation-style-language/schema/raw/master/csl-citation.json"}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cs="Times New Roman"/>
                <w:noProof/>
                <w:sz w:val="14"/>
                <w:szCs w:val="14"/>
              </w:rPr>
              <w:t>Bond-Lamberty, Wang &amp; Gower 2002</w:t>
            </w:r>
            <w:r w:rsidRPr="00F74728">
              <w:rPr>
                <w:rFonts w:ascii="Helvetica" w:hAnsi="Helvetica" w:cs="Times New Roman"/>
                <w:sz w:val="14"/>
                <w:szCs w:val="14"/>
              </w:rPr>
              <w:fldChar w:fldCharType="end"/>
            </w:r>
          </w:p>
        </w:tc>
      </w:tr>
      <w:tr w:rsidR="00856860" w:rsidRPr="00F74728" w:rsidTr="006C7FBB">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r w:rsidRPr="00F74728">
              <w:rPr>
                <w:rFonts w:ascii="Helvetica" w:hAnsi="Helvetica" w:cs="Times New Roman"/>
                <w:color w:val="000000"/>
                <w:sz w:val="14"/>
                <w:szCs w:val="14"/>
              </w:rPr>
              <w:t>Sap flow velocity</w:t>
            </w:r>
          </w:p>
        </w:tc>
        <w:tc>
          <w:tcPr>
            <w:tcW w:w="2209"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single" w:sz="4" w:space="0" w:color="auto"/>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-1.038</w:t>
            </w:r>
            <w:r w:rsidRPr="00F74728">
              <w:rPr>
                <w:rFonts w:ascii="Helvetica" w:hAnsi="Helvetica" w:cs="Times New Roman"/>
                <w:sz w:val="14"/>
                <w:szCs w:val="14"/>
              </w:rPr>
              <w:t xml:space="preserve"> ±</w:t>
            </w:r>
            <w:r w:rsidRPr="00F74728">
              <w:rPr>
                <w:rFonts w:ascii="Helvetica" w:eastAsia="Times New Roman" w:hAnsi="Helvetica" w:cs="Times New Roman"/>
                <w:color w:val="000000"/>
                <w:sz w:val="14"/>
                <w:szCs w:val="14"/>
              </w:rPr>
              <w:t xml:space="preserve"> 0.166</w:t>
            </w:r>
          </w:p>
        </w:tc>
        <w:tc>
          <w:tcPr>
            <w:tcW w:w="1612" w:type="dxa"/>
            <w:tcBorders>
              <w:top w:val="single" w:sz="4" w:space="0" w:color="auto"/>
              <w:left w:val="nil"/>
              <w:bottom w:val="nil"/>
              <w:right w:val="nil"/>
            </w:tcBorders>
          </w:tcPr>
          <w:p w:rsidR="00856860" w:rsidRPr="00F74728" w:rsidRDefault="00856860" w:rsidP="00B35F40">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{"citationID":"3IyFwxMu","properties":{"formattedCitation":"{\\rtf (Meinzer \\i et al.\\i0{} 2001)}","plainCitation":"(Meinzer et al. 2001)"},"citationItems":[{"id":6510,"uris":["http://zotero.org/users/729306/items/848VQE8H"],"uri":["http://zotero.org/users/729306/items/848VQE8H"],"itemData":{"id":6510,"type":"article-journal","title":"Regulation of water flux through tropical forest canopy trees: Do universal rules apply?","container-title":"Tree Physiology","page":"19-26","volume":"21","issue":"1","source":"treephys.oxfordjournals.org","abstract":"Tropical moist forests are notable for their richness in tree species. The presence of such a diverse tree flora presents potential problems for scaling up estimates of water use from individual trees to entire stands and for drawing generalizations about physiological regulation of water use in tropical trees. We measured sapwood area or sap flow, or both, in 27 co-occurring canopy species in a Panamanian forest to determine the extent to which relationships between tree size, sapwood area and sap flow were species-specific, or whether they were constrained by universal functional relationships between tree size, conducting xylem area, and water use. For the 24 species in which active xylem area was estimated over a range of size classes, diameter at breast height (DBH) accounted for 98% of the variation in sapwood area and 67% of the variation in sapwood depth when data for all species were combined. The DBH alone also accounted for ≥ 90% of the variation in both maximum and total daily sap flux density in the outermost 2 cm of sapwood for all species taken together. Maximum sap flux density measured near the base of the tree occurred at about 1400 h in the largest trees and 1130 h in the smallest trees studied, and DBH accounted for 93% of the variation in the time of day at which maximum sap flow occurred. The shared relationship between tree size and time of maximum sap flow at the base of the tree suggests that a common relationship between diurnal stem water storage capacity and tree size existed. These results are consistent with a recent hypothesis that allometric scaling of plant vascular systems, and therefore water use, is universal.","DOI":"10.1093/treephys/21.1.19","ISSN":"0829-318X, 1758-4469","note":"PMID: 11260820","shortTitle":"Regulation of water flux through tropical forest canopy trees","journalAbbreviation":"Tree Physiol","language":"en","author":[{"family":"Meinzer","given":"F. C."},{"family":"Goldstein","given":"G."},{"family":"Andrade","given":"J. L."}],"issued":{"date-parts":[["2001",1,1]]},"accessed":{"date-parts":[["2013",5,8]]},"PMID":"11260820"}}],"schema":"https://github.com/citation-style-language/schema/raw/master/csl-citation.json"}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Meinzer </w:t>
            </w:r>
            <w:r w:rsidRPr="00F74728">
              <w:rPr>
                <w:rFonts w:ascii="Helvetica" w:hAnsi="Helvetica"/>
                <w:i/>
                <w:iCs/>
                <w:sz w:val="14"/>
                <w:szCs w:val="14"/>
              </w:rPr>
              <w:t>et al.</w:t>
            </w:r>
            <w:r w:rsidRPr="00F74728">
              <w:rPr>
                <w:rFonts w:ascii="Helvetica" w:hAnsi="Helvetica"/>
                <w:sz w:val="14"/>
                <w:szCs w:val="14"/>
              </w:rPr>
              <w:t xml:space="preserve"> 2001</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heme="minorEastAsia" w:hAnsi="Helvetica" w:cs="Times New Roman"/>
                <w:sz w:val="14"/>
                <w:szCs w:val="14"/>
              </w:rPr>
              <w:t>North Maroondah experimental area, Victoria, Australia</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-37.57</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145.63</w:t>
            </w:r>
          </w:p>
        </w:tc>
        <w:tc>
          <w:tcPr>
            <w:tcW w:w="1754"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 xml:space="preserve">Eucalyptus </w:t>
            </w:r>
            <w:r w:rsidRPr="00F74728">
              <w:rPr>
                <w:rFonts w:ascii="Helvetica" w:eastAsia="Times New Roman" w:hAnsi="Helvetica" w:cs="Times New Roman"/>
                <w:i/>
                <w:iCs/>
                <w:color w:val="000000"/>
                <w:sz w:val="14"/>
                <w:szCs w:val="14"/>
              </w:rPr>
              <w:t xml:space="preserve">regnans </w:t>
            </w:r>
          </w:p>
        </w:tc>
        <w:tc>
          <w:tcPr>
            <w:tcW w:w="1268" w:type="dxa"/>
            <w:tcBorders>
              <w:top w:val="nil"/>
              <w:left w:val="nil"/>
              <w:bottom w:val="single" w:sz="4" w:space="0" w:color="auto"/>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0.398</w:t>
            </w:r>
            <w:r w:rsidRPr="00F74728">
              <w:rPr>
                <w:rFonts w:ascii="Helvetica" w:hAnsi="Helvetica" w:cs="Times New Roman"/>
                <w:sz w:val="14"/>
                <w:szCs w:val="14"/>
              </w:rPr>
              <w:t xml:space="preserve"> ±</w:t>
            </w:r>
            <w:r w:rsidRPr="00F74728">
              <w:rPr>
                <w:rFonts w:ascii="Helvetica" w:eastAsia="Times New Roman" w:hAnsi="Helvetica" w:cs="Times New Roman"/>
                <w:color w:val="000000"/>
                <w:sz w:val="14"/>
                <w:szCs w:val="14"/>
              </w:rPr>
              <w:t xml:space="preserve"> 0.376</w:t>
            </w:r>
          </w:p>
        </w:tc>
        <w:tc>
          <w:tcPr>
            <w:tcW w:w="1612" w:type="dxa"/>
            <w:tcBorders>
              <w:top w:val="nil"/>
              <w:left w:val="nil"/>
              <w:bottom w:val="single" w:sz="4" w:space="0" w:color="auto"/>
              <w:right w:val="nil"/>
            </w:tcBorders>
          </w:tcPr>
          <w:p w:rsidR="00856860" w:rsidRPr="00F74728" w:rsidRDefault="00856860" w:rsidP="00B35F40">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{"citationID":"hcSAjjn0","properties":{"formattedCitation":"{\\rtf (Vertessy \\i et al.\\i0{} 1995)}","plainCitation":"(Vertessy et al. 1995)"},"citationItems":[{"id":7791,"uris":["http://zotero.org/users/729306/items/GHJ49KVJ"],"uri":["http://zotero.org/users/729306/items/GHJ49KVJ"],"itemData":{"id":7791,"type":"article-journal","title":"Relationships between stem diameter, sapwood area, leaf area and transpiration in a young mountain ash forest","container-title":"Tree Physiology","page":"559-567","volume":"15","issue":"9","source":"treephys.oxfordjournals.org","abstract":"We examined relationships between stem diameter, sapwood area, leaf area and transpiration in a 15-year-old mountain ash (Eucalyptus regnans F. Muell.) forest containing silver wattle (Acacia dealbata Link.) as a suppressed overstory species and mountain hickory (Acacia frigescens J.H. Willis) as an understory species. Stem diameter explained 93% of the variation in leaf area, 96% of the variation in sapwood area and 88% of the variation in mean daily spring transpiration in 19 mountain ash trees. In seven silver wattle trees, stem diameter explained 87% of the variation in sapwood area but was a poor predictor of the other variables. When transpiration measurements from individual trees were scaled up to a plot basis, using stem diameter values for 164 mountain ash trees and 124 silver wattle trees, mean daily spring transpiration rates of the two species were 2.3 and 0.6 mm day−1, respectively. The leaf area index of the plot was estimated directly by destructive sampling, and indirectly with an LAI-2000 plant canopy analyzer and by hemispherical canopy photography. All three methods gave similar results.","DOI":"10.1093/treephys/15.9.559","ISSN":"0829-318X, 1758-4469","note":"PMID: 14965913","journalAbbreviation":"Tree Physiol","language":"en","author":[{"family":"Vertessy","given":"R. A."},{"family":"Benyon","given":"R. G."},{"family":"O'Sullivan","given":"S. K."},{"family":"Gribben","given":"P. R."}],"issued":{"date-parts":[["1995",9,1]]},"accessed":{"date-parts":[["2014",6,3]]},"PMID":"14965913"}}],"schema":"https://github.com/citation-style-language/schema/raw/master/csl-citation.json"}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Vertessy </w:t>
            </w:r>
            <w:r w:rsidRPr="00F74728">
              <w:rPr>
                <w:rFonts w:ascii="Helvetica" w:hAnsi="Helvetica"/>
                <w:i/>
                <w:iCs/>
                <w:sz w:val="14"/>
                <w:szCs w:val="14"/>
              </w:rPr>
              <w:t>et al.</w:t>
            </w:r>
            <w:r w:rsidRPr="00F74728">
              <w:rPr>
                <w:rFonts w:ascii="Helvetica" w:hAnsi="Helvetica"/>
                <w:sz w:val="14"/>
                <w:szCs w:val="14"/>
              </w:rPr>
              <w:t xml:space="preserve"> 1995</w:t>
            </w:r>
            <w:r w:rsidRPr="00F74728">
              <w:rPr>
                <w:rFonts w:ascii="Helvetica" w:hAnsi="Helvetica" w:cs="Times New Roman"/>
                <w:sz w:val="14"/>
                <w:szCs w:val="14"/>
              </w:rPr>
              <w:fldChar w:fldCharType="end"/>
            </w:r>
          </w:p>
        </w:tc>
      </w:tr>
      <w:tr w:rsidR="00856860" w:rsidRPr="00F74728" w:rsidTr="006C7FBB">
        <w:tc>
          <w:tcPr>
            <w:tcW w:w="0" w:type="auto"/>
            <w:tcBorders>
              <w:top w:val="single" w:sz="4" w:space="0" w:color="auto"/>
              <w:left w:val="nil"/>
              <w:bottom w:val="nil"/>
              <w:right w:val="nil"/>
            </w:tcBorders>
          </w:tcPr>
          <w:p w:rsidR="00856860" w:rsidRPr="00F74728" w:rsidRDefault="005E57B8" w:rsidP="006E1085">
            <w:pPr>
              <w:spacing w:after="140" w:line="240" w:lineRule="auto"/>
              <w:rPr>
                <w:rFonts w:ascii="Helvetica" w:hAnsi="Helvetica" w:cs="Times New Roman"/>
                <w:color w:val="000000"/>
                <w:sz w:val="14"/>
                <w:szCs w:val="14"/>
              </w:rPr>
            </w:pPr>
            <w:r w:rsidRPr="00F74728">
              <w:rPr>
                <w:rFonts w:ascii="Helvetica" w:hAnsi="Helvetica" w:cs="Times New Roman"/>
                <w:color w:val="000000"/>
                <w:sz w:val="14"/>
                <w:szCs w:val="14"/>
              </w:rPr>
              <w:t>Transpiration</w:t>
            </w:r>
          </w:p>
        </w:tc>
        <w:tc>
          <w:tcPr>
            <w:tcW w:w="2209"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Walker Branch Watershed, TN, USA</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35.97</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-84.28</w:t>
            </w:r>
          </w:p>
        </w:tc>
        <w:tc>
          <w:tcPr>
            <w:tcW w:w="1754"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i/>
                <w:color w:val="000000"/>
                <w:sz w:val="14"/>
                <w:szCs w:val="14"/>
              </w:rPr>
              <w:t>Lirondendron tulipifera</w:t>
            </w:r>
          </w:p>
        </w:tc>
        <w:tc>
          <w:tcPr>
            <w:tcW w:w="1268" w:type="dxa"/>
            <w:tcBorders>
              <w:top w:val="single" w:sz="4" w:space="0" w:color="auto"/>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2.266</w:t>
            </w:r>
          </w:p>
        </w:tc>
        <w:tc>
          <w:tcPr>
            <w:tcW w:w="1612" w:type="dxa"/>
            <w:tcBorders>
              <w:top w:val="single" w:sz="4" w:space="0" w:color="auto"/>
              <w:left w:val="nil"/>
              <w:bottom w:val="nil"/>
              <w:right w:val="nil"/>
            </w:tcBorders>
          </w:tcPr>
          <w:p w:rsidR="00856860" w:rsidRPr="00F74728" w:rsidRDefault="00856860" w:rsidP="00B35F40">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{"citationID":"dk96k6b22","properties":{"formattedCitation":"(Wullschleger &amp; King 2000)","plainCitation":"(Wullschleger &amp; King 2000)"},"citationItems":[{"id":7809,"uris":["http://zotero.org/users/729306/items/CGED8EI8"],"uri":["http://zotero.org/users/729306/items/CGED8EI8"],"itemData":{"id":7809,"type":"article-journal","title":"Radial variation in sap velocity as a function of stem diameter and sapwood thickness in yellow-poplar trees","container-title":"Tree Physiology","page":"511-518","volume":"20","issue":"8","source":"treephys.oxfordjournals.org","abstract":"Canopy transpiration and forest water use are frequently estimated as the product of sap velocity and cross-sectional sapwood area. Few studies, however, have considered whether radial variation in sap velocity and the proportion of sapwood active in water transport are significant sources of uncertainty in the extrapolation process. Therefore, radial profiles of sap velocity were examined as a function of stem diameter and sapwood thickness for yellow-poplar (Liriodendron tulipifera L.) trees growing on two adjacent watersheds in eastern Tennessee. The compensation heat pulse velocity technique was used to quantify sap velocity at four equal-area depths in 20 trees that ranged in stem diameter from 15 to 69 cm, and in sapwood thickness from 2.1 to 14.8 cm. Sap velocity was highly dependent on the depth of probe insertion into the sapwood. Rates of sap velocity were greatest for probes located in the two outer sapwood annuli (P1 and P2) and lowest for probes in closest proximity to the heartwood (P3 and P4). Relative sap velocities averaged 0.98 at P1, 0.66 at P2, 0.41 at P3 and 0.35 at P4. Tree-specific sap velocities measured at each of the four probe positions, divided by the maximum sap velocity measured (usually at P1 or P2), indicated that the fraction of sapwood functional in water transport (fS) varied between 0.49 and 0.96. There was no relationship between fS and sapwood thickness, or between fS and stem diameter. The fraction of functional sapwood averaged 0.66 ± 0.13 for trees on which radial profiles were determined. No significant depth-related differences were observed for sapwood density, which averaged 469 kg m−3 across all four probe positions. There was, however, a significant decline in sapwood water content between the two outer probe positions (1.04 versus 0.89 kg kg−1). This difference was not sufficient to account for the observed radial variation in sap velocity. A Monte-Carlo analysis indicated that the standard error in estimated mean fS declined rapidly with increasing sample size. At n = 10, the coefficient of variation in mean fS was 7% and at n = 15 it was slightly less than 5%. These observations indicate that radial variation in sap velocity is an important, albeit often overlooked, source of uncertainty in the scaling process. Failure to recognize that not all sapwood is functional in water transport will introduce systematic bias into estimates of both tree and stand water use. Future studies should devise sampling strategies for assessing radial variation in sap velocity and such strategies should be used to identify the magnitude of this variation in a range of non-, diffuse- and ring-porous trees.","DOI":"10.1093/treephys/20.8.511","ISSN":"0829-318X, 1758-4469","note":"PMID: 12651431","journalAbbreviation":"Tree Physiol","language":"en","author":[{"family":"Wullschleger","given":"Stan D."},{"family":"King","given":"Anthony W."}],"issued":{"date-parts":[["2000",4,1]]},"accessed":{"date-parts":[["2014",6,20]]},"PMID":"12651431"}}],"schema":"https://github.com/citation-style-language/schema/raw/master/csl-citation.json"}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cs="Times New Roman"/>
                <w:noProof/>
                <w:sz w:val="14"/>
                <w:szCs w:val="14"/>
              </w:rPr>
              <w:t>Wullschleger &amp; King 2000</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heme="minorEastAsia" w:hAnsi="Helvetica" w:cs="Times New Roman"/>
                <w:sz w:val="14"/>
                <w:szCs w:val="14"/>
              </w:rPr>
              <w:t>Black Spur, North Maroondah experimental area, Victoria, Australia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-37.57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145.63</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 xml:space="preserve">Eucalyptus </w:t>
            </w:r>
            <w:r w:rsidRPr="00F74728">
              <w:rPr>
                <w:rFonts w:ascii="Helvetica" w:eastAsia="Times New Roman" w:hAnsi="Helvetica" w:cs="Times New Roman"/>
                <w:i/>
                <w:iCs/>
                <w:color w:val="000000"/>
                <w:sz w:val="14"/>
                <w:szCs w:val="14"/>
              </w:rPr>
              <w:t xml:space="preserve">regnans </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2.424</w:t>
            </w:r>
          </w:p>
        </w:tc>
        <w:tc>
          <w:tcPr>
            <w:tcW w:w="1612" w:type="dxa"/>
            <w:tcBorders>
              <w:top w:val="nil"/>
              <w:left w:val="nil"/>
              <w:bottom w:val="nil"/>
              <w:right w:val="nil"/>
            </w:tcBorders>
          </w:tcPr>
          <w:p w:rsidR="00856860" w:rsidRPr="00F74728" w:rsidRDefault="00856860" w:rsidP="00B35F40">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{"citationID":"1r7aervlmv","properties":{"formattedCitation":"{\\rtf (Vertessy \\i et al.\\i0{} 1997)}","plainCitation":"(Vertessy et al. 1997)"},"citationItems":[{"id":7832,"uris":["http://zotero.org/users/729306/items/DHGNM68X"],"uri":["http://zotero.org/users/729306/items/DHGNM68X"],"itemData":{"id":7832,"type":"article-journal","title":"Estimating stand water use of large mountain ash trees and validation of the sap flow measurement technique","container-title":"Tree Physiology","page":"747-756","volume":"17","issue":"12","source":"treephys.oxfordjournals.org","abstract":"Mountain ash (Eucalyptus regnans F.J. Muell.) forest catchments exhibit a strong relationship between stand age and runoff, attributed inter alia to differences in tree water use. However, the tree water use component of the mountain ash forest water balance is poorly quantified. We have used the sap flow technique to obtain estimates of daily water use in large mountain ash trees. First, the sap flow technique was validated by means of an in situ cut tree experiment. Close agreement was obtained between the sap flow estimate of water use and the actual uptake of water by the tree from a reservoir. Second, we compared the variability in sap velocity between a symmetric and an asymmetric tree by using multiple sap flow loggers. In the symmetric tree, velocity was fairly uniform throughout the xylem during the day, indicating that accurate sap flow estimates can be obtained with a minimal number of sampling points. However, large variations in sap velocity were observed in the asymmetric tree, indicating that much larger sampling sizes are required in asymmetric stems for an accurate determination of mean sap velocity. Finally, we compared two procedures for scaling individual tree sap flow estimates to the stand level based on stem diameter and leaf area index measurements. The first procedure was based on a regression between stem diameter and tree water use, developed on a small sample of trees and applied to a stand-level census of stem diameter values. Inputs to the second procedure were tree water use and leaf area of a single tree and the leaf area index of the stand. The two procedures yielded similar results; however, the first procedure was more robust but it required more sampling effort than the second procedure.","DOI":"10.1093/treephys/17.12.747","ISSN":"0829-318X, 1758-4469","note":"PMID: 14759884","journalAbbreviation":"Tree Physiol","language":"en","author":[{"family":"Vertessy","given":"R. A."},{"family":"Hatton","given":"T. J."},{"family":"Reece","given":"P."},{"family":"O'Sullivan","given":"S. K."},{"family":"Benyon","given":"R. G."}],"issued":{"date-parts":[["1997",12,1]]},"accessed":{"date-parts":[["2014",6,22]]},"PMID":"14759884"}}],"schema":"https://github.com/citation-style-language/schema/raw/master/csl-citation.json"}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Vertessy </w:t>
            </w:r>
            <w:r w:rsidRPr="00F74728">
              <w:rPr>
                <w:rFonts w:ascii="Helvetica" w:hAnsi="Helvetica"/>
                <w:i/>
                <w:iCs/>
                <w:sz w:val="14"/>
                <w:szCs w:val="14"/>
              </w:rPr>
              <w:t>et al.</w:t>
            </w:r>
            <w:r w:rsidRPr="00F74728">
              <w:rPr>
                <w:rFonts w:ascii="Helvetica" w:hAnsi="Helvetica"/>
                <w:sz w:val="14"/>
                <w:szCs w:val="14"/>
              </w:rPr>
              <w:t xml:space="preserve"> 1997</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heme="minorEastAsia" w:hAnsi="Helvetica" w:cs="Times New Roman"/>
                <w:sz w:val="14"/>
                <w:szCs w:val="14"/>
              </w:rPr>
              <w:t>15-year-old stand, North Maroondah experimental area, Victoria, Australia</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-37.57</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145.63</w:t>
            </w:r>
          </w:p>
        </w:tc>
        <w:tc>
          <w:tcPr>
            <w:tcW w:w="1754"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i/>
                <w:sz w:val="14"/>
                <w:szCs w:val="14"/>
              </w:rPr>
            </w:pPr>
            <w:r w:rsidRPr="00F74728">
              <w:rPr>
                <w:rFonts w:ascii="Helvetica" w:eastAsia="Times New Roman" w:hAnsi="Helvetica" w:cs="Times New Roman"/>
                <w:i/>
                <w:color w:val="000000"/>
                <w:sz w:val="14"/>
                <w:szCs w:val="14"/>
              </w:rPr>
              <w:t xml:space="preserve">Eucalyptus </w:t>
            </w:r>
            <w:r w:rsidRPr="00F74728">
              <w:rPr>
                <w:rFonts w:ascii="Helvetica" w:eastAsia="Times New Roman" w:hAnsi="Helvetica" w:cs="Times New Roman"/>
                <w:i/>
                <w:iCs/>
                <w:color w:val="000000"/>
                <w:sz w:val="14"/>
                <w:szCs w:val="14"/>
              </w:rPr>
              <w:t xml:space="preserve">regnans </w:t>
            </w:r>
          </w:p>
        </w:tc>
        <w:tc>
          <w:tcPr>
            <w:tcW w:w="1268" w:type="dxa"/>
            <w:tcBorders>
              <w:top w:val="nil"/>
              <w:left w:val="nil"/>
              <w:bottom w:val="single" w:sz="4" w:space="0" w:color="auto"/>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2.706</w:t>
            </w:r>
          </w:p>
        </w:tc>
        <w:tc>
          <w:tcPr>
            <w:tcW w:w="1612" w:type="dxa"/>
            <w:tcBorders>
              <w:top w:val="nil"/>
              <w:left w:val="nil"/>
              <w:bottom w:val="single" w:sz="4" w:space="0" w:color="auto"/>
              <w:right w:val="nil"/>
            </w:tcBorders>
          </w:tcPr>
          <w:p w:rsidR="00856860" w:rsidRPr="00F74728" w:rsidRDefault="00856860" w:rsidP="00B35F40">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{"citationID":"5DLwBpaM","properties":{"formattedCitation":"{\\rtf (Vertessy \\i et al.\\i0{} 1995, 1997)}","plainCitation":"(Vertessy et al. 1995, 1997)"},"citationItems":[{"id":7791,"uris":["http://zotero.org/users/729306/items/GHJ49KVJ"],"uri":["http://zotero.org/users/729306/items/GHJ49KVJ"],"itemData":{"id":7791,"type":"article-journal","title":"Relationships between stem diameter, sapwood area, leaf area and transpiration in a young mountain ash forest","container-title":"Tree Physiology","page":"559-567","volume":"15","issue":"9","source":"treephys.oxfordjournals.org","abstract":"We examined relationships between stem diameter, sapwood area, leaf area and transpiration in a 15-year-old mountain ash (Eucalyptus regnans F. Muell.) forest containing silver wattle (Acacia dealbata Link.) as a suppressed overstory species and mountain hickory (Acacia frigescens J.H. Willis) as an understory species. Stem diameter explained 93% of the variation in leaf area, 96% of the variation in sapwood area and 88% of the variation in mean daily spring transpiration in 19 mountain ash trees. In seven silver wattle trees, stem diameter explained 87% of the variation in sapwood area but was a poor predictor of the other variables. When transpiration measurements from individual trees were scaled up to a plot basis, using stem diameter values for 164 mountain ash trees and 124 silver wattle trees, mean daily spring transpiration rates of the two species were 2.3 and 0.6 mm day−1, respectively. The leaf area index of the plot was estimated directly by destructive sampling, and indirectly with an LAI-2000 plant canopy analyzer and by hemispherical canopy photography. All three methods gave similar results.","DOI":"10.1093/treephys/15.9.559","ISSN":"0829-318X, 1758-4469","note":"PMID: 14965913","journalAbbreviation":"Tree Physiol","language":"en","author":[{"family":"Vertessy","given":"R. A."},{"family":"Benyon","given":"R. G."},{"family":"O'Sullivan","given":"S. K."},{"family":"Gribben","given":"P. R."}],"issued":{"date-parts":[["1995",9,1]]},"accessed":{"date-parts":[["2014",6,3]]},"PMID":"14965913"}},{"id":7832,"uris":["http://zotero.org/users/729306/items/DHGNM68X"],"uri":["http://zotero.org/users/729306/items/DHGNM68X"],"itemData":{"id":7832,"type":"article-journal","title":"Estimating stand water use of large mountain ash trees and validation of the sap flow measurement technique","container-title":"Tree Physiology","page":"747-756","volume":"17","issue":"12","source":"treephys.oxfordjournals.org","abstract":"Mountain ash (Eucalyptus regnans F.J. Muell.) forest catchments exhibit a strong relationship between stand age and runoff, attributed inter alia to differences in tree water use. However, the tree water use component of the mountain ash forest water balance is poorly quantified. We have used the sap flow technique to obtain estimates of daily water use in large mountain ash trees. First, the sap flow technique was validated by means of an in situ cut tree experiment. Close agreement was obtained between the sap flow estimate of water use and the actual uptake of water by the tree from a reservoir. Second, we compared the variability in sap velocity between a symmetric and an asymmetric tree by using multiple sap flow loggers. In the symmetric tree, velocity was fairly uniform throughout the xylem during the day, indicating that accurate sap flow estimates can be obtained with a minimal number of sampling points. However, large variations in sap velocity were observed in the asymmetric tree, indicating that much larger sampling sizes are required in asymmetric stems for an accurate determination of mean sap velocity. Finally, we compared two procedures for scaling individual tree sap flow estimates to the stand level based on stem diameter and leaf area index measurements. The first procedure was based on a regression between stem diameter and tree water use, developed on a small sample of trees and applied to a stand-level census of stem diameter values. Inputs to the second procedure were tree water use and leaf area of a single tree and the leaf area index of the stand. The two procedures yielded similar results; however, the first procedure was more robust but it required more sampling effort than the second procedure.","DOI":"10.1093/treephys/17.12.747","ISSN":"0829-318X, 1758-4469","note":"PMID: 14759884","journalAbbreviation":"Tree Physiol","language":"en","author":[{"family":"Vertessy","given":"R. A."},{"family":"Hatton","given":"T. J."},{"family":"Reece","given":"P."},{"family":"O'Sullivan","given":"S. K."},{"family":"Benyon","given":"R. G."}],"issued":{"date-parts":[["1997",12,1]]},"accessed":{"date-parts":[["2014",6,22]]},"PMID":"14759884"}}],"schema":"https://github.com/citation-style-language/schema/raw/master/csl-citation.json"}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Vertessy </w:t>
            </w:r>
            <w:r w:rsidRPr="00F74728">
              <w:rPr>
                <w:rFonts w:ascii="Helvetica" w:hAnsi="Helvetica"/>
                <w:i/>
                <w:iCs/>
                <w:sz w:val="14"/>
                <w:szCs w:val="14"/>
              </w:rPr>
              <w:t>et al.</w:t>
            </w:r>
            <w:r w:rsidRPr="00F74728">
              <w:rPr>
                <w:rFonts w:ascii="Helvetica" w:hAnsi="Helvetica"/>
                <w:sz w:val="14"/>
                <w:szCs w:val="14"/>
              </w:rPr>
              <w:t xml:space="preserve"> 1995, 1997</w:t>
            </w:r>
            <w:r w:rsidRPr="00F74728">
              <w:rPr>
                <w:rFonts w:ascii="Helvetica" w:hAnsi="Helvetica" w:cs="Times New Roman"/>
                <w:sz w:val="14"/>
                <w:szCs w:val="14"/>
              </w:rPr>
              <w:fldChar w:fldCharType="end"/>
            </w:r>
          </w:p>
        </w:tc>
      </w:tr>
      <w:tr w:rsidR="00856860" w:rsidRPr="00F74728" w:rsidTr="006C7FBB">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r w:rsidRPr="00F74728">
              <w:rPr>
                <w:rFonts w:ascii="Helvetica" w:hAnsi="Helvetica" w:cs="Times New Roman"/>
                <w:color w:val="000000"/>
                <w:sz w:val="14"/>
                <w:szCs w:val="14"/>
              </w:rPr>
              <w:t>Diameter growth</w:t>
            </w:r>
          </w:p>
        </w:tc>
        <w:tc>
          <w:tcPr>
            <w:tcW w:w="2209"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 xml:space="preserve">Yasuni, Ecuador </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-0.69</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-76.40</w:t>
            </w:r>
          </w:p>
        </w:tc>
        <w:tc>
          <w:tcPr>
            <w:tcW w:w="1754"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single" w:sz="4" w:space="0" w:color="auto"/>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0.645 ± 0.025</w:t>
            </w:r>
          </w:p>
        </w:tc>
        <w:tc>
          <w:tcPr>
            <w:tcW w:w="1612"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{"citationID":"6NEqxgXJ","properties":{"formattedCitation":"{\\rtf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 xml:space="preserve">La Planada, Colombia </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1.16</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-77.99</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0.344 ± 0.063</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{"citationID":"HWB0HTpN","properties":{"formattedCitation":"{\\rtf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 xml:space="preserve">Ituri-Edoro, </w:t>
            </w:r>
            <w:r w:rsidRPr="00F74728">
              <w:rPr>
                <w:rFonts w:ascii="Helvetica" w:hAnsi="Helvetica" w:cs="Times New Roman"/>
                <w:color w:val="000000"/>
                <w:sz w:val="14"/>
                <w:szCs w:val="14"/>
              </w:rPr>
              <w:t>Dem. Rep. of Congo</w:t>
            </w:r>
            <w:r w:rsidRPr="00F74728">
              <w:rPr>
                <w:rFonts w:ascii="Helvetica" w:eastAsia="Times New Roman" w:hAnsi="Helvetica" w:cs="Times New Roman"/>
                <w:color w:val="000000"/>
                <w:sz w:val="14"/>
                <w:szCs w:val="14"/>
              </w:rPr>
              <w:t xml:space="preserve"> </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1.44</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28.58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0.751 ± 0.02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{"citationID":"yYXBChQe","properties":{"formattedCitation":"{\\rtf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Ituri-Lenda,</w:t>
            </w:r>
            <w:r w:rsidRPr="00F74728">
              <w:rPr>
                <w:rFonts w:ascii="Helvetica" w:hAnsi="Helvetica" w:cs="Times New Roman"/>
                <w:color w:val="000000"/>
                <w:sz w:val="14"/>
                <w:szCs w:val="14"/>
              </w:rPr>
              <w:t xml:space="preserve"> Dem. Rep. of Congo</w:t>
            </w:r>
            <w:r w:rsidRPr="00F74728">
              <w:rPr>
                <w:rFonts w:ascii="Helvetica" w:eastAsia="Times New Roman" w:hAnsi="Helvetica" w:cs="Times New Roman"/>
                <w:color w:val="000000"/>
                <w:sz w:val="14"/>
                <w:szCs w:val="14"/>
              </w:rPr>
              <w:t xml:space="preserve"> </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1.44</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28.58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0.705 ± 0.022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{"citationID":"L2q1rGnD","properties":{"formattedCitation":"{\\rtf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Pasoh, Malaysia (1990-95)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2.98</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102.31</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0.64 ± 0.017</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{"citationID":"Y2PBrRE1","properties":{"formattedCitation":"{\\rtf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Pasoh, Malaysia (1995-2000)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2.98</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102.31</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0.677 ± 0.022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{"citationID":"XjR8vLMt","properties":{"formattedCitation":"{\\rtf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Lambir, Malaysia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4.19</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114.02</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0.584 ± 0.016</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{"citationID":"5soIeouP","properties":{"formattedCitation":"{\\rtf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 xml:space="preserve">Sinharaja, Sri Lanka </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6.40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80.40</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0.679 ± 0.027</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{"citationID":"5Vt5v9Gk","properties":{"formattedCitation":"{\\rtf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 (1990-95)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0.68 ± 0.021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{"citationID":"p4nkOBSc","properties":{"formattedCitation":"{\\rtf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 (1995-2000)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0.674 ± 0.018</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{"citationID":"coIaEIfJ","properties":{"formattedCitation":"{\\rtf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Mudumalai, India  (1992-96)</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11.60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76.53</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-0.259 ± 0.065</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{"citationID":"J9tYns3x","properties":{"formattedCitation":"{\\rtf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Mudumalai, India  (1996-2000)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11.60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76.53</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-0.032 ± 0.036</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{"citationID":"VRyJHuwO","properties":{"formattedCitation":"{\\rtf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color w:val="000000"/>
                <w:sz w:val="14"/>
                <w:szCs w:val="14"/>
              </w:rPr>
              <w:t>Huai Kha Khaeng, Thailand</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15.63</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99.22</w:t>
            </w:r>
          </w:p>
        </w:tc>
        <w:tc>
          <w:tcPr>
            <w:tcW w:w="1754"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single" w:sz="4" w:space="0" w:color="auto"/>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0.202 ± 0.02</w:t>
            </w:r>
          </w:p>
        </w:tc>
        <w:tc>
          <w:tcPr>
            <w:tcW w:w="1612"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{"citationID":"CL1c7gTx","properties":{"formattedCitation":"{\\rtf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single" w:sz="4" w:space="0" w:color="auto"/>
              <w:left w:val="nil"/>
              <w:bottom w:val="nil"/>
              <w:right w:val="nil"/>
            </w:tcBorders>
          </w:tcPr>
          <w:p w:rsidR="00856860" w:rsidRPr="00F74728" w:rsidRDefault="00980507" w:rsidP="006E1085">
            <w:pPr>
              <w:spacing w:after="140" w:line="240" w:lineRule="auto"/>
              <w:rPr>
                <w:rFonts w:ascii="Helvetica" w:hAnsi="Helvetica" w:cs="Times New Roman"/>
                <w:color w:val="000000"/>
                <w:sz w:val="14"/>
                <w:szCs w:val="14"/>
              </w:rPr>
            </w:pPr>
            <w:r w:rsidRPr="00F74728">
              <w:rPr>
                <w:rFonts w:ascii="Helvetica" w:hAnsi="Helvetica" w:cs="Times New Roman"/>
                <w:color w:val="000000"/>
                <w:sz w:val="14"/>
                <w:szCs w:val="14"/>
              </w:rPr>
              <w:t>Mortality</w:t>
            </w:r>
          </w:p>
        </w:tc>
        <w:tc>
          <w:tcPr>
            <w:tcW w:w="2209"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 xml:space="preserve">Yasuni, Ecuador </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-0.69</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-76.40</w:t>
            </w:r>
          </w:p>
        </w:tc>
        <w:tc>
          <w:tcPr>
            <w:tcW w:w="1754"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single" w:sz="4" w:space="0" w:color="auto"/>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-0.024 ± 0.042</w:t>
            </w:r>
          </w:p>
        </w:tc>
        <w:tc>
          <w:tcPr>
            <w:tcW w:w="1612"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{"citationID":"RTE5tH2a","properties":{"formattedCitation":"{\\rtf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 xml:space="preserve">La Planada, Colombia </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1.16</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-77.99</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-0.4 ± 0.042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{"citationID":"ML8CAlWd","properties":{"formattedCitation":"{\\rtf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 xml:space="preserve">Ituri-Edoro, </w:t>
            </w:r>
            <w:r w:rsidRPr="00F74728">
              <w:rPr>
                <w:rFonts w:ascii="Helvetica" w:hAnsi="Helvetica" w:cs="Times New Roman"/>
                <w:color w:val="000000"/>
                <w:sz w:val="14"/>
                <w:szCs w:val="14"/>
              </w:rPr>
              <w:t>Dem. Rep. of Congo</w:t>
            </w:r>
            <w:r w:rsidRPr="00F74728">
              <w:rPr>
                <w:rFonts w:ascii="Helvetica" w:eastAsia="Times New Roman" w:hAnsi="Helvetica" w:cs="Times New Roman"/>
                <w:color w:val="000000"/>
                <w:sz w:val="14"/>
                <w:szCs w:val="14"/>
              </w:rPr>
              <w:t xml:space="preserve"> </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1.44</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28.58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-0.017 ± 0.046</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{"citationID":"Dlzm6QxV","properties":{"formattedCitation":"{\\rtf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Ituri-Lenda,</w:t>
            </w:r>
            <w:r w:rsidRPr="00F74728">
              <w:rPr>
                <w:rFonts w:ascii="Helvetica" w:hAnsi="Helvetica" w:cs="Times New Roman"/>
                <w:color w:val="000000"/>
                <w:sz w:val="14"/>
                <w:szCs w:val="14"/>
              </w:rPr>
              <w:t xml:space="preserve"> Dem. Rep. of Congo</w:t>
            </w:r>
            <w:r w:rsidRPr="00F74728">
              <w:rPr>
                <w:rFonts w:ascii="Helvetica" w:eastAsia="Times New Roman" w:hAnsi="Helvetica" w:cs="Times New Roman"/>
                <w:color w:val="000000"/>
                <w:sz w:val="14"/>
                <w:szCs w:val="14"/>
              </w:rPr>
              <w:t xml:space="preserve"> </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1.44</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28.58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-0.236 ± 0.065</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{"citationID":"kr3MAjrv","properties":{"formattedCitation":"{\\rtf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Pasoh, Malaysia (1990-95)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2.98</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102.31</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-0.103 ± 0.04</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{"citationID":"il1P5bzQ","properties":{"formattedCitation":"{\\rtf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Pasoh, Malaysia (1995-2000)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2.98</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102.31</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-0.079 ± 0.047</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{"citationID":"VYDqu5eZ","properties":{"formattedCitation":"{\\rtf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Lambir, Malaysia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4.19</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114.02</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-0.213 ± 0.052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{"citationID":"EkGump6e","properties":{"formattedCitation":"{\\rtf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 xml:space="preserve">Sinharaja, Sri Lanka </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6.40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80.40</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0.125 ± 0.05</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{"citationID":"eparrij9","properties":{"formattedCitation":"{\\rtf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 (1990-95)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-0.216 ± 0.041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{"citationID":"oHa9VZsC","properties":{"formattedCitation":"{\\rtf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Barro Colorado Island, Panama (1995-2000)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-0.217 ± 0.04</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{"citationID":"B8VKWvdc","properties":{"formattedCitation":"{\\rtf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Mudumalai, India  (1992-96)</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11.60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76.53</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-1.175 ± 0.064</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{"citationID":"2JbUE9lR","properties":{"formattedCitation":"{\\rtf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Mudumalai, India  (1996-2000)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11.60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76.53</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-0.901 ± 0.108</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{"citationID":"lvd7dQ0z","properties":{"formattedCitation":"{\\rtf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color w:val="000000"/>
                <w:sz w:val="14"/>
                <w:szCs w:val="14"/>
              </w:rPr>
              <w:t>Huai Kha Khaeng, Thailand</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15.63</w:t>
            </w:r>
          </w:p>
        </w:tc>
        <w:tc>
          <w:tcPr>
            <w:tcW w:w="0" w:type="auto"/>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99.22</w:t>
            </w:r>
          </w:p>
        </w:tc>
        <w:tc>
          <w:tcPr>
            <w:tcW w:w="1754" w:type="dxa"/>
            <w:tcBorders>
              <w:top w:val="nil"/>
              <w:left w:val="nil"/>
              <w:bottom w:val="single" w:sz="4" w:space="0" w:color="auto"/>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single" w:sz="4" w:space="0" w:color="auto"/>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-0.591 ± 0.068</w:t>
            </w:r>
          </w:p>
        </w:tc>
        <w:tc>
          <w:tcPr>
            <w:tcW w:w="1612" w:type="dxa"/>
            <w:tcBorders>
              <w:top w:val="nil"/>
              <w:left w:val="nil"/>
              <w:bottom w:val="single" w:sz="4" w:space="0" w:color="auto"/>
              <w:right w:val="nil"/>
            </w:tcBorders>
          </w:tcPr>
          <w:p w:rsidR="00856860" w:rsidRPr="00F74728" w:rsidRDefault="00856860" w:rsidP="00B73B5C">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{"citationID":"rP7ktRrs","properties":{"formattedCitation":"{\\rtf (Muller-Landau \\i et al.\\i0{} 2006a)}","plainCitation":"(Muller-Landau et al. 2006a)"},"citationItems":[{"id":2280,"uris":["http://zotero.org/users/729306/items/ZQCSD7EQ"],"uri":["http://zotero.org/users/729306/items/ZQCSD7EQ"],"itemData":{"id":2280,"type":"article-journal","title":"Testing metabolic ecology theory for allometric scaling of tree size, growth and mortality in tropical forests","container-title":"Ecology Letters","page":"575-588","volume":"9","issue":"5","abstract":"Abstract The theory of metabolic ecology predicts specific relationships among tree stem diameter, biomass, height, growth and mortality. As demographic rates are important to estimates of carbon fluxes in forests, this theory might offer important insights into the global carbon budget, and deserves careful assessment. We assembled data from 10 old-growth tropical forests encompassing censuses of 367 ha and &gt; 1.7 million trees to test the theory's predictions. We also developed a set of alternative predictions that retained some assumptions of metabolic ecology while also considering how availability of a key limiting resource, light, changes with tree size. Our results show that there are no universal scaling relationships of growth or mortality with size among trees in tropical forests. Observed patterns were consistent with our alternative model in the one site where we had the data necessary to evaluate it, and were inconsistent with the predictions of metabolic ecology in all forests.","author":[{"family":"Muller-Landau","given":"H.C."},{"family":"Condit","given":"R.S."},{"family":"Chave","given":"J."},{"family":"Thomas","given":"S.C."},{"family":"Bohlman","given":"S.A."},{"family":"Bunyavejchewin","given":"S."},{"family":"Davies","given":"S."},{"family":"Foster","given":"R."},{"family":"Gunatilleke","given":"S."},{"family":"Gunatilleke","given":"N."},{"family":"Harms","given":"K.E."},{"family":"Hart","given":"T."},{"family":"Hubbell","given":"S.P."},{"family":"Itoh","given":"A."},{"family":"Kassim","given":"A.R."},{"family":"LaFrankie","given":"J.V."},{"family":"Lee","given":"H.S."},{"family":"Losos","given":"E."},{"family":"Makana","given":"J.-R."},{"family":"Ohkubo","given":"T."},{"family":"Sukumar","given":"R."},{"family":"Sun","given":"I.-F."},{"family":"Nur Supardi","given":"M.N."},{"family":"Tan","given":"S."},{"family":"Thompson","given":"J."},{"family":"Valencia","given":"R."},{"family":"Munoz","given":"G.V."},{"family":"Wills","given":"C."},{"family":"Yamakura","given":"T."},{"family":"Chuyong","given":"G."},{"family":"Dattaraja","given":"H.S."},{"family":"Esufali","given":"S."},{"family":"Hall","given":"P."},{"family":"Hernandez","given":"C."},{"family":"Kenfack","given":"D."},{"family":"Kiratiprayoon","given":"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2006a</w:t>
            </w:r>
            <w:r w:rsidRPr="00F74728">
              <w:rPr>
                <w:rFonts w:ascii="Helvetica" w:hAnsi="Helvetica" w:cs="Times New Roman"/>
                <w:sz w:val="14"/>
                <w:szCs w:val="14"/>
              </w:rPr>
              <w:fldChar w:fldCharType="end"/>
            </w:r>
          </w:p>
        </w:tc>
      </w:tr>
      <w:tr w:rsidR="00856860" w:rsidRPr="00F74728" w:rsidTr="006C7FBB">
        <w:tc>
          <w:tcPr>
            <w:tcW w:w="0" w:type="auto"/>
            <w:tcBorders>
              <w:top w:val="single" w:sz="4" w:space="0" w:color="auto"/>
              <w:left w:val="nil"/>
              <w:bottom w:val="nil"/>
              <w:right w:val="nil"/>
            </w:tcBorders>
          </w:tcPr>
          <w:p w:rsidR="00856860" w:rsidRPr="00F74728" w:rsidRDefault="00D21EC6" w:rsidP="006E1085">
            <w:pPr>
              <w:spacing w:after="140" w:line="240" w:lineRule="auto"/>
              <w:rPr>
                <w:rFonts w:ascii="Helvetica" w:hAnsi="Helvetica" w:cs="Times New Roman"/>
                <w:color w:val="000000"/>
                <w:sz w:val="14"/>
                <w:szCs w:val="14"/>
              </w:rPr>
            </w:pPr>
            <w:r>
              <w:rPr>
                <w:rFonts w:ascii="Helvetica" w:hAnsi="Helvetica" w:cs="Times New Roman"/>
                <w:color w:val="000000"/>
                <w:sz w:val="14"/>
                <w:szCs w:val="14"/>
              </w:rPr>
              <w:t>Stem abundance</w:t>
            </w:r>
          </w:p>
        </w:tc>
        <w:tc>
          <w:tcPr>
            <w:tcW w:w="2209"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Yasuni, Ecuador (1997)</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-0.69</w:t>
            </w:r>
          </w:p>
        </w:tc>
        <w:tc>
          <w:tcPr>
            <w:tcW w:w="0" w:type="auto"/>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-76.40</w:t>
            </w:r>
          </w:p>
        </w:tc>
        <w:tc>
          <w:tcPr>
            <w:tcW w:w="1754" w:type="dxa"/>
            <w:tcBorders>
              <w:top w:val="single" w:sz="4" w:space="0" w:color="auto"/>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single" w:sz="4" w:space="0" w:color="auto"/>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-1.86 ± 0.01</w:t>
            </w:r>
          </w:p>
        </w:tc>
        <w:tc>
          <w:tcPr>
            <w:tcW w:w="1612" w:type="dxa"/>
            <w:tcBorders>
              <w:top w:val="single" w:sz="4" w:space="0" w:color="auto"/>
              <w:left w:val="nil"/>
              <w:bottom w:val="nil"/>
              <w:right w:val="nil"/>
            </w:tcBorders>
          </w:tcPr>
          <w:p w:rsidR="00856860" w:rsidRPr="00F74728" w:rsidRDefault="00856860" w:rsidP="000A2EEA">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{"citationID":"1it673rla4","properties":{"formattedCitation":"{\\rtf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Yasuni, Ecuador (2004)</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-0.69</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-76.40</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-1.84 ± 0.01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{"citationID":"fEqgqo1T","properties":{"formattedCitation":"{\\rtf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La Planada, Colombia (1997)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1.16</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-77.99</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-1.78 ± 0.01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{"citationID":"pXUgPOwn","properties":{"formattedCitation":"{\\rtf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La Planada, Colombia (2003)</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1.16</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-77.99</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-1.73 ± 0.01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{"citationID":"TuKZ4A6m","properties":{"formattedCitation":"{\\rtf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Ituri-Edoro,</w:t>
            </w:r>
            <w:r w:rsidRPr="00F74728">
              <w:rPr>
                <w:rFonts w:ascii="Helvetica" w:hAnsi="Helvetica" w:cs="Times New Roman"/>
                <w:color w:val="000000"/>
                <w:sz w:val="14"/>
                <w:szCs w:val="14"/>
              </w:rPr>
              <w:t xml:space="preserve"> Dem. Rep. of Congo</w:t>
            </w:r>
            <w:r w:rsidRPr="00F74728">
              <w:rPr>
                <w:rFonts w:ascii="Helvetica" w:eastAsia="Times New Roman" w:hAnsi="Helvetica" w:cs="Times New Roman"/>
                <w:color w:val="000000"/>
                <w:sz w:val="14"/>
                <w:szCs w:val="14"/>
              </w:rPr>
              <w:t xml:space="preserve">  (1995)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1.44</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28.58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-2.07 ± 0.01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{"citationID":"G4ZkgZ6L","properties":{"formattedCitation":"{\\rtf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Ituri-Edoro,</w:t>
            </w:r>
            <w:r w:rsidRPr="00F74728">
              <w:rPr>
                <w:rFonts w:ascii="Helvetica" w:hAnsi="Helvetica" w:cs="Times New Roman"/>
                <w:color w:val="000000"/>
                <w:sz w:val="14"/>
                <w:szCs w:val="14"/>
              </w:rPr>
              <w:t xml:space="preserve"> Dem. Rep. of Congo</w:t>
            </w:r>
            <w:r w:rsidRPr="00F74728">
              <w:rPr>
                <w:rFonts w:ascii="Helvetica" w:eastAsia="Times New Roman" w:hAnsi="Helvetica" w:cs="Times New Roman"/>
                <w:color w:val="000000"/>
                <w:sz w:val="14"/>
                <w:szCs w:val="14"/>
              </w:rPr>
              <w:t xml:space="preserve"> (2000)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1.44</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28.58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-2.04 ± 0.01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{"citationID":"xPUXKxZw","properties":{"formattedCitation":"{\\rtf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Ituri-Lenda,</w:t>
            </w:r>
            <w:r w:rsidRPr="00F74728">
              <w:rPr>
                <w:rFonts w:ascii="Helvetica" w:hAnsi="Helvetica" w:cs="Times New Roman"/>
                <w:color w:val="000000"/>
                <w:sz w:val="14"/>
                <w:szCs w:val="14"/>
              </w:rPr>
              <w:t xml:space="preserve"> Dem. Rep. of Congo</w:t>
            </w:r>
            <w:r w:rsidRPr="00F74728">
              <w:rPr>
                <w:rFonts w:ascii="Helvetica" w:eastAsia="Times New Roman" w:hAnsi="Helvetica" w:cs="Times New Roman"/>
                <w:color w:val="000000"/>
                <w:sz w:val="14"/>
                <w:szCs w:val="14"/>
              </w:rPr>
              <w:t xml:space="preserve"> (1995)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1.44</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28.58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-2.13 ± 0.02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{"citationID":"3NhWCoYF","properties":{"formattedCitation":"{\\rtf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Ituri-Lenda,</w:t>
            </w:r>
            <w:r w:rsidRPr="00F74728">
              <w:rPr>
                <w:rFonts w:ascii="Helvetica" w:hAnsi="Helvetica" w:cs="Times New Roman"/>
                <w:color w:val="000000"/>
                <w:sz w:val="14"/>
                <w:szCs w:val="14"/>
              </w:rPr>
              <w:t xml:space="preserve"> Dem. Rep. of Congo</w:t>
            </w:r>
            <w:r w:rsidRPr="00F74728">
              <w:rPr>
                <w:rFonts w:ascii="Helvetica" w:eastAsia="Times New Roman" w:hAnsi="Helvetica" w:cs="Times New Roman"/>
                <w:color w:val="000000"/>
                <w:sz w:val="14"/>
                <w:szCs w:val="14"/>
              </w:rPr>
              <w:t xml:space="preserve"> (2000)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1.44</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28.58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-2.13 ± 0.01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{"citationID":"jN6RK7nF","properties":{"formattedCitation":"{\\rtf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Pasoh, Malaysia (1990)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2.98</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102.31</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-1.93 ± 0.01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{"citationID":"DWFJskAz","properties":{"formattedCitation":"{\\rtf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Pasoh, Malaysia (1995)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2.98</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102.31</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-1.9 ± 0.01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{"citationID":"3ZLgSc7e","properties":{"formattedCitation":"{\\rtf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Pasoh, Malaysia (2000)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2.98</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102.31</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-1.87 ± 0.01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{"citationID":"8f5TKP0h","properties":{"formattedCitation":"{\\rtf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Lambir, Malaysia (1992)</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4.19</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114.02</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-1.95 ± 0.01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{"citationID":"QpxVftLK","properties":{"formattedCitation":"{\\rtf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Lambir, Malaysia (1997)</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4.19</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114.02</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-1.96 ± 0.01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{"citationID":"dTkvJtjR","properties":{"formattedCitation":"{\\rtf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Korup, Cameroon</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5.06</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8.29</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-1.96 ± 0.01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{"citationID":"NAPrXwwn","properties":{"formattedCitation":"{\\rtf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Sinharaja, Sri Lanka (1995)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6.40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80.40</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-2.05 ± 0.02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{"citationID":"YKWKlm0G","properties":{"formattedCitation":"{\\rtf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Sinharaja, Sri Lanka (2000)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6.40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80.40</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-1.99 ± 0.02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{"citationID":"xz51OLs4","properties":{"formattedCitation":"{\\rtf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Khao Chong, Thailand</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7.54</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99.80</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-1.84 ± 0.02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{"citationID":"LU6Tzxac","properties":{"formattedCitation":"{\\rtf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Barro Colorado Island, Panama (1990)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-1.97 ± 0.005</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{"citationID":"VaWrdoAL","properties":{"formattedCitation":"{\\rtf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Barro Colorado Island, Panama (1995)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-1.93 ± 0.005</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{"citationID":"4xIMG1eU","properties":{"formattedCitation":"{\\rtf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Barro Colorado Island, Panama (2000)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9.15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-79.85</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-1.9 ± 0.005</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{"citationID":"3Oisxiys","properties":{"formattedCitation":"{\\rtf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 xml:space="preserve">Mudumalai, India (1992) </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11.60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76.53</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-1.08 ± 0.02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{"citationID":"PXDSn3h2","properties":{"formattedCitation":"{\\rtf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Mudumalai, India  (1996)</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11.60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76.53</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-1.04 ± 0.015</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{"citationID":"3tKos8ZI","properties":{"formattedCitation":"{\\rtf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Mudumalai, India (2000)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11.60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76.53</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-1.16 ± 0.02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{"citationID":"CQYh56hl","properties":{"formattedCitation":"{\\rtf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hAnsi="Helvetica" w:cs="Times New Roman"/>
                <w:color w:val="000000"/>
                <w:sz w:val="14"/>
                <w:szCs w:val="14"/>
              </w:rPr>
              <w:t>Huai Kha Khaeng, Thailand</w:t>
            </w:r>
            <w:r w:rsidRPr="00F74728">
              <w:rPr>
                <w:rFonts w:ascii="Helvetica" w:eastAsia="Times New Roman" w:hAnsi="Helvetica" w:cs="Times New Roman"/>
                <w:color w:val="000000"/>
                <w:sz w:val="14"/>
                <w:szCs w:val="14"/>
              </w:rPr>
              <w:t xml:space="preserve"> (1993)</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15.63</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99.22</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-1.56 ± 0.02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{"citationID":"o6B6Ewd2","properties":{"formattedCitation":"{\\rtf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hAnsi="Helvetica" w:cs="Times New Roman"/>
                <w:color w:val="000000"/>
                <w:sz w:val="14"/>
                <w:szCs w:val="14"/>
              </w:rPr>
              <w:t>Huai Kha Khaeng, Thailand</w:t>
            </w:r>
            <w:r w:rsidRPr="00F74728">
              <w:rPr>
                <w:rFonts w:ascii="Helvetica" w:eastAsia="Times New Roman" w:hAnsi="Helvetica" w:cs="Times New Roman"/>
                <w:color w:val="000000"/>
                <w:sz w:val="14"/>
                <w:szCs w:val="14"/>
              </w:rPr>
              <w:t xml:space="preserve"> (1999)</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15.63</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99.22</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-1.52 ± 0.02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{"citationID":"nxRYStlL","properties":{"formattedCitation":"{\\rtf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 xml:space="preserve">Palanan, </w:t>
            </w:r>
            <w:r w:rsidRPr="00F74728">
              <w:rPr>
                <w:rFonts w:ascii="Helvetica" w:hAnsi="Helvetica" w:cs="Times New Roman"/>
                <w:color w:val="000000"/>
                <w:sz w:val="14"/>
                <w:szCs w:val="14"/>
              </w:rPr>
              <w:t>Philippines</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17.04</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122.39</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-1.81 ± 0.02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{"citationID":"0hUprIbM","properties":{"formattedCitation":"{\\rtf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Luquillo, Puerto Rico</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18.33</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-65.82</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-1.75 ± 0.03</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{"citationID":"40Ay9M9w","properties":{"formattedCitation":"{\\rtf (Muller-Landau \\i et al.\\i0{} 2006b)}","plainCitation":"(Muller-Landau et al. 2006b)"},"citationItems":[{"id":789,"uris":["http://zotero.org/users/729306/items/CRCNVPUI"],"uri":["http://zotero.org/users/729306/items/CRCNVPUI"],"itemData":{"id":789,"type":"article-journal","title":"Comparing tropical forest tree size distributions with the predictions of metabolic ecology and equilibrium models","container-title":"Ecology Letters","page":"589-602","volume":"9","issue":"5","abstract":"Abstract Tropical forests vary substantially in the densities of trees of different sizes and thus in above-ground biomass and carbon stores. However, these tree size distributions show fundamental similarities suggestive of underlying general principles. The theory of metabolic ecology predicts that tree abundances will scale as the -2 power of diameter. Demographic equilibrium theory explains tree abundances in terms of the scaling of growth and mortality. We use demographic equilibrium theory to derive analytic predictions for tree size distributions corresponding to different growth and mortality functions. We test both sets of predictions using data from 14 large-scale tropical forest plots encompassing censuses of 473 ha and &gt; 2 million trees. The data are uniformly inconsistent with the predictions of metabolic ecology. In most forests, size distributions are much closer to the predictions of demographic equilibrium, and thus, intersite variation in size distributions is explained partly by intersite variation in growth and mortality.","author":[{"family":"Muller-Landau","given":"H.C."},{"family":"Condit","given":"R.S."},{"family":"Harms","given":"K.E."},{"family":"Marks","given":"C.O."},{"family":"Thomas","given":"S.C."},{"family":"Bunyavejchewin","given":"S."},{"family":"Chuyong","given":"G."},{"family":"Co","given":"L."},{"family":"Davies","given":"S."},{"family":"Foster","given":"R."},{"family":"Gunatilleke","given":"S."},{"family":"Gunatilleke","given":"N."},{"family":"Hart","given":"T."},{"family":"Hubbell","given":"S.P."},{"family":"Itoh","given":"A."},{"family":"Kassim","given":"A.R."},{"family":"Kenfack","given":"D."},{"family":"LaFrankie","given":"J.V."},{"family":"Lagunzad","given":"D."},{"family":"Lee","given":"H.S."},{"family":"Losos","given":"E."},{"family":"Makana","given":"J.-R."},{"family":"Ohkubo","given":"T."},{"family":"Samper","given":"C."},{"family":"Sukumar","given":"R."},{"family":"Sun","given":"I.-F."},{"family":"Nur Supardi","given":"M.N."},{"family":"Tan","given":"S."},{"family":"Thomas","given":"D."},{"family":"Thompson","given":"J."},{"family":"Valencia","given":"R."},{"family":"Vallejo","given":"M.I."},{"family":"Munoz","given":"G.V."},{"family":"Yamakura","given":"T."},{"family":"Zimmerman","given":"J.K."},{"family":"Dattaraja","given":"H.S."}],"issued":{"date-parts":[["2006"]]}}}],"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Muller-Landau </w:t>
            </w:r>
            <w:r w:rsidRPr="00F74728">
              <w:rPr>
                <w:rFonts w:ascii="Helvetica" w:hAnsi="Helvetica"/>
                <w:i/>
                <w:iCs/>
                <w:sz w:val="14"/>
                <w:szCs w:val="14"/>
              </w:rPr>
              <w:t>et al.</w:t>
            </w:r>
            <w:r w:rsidRPr="00F74728">
              <w:rPr>
                <w:rFonts w:ascii="Helvetica" w:hAnsi="Helvetica"/>
                <w:sz w:val="14"/>
                <w:szCs w:val="14"/>
              </w:rPr>
              <w:t xml:space="preserve"> 2006b</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 xml:space="preserve">Lianhuachih, Taiwan </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23.91</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120.88</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-1.76 ± 0.01</w:t>
            </w:r>
          </w:p>
        </w:tc>
        <w:tc>
          <w:tcPr>
            <w:tcW w:w="1612" w:type="dxa"/>
            <w:tcBorders>
              <w:top w:val="nil"/>
              <w:left w:val="nil"/>
              <w:bottom w:val="nil"/>
              <w:right w:val="nil"/>
            </w:tcBorders>
          </w:tcPr>
          <w:p w:rsidR="00856860" w:rsidRPr="00F74728" w:rsidRDefault="00856860" w:rsidP="00B35F40">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Pr="00F74728">
              <w:rPr>
                <w:rFonts w:ascii="Helvetica" w:hAnsi="Helvetica" w:cs="Times New Roman"/>
                <w:sz w:val="14"/>
                <w:szCs w:val="14"/>
              </w:rPr>
              <w:instrText xml:space="preserve"> ADDIN ZOTERO_ITEM CSL_CITATION {"citationID":"11bo03jeee","properties":{"formattedCitation":"{\\rtf (Lai \\i et al.\\i0{} 2013)}","plainCitation":"(Lai et al. 2013)"},"citationItems":[{"id":7847,"uris":["http://zotero.org/users/729306/items/8MKK6DM9"],"uri":["http://zotero.org/users/729306/items/8MKK6DM9"],"itemData":{"id":7847,"type":"article-journal","title":"A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accessed":{"date-parts":[["2014",7,1]]}}}],"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Lai </w:t>
            </w:r>
            <w:r w:rsidRPr="00F74728">
              <w:rPr>
                <w:rFonts w:ascii="Helvetica" w:hAnsi="Helvetica"/>
                <w:i/>
                <w:iCs/>
                <w:sz w:val="14"/>
                <w:szCs w:val="14"/>
              </w:rPr>
              <w:t>et al.</w:t>
            </w:r>
            <w:r w:rsidRPr="00F74728">
              <w:rPr>
                <w:rFonts w:ascii="Helvetica" w:hAnsi="Helvetica"/>
                <w:sz w:val="14"/>
                <w:szCs w:val="14"/>
              </w:rPr>
              <w:t xml:space="preserve"> 2013</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Gutianshan, China</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29.25</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118.12</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-1.73 ± 0.01</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{"citationID":"7qMYFFJN","properties":{"formattedCitation":"{\\rtf (Lai \\i et al.\\i0{} 2013)}","plainCitation":"(Lai et al. 2013)"},"citationItems":[{"id":7847,"uris":["http://zotero.org/users/729306/items/8MKK6DM9"],"uri":["http://zotero.org/users/729306/items/8MKK6DM9"],"itemData":{"id":7847,"type":"article-journal","title":"A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accessed":{"date-parts":[["2014",7,1]]}}}],"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Lai </w:t>
            </w:r>
            <w:r w:rsidRPr="00F74728">
              <w:rPr>
                <w:rFonts w:ascii="Helvetica" w:hAnsi="Helvetica"/>
                <w:i/>
                <w:iCs/>
                <w:sz w:val="14"/>
                <w:szCs w:val="14"/>
              </w:rPr>
              <w:t>et al.</w:t>
            </w:r>
            <w:r w:rsidRPr="00F74728">
              <w:rPr>
                <w:rFonts w:ascii="Helvetica" w:hAnsi="Helvetica"/>
                <w:sz w:val="14"/>
                <w:szCs w:val="14"/>
              </w:rPr>
              <w:t xml:space="preserve"> 2013</w:t>
            </w:r>
            <w:r w:rsidRPr="00F74728">
              <w:rPr>
                <w:rFonts w:ascii="Helvetica" w:hAnsi="Helvetica" w:cs="Times New Roman"/>
                <w:sz w:val="14"/>
                <w:szCs w:val="14"/>
              </w:rPr>
              <w:fldChar w:fldCharType="end"/>
            </w:r>
          </w:p>
        </w:tc>
      </w:tr>
      <w:tr w:rsidR="00856860" w:rsidRPr="00F74728" w:rsidTr="006C7FBB">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bottom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 xml:space="preserve">Baotianman, China </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33.50</w:t>
            </w:r>
          </w:p>
        </w:tc>
        <w:tc>
          <w:tcPr>
            <w:tcW w:w="0" w:type="auto"/>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111.94</w:t>
            </w:r>
          </w:p>
        </w:tc>
        <w:tc>
          <w:tcPr>
            <w:tcW w:w="1754"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-1.68 ± 0.02</w:t>
            </w:r>
          </w:p>
        </w:tc>
        <w:tc>
          <w:tcPr>
            <w:tcW w:w="1612" w:type="dxa"/>
            <w:tcBorders>
              <w:top w:val="nil"/>
              <w:left w:val="nil"/>
              <w:bottom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{"citationID":"HVbJbMo5","properties":{"formattedCitation":"{\\rtf (Lai \\i et al.\\i0{} 2013)}","plainCitation":"(Lai et al. 2013)"},"citationItems":[{"id":7847,"uris":["http://zotero.org/users/729306/items/8MKK6DM9"],"uri":["http://zotero.org/users/729306/items/8MKK6DM9"],"itemData":{"id":7847,"type":"article-journal","title":"A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accessed":{"date-parts":[["2014",7,1]]}}}],"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Lai </w:t>
            </w:r>
            <w:r w:rsidRPr="00F74728">
              <w:rPr>
                <w:rFonts w:ascii="Helvetica" w:hAnsi="Helvetica"/>
                <w:i/>
                <w:iCs/>
                <w:sz w:val="14"/>
                <w:szCs w:val="14"/>
              </w:rPr>
              <w:t>et al.</w:t>
            </w:r>
            <w:r w:rsidRPr="00F74728">
              <w:rPr>
                <w:rFonts w:ascii="Helvetica" w:hAnsi="Helvetica"/>
                <w:sz w:val="14"/>
                <w:szCs w:val="14"/>
              </w:rPr>
              <w:t xml:space="preserve"> 2013</w:t>
            </w:r>
            <w:r w:rsidRPr="00F74728">
              <w:rPr>
                <w:rFonts w:ascii="Helvetica" w:hAnsi="Helvetica" w:cs="Times New Roman"/>
                <w:sz w:val="14"/>
                <w:szCs w:val="14"/>
              </w:rPr>
              <w:fldChar w:fldCharType="end"/>
            </w:r>
          </w:p>
        </w:tc>
      </w:tr>
      <w:tr w:rsidR="00856860" w:rsidRPr="00F74728" w:rsidTr="006C7FBB">
        <w:tc>
          <w:tcPr>
            <w:tcW w:w="0" w:type="auto"/>
            <w:tcBorders>
              <w:top w:val="nil"/>
              <w:left w:val="nil"/>
              <w:right w:val="nil"/>
            </w:tcBorders>
          </w:tcPr>
          <w:p w:rsidR="00856860" w:rsidRPr="00F74728" w:rsidRDefault="00856860" w:rsidP="006E1085">
            <w:pPr>
              <w:spacing w:after="140" w:line="240" w:lineRule="auto"/>
              <w:rPr>
                <w:rFonts w:ascii="Helvetica" w:hAnsi="Helvetica" w:cs="Times New Roman"/>
                <w:color w:val="000000"/>
                <w:sz w:val="14"/>
                <w:szCs w:val="14"/>
              </w:rPr>
            </w:pPr>
          </w:p>
        </w:tc>
        <w:tc>
          <w:tcPr>
            <w:tcW w:w="2209" w:type="dxa"/>
            <w:tcBorders>
              <w:top w:val="nil"/>
              <w:left w:val="nil"/>
              <w:right w:val="nil"/>
            </w:tcBorders>
          </w:tcPr>
          <w:p w:rsidR="00856860" w:rsidRPr="00F74728" w:rsidRDefault="00856860" w:rsidP="006E1085">
            <w:pPr>
              <w:spacing w:after="140" w:line="240" w:lineRule="auto"/>
              <w:rPr>
                <w:rFonts w:ascii="Helvetica" w:eastAsia="Times New Roman" w:hAnsi="Helvetica" w:cs="Times New Roman"/>
                <w:color w:val="000000"/>
                <w:sz w:val="14"/>
                <w:szCs w:val="14"/>
              </w:rPr>
            </w:pPr>
            <w:r w:rsidRPr="00F74728">
              <w:rPr>
                <w:rFonts w:ascii="Helvetica" w:eastAsia="Times New Roman" w:hAnsi="Helvetica" w:cs="Times New Roman"/>
                <w:color w:val="000000"/>
                <w:sz w:val="14"/>
                <w:szCs w:val="14"/>
              </w:rPr>
              <w:t xml:space="preserve">Changbaishan, China </w:t>
            </w:r>
          </w:p>
        </w:tc>
        <w:tc>
          <w:tcPr>
            <w:tcW w:w="0" w:type="auto"/>
            <w:tcBorders>
              <w:top w:val="nil"/>
              <w:left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42.38</w:t>
            </w:r>
          </w:p>
        </w:tc>
        <w:tc>
          <w:tcPr>
            <w:tcW w:w="0" w:type="auto"/>
            <w:tcBorders>
              <w:top w:val="nil"/>
              <w:left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128.08</w:t>
            </w:r>
          </w:p>
        </w:tc>
        <w:tc>
          <w:tcPr>
            <w:tcW w:w="1754" w:type="dxa"/>
            <w:tcBorders>
              <w:top w:val="nil"/>
              <w:left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multiple</w:t>
            </w:r>
          </w:p>
        </w:tc>
        <w:tc>
          <w:tcPr>
            <w:tcW w:w="1268" w:type="dxa"/>
            <w:tcBorders>
              <w:top w:val="nil"/>
              <w:left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eastAsia="Times New Roman" w:hAnsi="Helvetica" w:cs="Times New Roman"/>
                <w:color w:val="000000"/>
                <w:sz w:val="14"/>
                <w:szCs w:val="14"/>
              </w:rPr>
              <w:t>-1.65 ± 0.02</w:t>
            </w:r>
          </w:p>
        </w:tc>
        <w:tc>
          <w:tcPr>
            <w:tcW w:w="1612" w:type="dxa"/>
            <w:tcBorders>
              <w:top w:val="nil"/>
              <w:left w:val="nil"/>
              <w:right w:val="nil"/>
            </w:tcBorders>
          </w:tcPr>
          <w:p w:rsidR="00856860" w:rsidRPr="00F74728" w:rsidRDefault="00856860" w:rsidP="006E1085">
            <w:pPr>
              <w:spacing w:after="140" w:line="240" w:lineRule="auto"/>
              <w:rPr>
                <w:rFonts w:ascii="Helvetica" w:hAnsi="Helvetica" w:cs="Times New Roman"/>
                <w:sz w:val="14"/>
                <w:szCs w:val="14"/>
              </w:rPr>
            </w:pPr>
            <w:r w:rsidRPr="00F74728">
              <w:rPr>
                <w:rFonts w:ascii="Helvetica" w:hAnsi="Helvetica" w:cs="Times New Roman"/>
                <w:sz w:val="14"/>
                <w:szCs w:val="14"/>
              </w:rPr>
              <w:t>*</w:t>
            </w:r>
            <w:r w:rsidRPr="00F74728">
              <w:rPr>
                <w:rFonts w:ascii="Helvetica" w:hAnsi="Helvetica" w:cs="Times New Roman"/>
                <w:sz w:val="14"/>
                <w:szCs w:val="14"/>
              </w:rPr>
              <w:fldChar w:fldCharType="begin"/>
            </w:r>
            <w:r w:rsidR="00F7680D">
              <w:rPr>
                <w:rFonts w:ascii="Helvetica" w:hAnsi="Helvetica" w:cs="Times New Roman"/>
                <w:sz w:val="14"/>
                <w:szCs w:val="14"/>
              </w:rPr>
              <w:instrText xml:space="preserve"> ADDIN ZOTERO_ITEM CSL_CITATION {"citationID":"0QAhSnak","properties":{"formattedCitation":"{\\rtf (Lai \\i et al.\\i0{} 2013)}","plainCitation":"(Lai et al. 2013)"},"citationItems":[{"id":7847,"uris":["http://zotero.org/users/729306/items/8MKK6DM9"],"uri":["http://zotero.org/users/729306/items/8MKK6DM9"],"itemData":{"id":7847,"type":"article-journal","title":"A general combined model to describe tree-diameter distributions within subtropical and temperate forest communities","container-title":"Oikos","page":"1636-1642","volume":"122","issue":"11","source":"Wiley Online Library","abstract":"The size distribution of trees in natural forests is a fundamental attribute of forest structure. Previous attempts to model tree size distributions using simple functions (such as power or Weibull functions) have had limited success, typically overestimating the number of large stems observed. We describe a model which assumes that the dominant mortality process is asymmetric competition when trees are smaller, and size-independent processes (e.g. disturbance) when trees are larger. This combination of processes leads to a size distribution which takes the form of a power distribution in the small tree phase and a Weibull distribution in the large tree phase. Analyses of data from four large-scale (≥ 24 ha each) subtropical and temperate forest plots totalling 99 ha and approximately 0.4 million trees provide support for this model in two respects: (a) the combined function provided unbiased predictions and (b) power-law functions fitted to small trees had exponents that deviated from the universal exponent of –2 predicted by metabolic scaling theory, gradually decreasing from subtropical evergreen to temperate deciduous forests along the latitudinal gradient.","DOI":"10.1111/j.1600-0706.2013.00436.x","ISSN":"1600-0706","journalAbbreviation":"Oikos","language":"en","author":[{"family":"Lai","given":"Jiangshan"},{"family":"Coomes","given":"David A."},{"family":"Du","given":"Xiaojun"},{"family":"Hsieh","given":"Chang-fu"},{"family":"Sun","given":"I-Fang"},{"family":"Chao","given":"Wei-Chun"},{"family":"Mi","given":"Xiangcheng"},{"family":"Ren","given":"Haibao"},{"family":"Wang","given":"Xugao"},{"family":"Hao","given":"Zhanqing"},{"family":"Ma","given":"Keping"}],"issued":{"date-parts":[["2013",11,1]]},"accessed":{"date-parts":[["2014",7,1]]}}}],"schema":"https://github.com/citation-style-language/schema/raw/master/csl-citation.json"} </w:instrText>
            </w:r>
            <w:r w:rsidRPr="00F74728">
              <w:rPr>
                <w:rFonts w:ascii="Helvetica" w:hAnsi="Helvetica" w:cs="Times New Roman"/>
                <w:sz w:val="14"/>
                <w:szCs w:val="14"/>
              </w:rPr>
              <w:fldChar w:fldCharType="separate"/>
            </w:r>
            <w:r w:rsidRPr="00F74728">
              <w:rPr>
                <w:rFonts w:ascii="Helvetica" w:hAnsi="Helvetica"/>
                <w:sz w:val="14"/>
                <w:szCs w:val="14"/>
              </w:rPr>
              <w:t xml:space="preserve">Lai </w:t>
            </w:r>
            <w:r w:rsidRPr="00F74728">
              <w:rPr>
                <w:rFonts w:ascii="Helvetica" w:hAnsi="Helvetica"/>
                <w:i/>
                <w:iCs/>
                <w:sz w:val="14"/>
                <w:szCs w:val="14"/>
              </w:rPr>
              <w:t>et al.</w:t>
            </w:r>
            <w:r w:rsidRPr="00F74728">
              <w:rPr>
                <w:rFonts w:ascii="Helvetica" w:hAnsi="Helvetica"/>
                <w:sz w:val="14"/>
                <w:szCs w:val="14"/>
              </w:rPr>
              <w:t xml:space="preserve"> 2013</w:t>
            </w:r>
            <w:r w:rsidRPr="00F74728">
              <w:rPr>
                <w:rFonts w:ascii="Helvetica" w:hAnsi="Helvetica" w:cs="Times New Roman"/>
                <w:sz w:val="14"/>
                <w:szCs w:val="14"/>
              </w:rPr>
              <w:fldChar w:fldCharType="end"/>
            </w:r>
          </w:p>
        </w:tc>
      </w:tr>
    </w:tbl>
    <w:p w:rsidR="00DB2943" w:rsidRDefault="00DB2943" w:rsidP="00FF631E">
      <w:pPr>
        <w:spacing w:after="140"/>
        <w:rPr>
          <w:rFonts w:ascii="Times New Roman" w:hAnsi="Times New Roman" w:cs="Times New Roman"/>
          <w:sz w:val="24"/>
          <w:szCs w:val="24"/>
        </w:rPr>
        <w:sectPr w:rsidR="00DB2943" w:rsidSect="00966C27">
          <w:endnotePr>
            <w:numFmt w:val="chicago"/>
          </w:endnotePr>
          <w:pgSz w:w="12240" w:h="15840"/>
          <w:pgMar w:top="1440" w:right="1440" w:bottom="1440" w:left="1440" w:header="720" w:footer="720" w:gutter="0"/>
          <w:cols w:space="720"/>
          <w:docGrid w:linePitch="360"/>
        </w:sectPr>
      </w:pPr>
    </w:p>
    <w:p w:rsidR="00F7680D" w:rsidRPr="00954FB5" w:rsidRDefault="006C71A5" w:rsidP="00EF6798">
      <w:pPr>
        <w:pStyle w:val="Heading1"/>
        <w:rPr>
          <w:rFonts w:ascii="Times" w:hAnsi="Times"/>
          <w:sz w:val="20"/>
          <w:szCs w:val="20"/>
        </w:rPr>
      </w:pPr>
      <w:bookmarkStart w:id="9" w:name="_Toc289682065"/>
      <w:r w:rsidRPr="00954FB5">
        <w:rPr>
          <w:rFonts w:ascii="Times" w:hAnsi="Times"/>
          <w:sz w:val="20"/>
          <w:szCs w:val="20"/>
        </w:rPr>
        <w:t>References</w:t>
      </w:r>
      <w:bookmarkEnd w:id="9"/>
      <w:r w:rsidRPr="00954FB5">
        <w:rPr>
          <w:rFonts w:ascii="Times" w:hAnsi="Times"/>
          <w:sz w:val="20"/>
          <w:szCs w:val="20"/>
        </w:rPr>
        <w:fldChar w:fldCharType="begin"/>
      </w:r>
      <w:r w:rsidR="00F7680D" w:rsidRPr="00954FB5">
        <w:rPr>
          <w:rFonts w:ascii="Times" w:hAnsi="Times"/>
          <w:sz w:val="20"/>
          <w:szCs w:val="20"/>
        </w:rPr>
        <w:instrText xml:space="preserve"> ADDIN ZOTERO_BIBL {"custom":[]} CSL_BIBLIOGRAPHY </w:instrText>
      </w:r>
      <w:r w:rsidRPr="00954FB5">
        <w:rPr>
          <w:rFonts w:ascii="Times" w:hAnsi="Times"/>
          <w:sz w:val="20"/>
          <w:szCs w:val="20"/>
        </w:rPr>
        <w:fldChar w:fldCharType="separate"/>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Antin, C., Pélissier, R., Vincent, G. &amp; Couteron, P. (2013) Crown allometries are less responsive than stem allometry to tree size and habitat variations in an Indian monsoon forest. </w:t>
      </w:r>
      <w:r w:rsidRPr="00954FB5">
        <w:rPr>
          <w:rFonts w:ascii="Times" w:hAnsi="Times" w:cs="Times New Roman"/>
          <w:i/>
          <w:iCs/>
          <w:sz w:val="20"/>
          <w:szCs w:val="20"/>
        </w:rPr>
        <w:t>Trees</w:t>
      </w:r>
      <w:r w:rsidRPr="00954FB5">
        <w:rPr>
          <w:rFonts w:ascii="Times" w:hAnsi="Times" w:cs="Times New Roman"/>
          <w:sz w:val="20"/>
          <w:szCs w:val="20"/>
        </w:rPr>
        <w:t xml:space="preserve">, </w:t>
      </w:r>
      <w:r w:rsidRPr="00954FB5">
        <w:rPr>
          <w:rFonts w:ascii="Times" w:hAnsi="Times" w:cs="Times New Roman"/>
          <w:b/>
          <w:bCs/>
          <w:sz w:val="20"/>
          <w:szCs w:val="20"/>
        </w:rPr>
        <w:t>27</w:t>
      </w:r>
      <w:r w:rsidRPr="00954FB5">
        <w:rPr>
          <w:rFonts w:ascii="Times" w:hAnsi="Times" w:cs="Times New Roman"/>
          <w:sz w:val="20"/>
          <w:szCs w:val="20"/>
        </w:rPr>
        <w:t>, 1485–1495.</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Bond-Lamberty, B., Wang, C. &amp; Gower, S.T. (2002) Aboveground and belowground biomass and sapwood area allometric equations for six boreal tree species of northern Manitoba. </w:t>
      </w:r>
      <w:r w:rsidRPr="00954FB5">
        <w:rPr>
          <w:rFonts w:ascii="Times" w:hAnsi="Times" w:cs="Times New Roman"/>
          <w:i/>
          <w:iCs/>
          <w:sz w:val="20"/>
          <w:szCs w:val="20"/>
        </w:rPr>
        <w:t>Canadian Journal of Forest Research</w:t>
      </w:r>
      <w:r w:rsidRPr="00954FB5">
        <w:rPr>
          <w:rFonts w:ascii="Times" w:hAnsi="Times" w:cs="Times New Roman"/>
          <w:sz w:val="20"/>
          <w:szCs w:val="20"/>
        </w:rPr>
        <w:t xml:space="preserve">, </w:t>
      </w:r>
      <w:r w:rsidRPr="00954FB5">
        <w:rPr>
          <w:rFonts w:ascii="Times" w:hAnsi="Times" w:cs="Times New Roman"/>
          <w:b/>
          <w:bCs/>
          <w:sz w:val="20"/>
          <w:szCs w:val="20"/>
        </w:rPr>
        <w:t>32</w:t>
      </w:r>
      <w:r w:rsidRPr="00954FB5">
        <w:rPr>
          <w:rFonts w:ascii="Times" w:hAnsi="Times" w:cs="Times New Roman"/>
          <w:sz w:val="20"/>
          <w:szCs w:val="20"/>
        </w:rPr>
        <w:t>, 1441–1450.</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Bourg, N.A., McShea, W.J., Thompson, J.R., McGarvey, J.C. &amp; Shen, X. (2013) Initial census, woody seedling, seed rain, and stand structure data for the SCBI SIGEO Large Forest Dynamics Plot: </w:t>
      </w:r>
      <w:r w:rsidRPr="00954FB5">
        <w:rPr>
          <w:rFonts w:ascii="Times" w:hAnsi="Times" w:cs="Times New Roman"/>
          <w:i/>
          <w:iCs/>
          <w:sz w:val="20"/>
          <w:szCs w:val="20"/>
        </w:rPr>
        <w:t>Ecological Archives</w:t>
      </w:r>
      <w:r w:rsidRPr="00954FB5">
        <w:rPr>
          <w:rFonts w:ascii="Times" w:hAnsi="Times" w:cs="Times New Roman"/>
          <w:sz w:val="20"/>
          <w:szCs w:val="20"/>
        </w:rPr>
        <w:t xml:space="preserve"> E094-195. </w:t>
      </w:r>
      <w:r w:rsidRPr="00954FB5">
        <w:rPr>
          <w:rFonts w:ascii="Times" w:hAnsi="Times" w:cs="Times New Roman"/>
          <w:i/>
          <w:iCs/>
          <w:sz w:val="20"/>
          <w:szCs w:val="20"/>
        </w:rPr>
        <w:t>Ecology</w:t>
      </w:r>
      <w:r w:rsidRPr="00954FB5">
        <w:rPr>
          <w:rFonts w:ascii="Times" w:hAnsi="Times" w:cs="Times New Roman"/>
          <w:sz w:val="20"/>
          <w:szCs w:val="20"/>
        </w:rPr>
        <w:t xml:space="preserve">, </w:t>
      </w:r>
      <w:r w:rsidRPr="00954FB5">
        <w:rPr>
          <w:rFonts w:ascii="Times" w:hAnsi="Times" w:cs="Times New Roman"/>
          <w:b/>
          <w:bCs/>
          <w:sz w:val="20"/>
          <w:szCs w:val="20"/>
        </w:rPr>
        <w:t>94</w:t>
      </w:r>
      <w:r w:rsidRPr="00954FB5">
        <w:rPr>
          <w:rFonts w:ascii="Times" w:hAnsi="Times" w:cs="Times New Roman"/>
          <w:sz w:val="20"/>
          <w:szCs w:val="20"/>
        </w:rPr>
        <w:t>, 2111–2112.</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Bunn, A.G. (2008) A dendrochronology program library in R (dplR). </w:t>
      </w:r>
      <w:r w:rsidRPr="00954FB5">
        <w:rPr>
          <w:rFonts w:ascii="Times" w:hAnsi="Times" w:cs="Times New Roman"/>
          <w:i/>
          <w:iCs/>
          <w:sz w:val="20"/>
          <w:szCs w:val="20"/>
        </w:rPr>
        <w:t>Dendrochronologia</w:t>
      </w:r>
      <w:r w:rsidRPr="00954FB5">
        <w:rPr>
          <w:rFonts w:ascii="Times" w:hAnsi="Times" w:cs="Times New Roman"/>
          <w:sz w:val="20"/>
          <w:szCs w:val="20"/>
        </w:rPr>
        <w:t xml:space="preserve">, </w:t>
      </w:r>
      <w:r w:rsidRPr="00954FB5">
        <w:rPr>
          <w:rFonts w:ascii="Times" w:hAnsi="Times" w:cs="Times New Roman"/>
          <w:b/>
          <w:bCs/>
          <w:sz w:val="20"/>
          <w:szCs w:val="20"/>
        </w:rPr>
        <w:t>26</w:t>
      </w:r>
      <w:r w:rsidRPr="00954FB5">
        <w:rPr>
          <w:rFonts w:ascii="Times" w:hAnsi="Times" w:cs="Times New Roman"/>
          <w:sz w:val="20"/>
          <w:szCs w:val="20"/>
        </w:rPr>
        <w:t>, 115–124.</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Bunn, A.G. (2010) Statistical and visual crossdating in R using the dplR library. </w:t>
      </w:r>
      <w:r w:rsidRPr="00954FB5">
        <w:rPr>
          <w:rFonts w:ascii="Times" w:hAnsi="Times" w:cs="Times New Roman"/>
          <w:i/>
          <w:iCs/>
          <w:sz w:val="20"/>
          <w:szCs w:val="20"/>
        </w:rPr>
        <w:t>Dendrochronologia</w:t>
      </w:r>
      <w:r w:rsidRPr="00954FB5">
        <w:rPr>
          <w:rFonts w:ascii="Times" w:hAnsi="Times" w:cs="Times New Roman"/>
          <w:sz w:val="20"/>
          <w:szCs w:val="20"/>
        </w:rPr>
        <w:t xml:space="preserve">, </w:t>
      </w:r>
      <w:r w:rsidRPr="00954FB5">
        <w:rPr>
          <w:rFonts w:ascii="Times" w:hAnsi="Times" w:cs="Times New Roman"/>
          <w:b/>
          <w:bCs/>
          <w:sz w:val="20"/>
          <w:szCs w:val="20"/>
        </w:rPr>
        <w:t>28</w:t>
      </w:r>
      <w:r w:rsidRPr="00954FB5">
        <w:rPr>
          <w:rFonts w:ascii="Times" w:hAnsi="Times" w:cs="Times New Roman"/>
          <w:sz w:val="20"/>
          <w:szCs w:val="20"/>
        </w:rPr>
        <w:t>, 251–258.</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Condit, R.S. (1998) </w:t>
      </w:r>
      <w:r w:rsidRPr="00954FB5">
        <w:rPr>
          <w:rFonts w:ascii="Times" w:hAnsi="Times" w:cs="Times New Roman"/>
          <w:i/>
          <w:iCs/>
          <w:sz w:val="20"/>
          <w:szCs w:val="20"/>
        </w:rPr>
        <w:t>Tropical Forest Census Plots - Methods and Results from Barro Colorado Island, Panama and a Comparison with Other Plots</w:t>
      </w:r>
      <w:r w:rsidRPr="00954FB5">
        <w:rPr>
          <w:rFonts w:ascii="Times" w:hAnsi="Times" w:cs="Times New Roman"/>
          <w:sz w:val="20"/>
          <w:szCs w:val="20"/>
        </w:rPr>
        <w:t>. Springer-Verlag, Berlin, and R. G. Landes Company, Georgetown, TX, USA.</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Forest Inventory and Analysis National Program. (2005) Crowns: Measurements and Sampling. </w:t>
      </w:r>
      <w:r w:rsidRPr="00954FB5">
        <w:rPr>
          <w:rFonts w:ascii="Times" w:hAnsi="Times" w:cs="Times New Roman"/>
          <w:i/>
          <w:iCs/>
          <w:sz w:val="20"/>
          <w:szCs w:val="20"/>
        </w:rPr>
        <w:t>Forest Inventory and Analysis National Core Field Guide, Volume 1: 3.0 Phase 3 Field Guide</w:t>
      </w:r>
      <w:r w:rsidRPr="00954FB5">
        <w:rPr>
          <w:rFonts w:ascii="Times" w:hAnsi="Times" w:cs="Times New Roman"/>
          <w:sz w:val="20"/>
          <w:szCs w:val="20"/>
        </w:rPr>
        <w:t xml:space="preserve"> pp. 1–20. USDA Forest Service.</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Gebauer, T., Horna, V. &amp; Leuschner, C. (2008) Variability in radial sap flux density patterns and sapwood area among seven co-occurring temperate broad-leaved tree species. </w:t>
      </w:r>
      <w:r w:rsidRPr="00954FB5">
        <w:rPr>
          <w:rFonts w:ascii="Times" w:hAnsi="Times" w:cs="Times New Roman"/>
          <w:i/>
          <w:iCs/>
          <w:sz w:val="20"/>
          <w:szCs w:val="20"/>
        </w:rPr>
        <w:t>Tree Physiology</w:t>
      </w:r>
      <w:r w:rsidRPr="00954FB5">
        <w:rPr>
          <w:rFonts w:ascii="Times" w:hAnsi="Times" w:cs="Times New Roman"/>
          <w:sz w:val="20"/>
          <w:szCs w:val="20"/>
        </w:rPr>
        <w:t xml:space="preserve">, </w:t>
      </w:r>
      <w:r w:rsidRPr="00954FB5">
        <w:rPr>
          <w:rFonts w:ascii="Times" w:hAnsi="Times" w:cs="Times New Roman"/>
          <w:b/>
          <w:bCs/>
          <w:sz w:val="20"/>
          <w:szCs w:val="20"/>
        </w:rPr>
        <w:t>28</w:t>
      </w:r>
      <w:r w:rsidRPr="00954FB5">
        <w:rPr>
          <w:rFonts w:ascii="Times" w:hAnsi="Times" w:cs="Times New Roman"/>
          <w:sz w:val="20"/>
          <w:szCs w:val="20"/>
        </w:rPr>
        <w:t>, 1821–1830.</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Granier, A. (1985) A new method of sap flow measurement in tree stems. </w:t>
      </w:r>
      <w:r w:rsidRPr="00954FB5">
        <w:rPr>
          <w:rFonts w:ascii="Times" w:hAnsi="Times" w:cs="Times New Roman"/>
          <w:i/>
          <w:iCs/>
          <w:sz w:val="20"/>
          <w:szCs w:val="20"/>
        </w:rPr>
        <w:t>Annales Des Sciences Forestieres</w:t>
      </w:r>
      <w:r w:rsidRPr="00954FB5">
        <w:rPr>
          <w:rFonts w:ascii="Times" w:hAnsi="Times" w:cs="Times New Roman"/>
          <w:sz w:val="20"/>
          <w:szCs w:val="20"/>
        </w:rPr>
        <w:t xml:space="preserve">, </w:t>
      </w:r>
      <w:r w:rsidRPr="00954FB5">
        <w:rPr>
          <w:rFonts w:ascii="Times" w:hAnsi="Times" w:cs="Times New Roman"/>
          <w:b/>
          <w:bCs/>
          <w:sz w:val="20"/>
          <w:szCs w:val="20"/>
        </w:rPr>
        <w:t>42</w:t>
      </w:r>
      <w:r w:rsidRPr="00954FB5">
        <w:rPr>
          <w:rFonts w:ascii="Times" w:hAnsi="Times" w:cs="Times New Roman"/>
          <w:sz w:val="20"/>
          <w:szCs w:val="20"/>
        </w:rPr>
        <w:t>, 193–200.</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Granier, A. (1987) Evaluation of transpiration in a Douglas-fir stand by means of sap flow measurements. </w:t>
      </w:r>
      <w:r w:rsidRPr="00954FB5">
        <w:rPr>
          <w:rFonts w:ascii="Times" w:hAnsi="Times" w:cs="Times New Roman"/>
          <w:i/>
          <w:iCs/>
          <w:sz w:val="20"/>
          <w:szCs w:val="20"/>
        </w:rPr>
        <w:t>Tree Physiology</w:t>
      </w:r>
      <w:r w:rsidRPr="00954FB5">
        <w:rPr>
          <w:rFonts w:ascii="Times" w:hAnsi="Times" w:cs="Times New Roman"/>
          <w:sz w:val="20"/>
          <w:szCs w:val="20"/>
        </w:rPr>
        <w:t xml:space="preserve">, </w:t>
      </w:r>
      <w:r w:rsidRPr="00954FB5">
        <w:rPr>
          <w:rFonts w:ascii="Times" w:hAnsi="Times" w:cs="Times New Roman"/>
          <w:b/>
          <w:bCs/>
          <w:sz w:val="20"/>
          <w:szCs w:val="20"/>
        </w:rPr>
        <w:t>3</w:t>
      </w:r>
      <w:r w:rsidRPr="00954FB5">
        <w:rPr>
          <w:rFonts w:ascii="Times" w:hAnsi="Times" w:cs="Times New Roman"/>
          <w:sz w:val="20"/>
          <w:szCs w:val="20"/>
        </w:rPr>
        <w:t>, 309–320.</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Lai, J., Coomes, D.A., Du, X., Hsieh, C., Sun, I.-F., Chao, W.-C., Mi, X., Ren, H., Wang, X., Hao, Z. &amp; Ma, K. (2013) A general combined model to describe tree-diameter distributions within subtropical and temperate forest communities. </w:t>
      </w:r>
      <w:r w:rsidRPr="00954FB5">
        <w:rPr>
          <w:rFonts w:ascii="Times" w:hAnsi="Times" w:cs="Times New Roman"/>
          <w:i/>
          <w:iCs/>
          <w:sz w:val="20"/>
          <w:szCs w:val="20"/>
        </w:rPr>
        <w:t>Oikos</w:t>
      </w:r>
      <w:r w:rsidRPr="00954FB5">
        <w:rPr>
          <w:rFonts w:ascii="Times" w:hAnsi="Times" w:cs="Times New Roman"/>
          <w:sz w:val="20"/>
          <w:szCs w:val="20"/>
        </w:rPr>
        <w:t xml:space="preserve">, </w:t>
      </w:r>
      <w:r w:rsidRPr="00954FB5">
        <w:rPr>
          <w:rFonts w:ascii="Times" w:hAnsi="Times" w:cs="Times New Roman"/>
          <w:b/>
          <w:bCs/>
          <w:sz w:val="20"/>
          <w:szCs w:val="20"/>
        </w:rPr>
        <w:t>122</w:t>
      </w:r>
      <w:r w:rsidRPr="00954FB5">
        <w:rPr>
          <w:rFonts w:ascii="Times" w:hAnsi="Times" w:cs="Times New Roman"/>
          <w:sz w:val="20"/>
          <w:szCs w:val="20"/>
        </w:rPr>
        <w:t>, 1636–1642.</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Lusk, C.H., Wright, I. &amp; Reich, P.B. (2003) Photosynthetic differences contribute to competitive advantage of evergreen angiosperm trees over evergreen conifers in productive habitats. </w:t>
      </w:r>
      <w:r w:rsidRPr="00954FB5">
        <w:rPr>
          <w:rFonts w:ascii="Times" w:hAnsi="Times" w:cs="Times New Roman"/>
          <w:i/>
          <w:iCs/>
          <w:sz w:val="20"/>
          <w:szCs w:val="20"/>
        </w:rPr>
        <w:t>New Phytologist</w:t>
      </w:r>
      <w:r w:rsidRPr="00954FB5">
        <w:rPr>
          <w:rFonts w:ascii="Times" w:hAnsi="Times" w:cs="Times New Roman"/>
          <w:sz w:val="20"/>
          <w:szCs w:val="20"/>
        </w:rPr>
        <w:t xml:space="preserve">, </w:t>
      </w:r>
      <w:r w:rsidRPr="00954FB5">
        <w:rPr>
          <w:rFonts w:ascii="Times" w:hAnsi="Times" w:cs="Times New Roman"/>
          <w:b/>
          <w:bCs/>
          <w:sz w:val="20"/>
          <w:szCs w:val="20"/>
        </w:rPr>
        <w:t>160</w:t>
      </w:r>
      <w:r w:rsidRPr="00954FB5">
        <w:rPr>
          <w:rFonts w:ascii="Times" w:hAnsi="Times" w:cs="Times New Roman"/>
          <w:sz w:val="20"/>
          <w:szCs w:val="20"/>
        </w:rPr>
        <w:t>, 329–336.</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Lu, P., Urban, L. &amp; Zhao, P. (2004) Granier’s Thermal Dissipation Probe (TDP) method for measuring sap flow in trees</w:t>
      </w:r>
      <w:r w:rsidRPr="00954FB5">
        <w:rPr>
          <w:rFonts w:ascii="Times New Roman" w:hAnsi="Times New Roman" w:cs="Times New Roman"/>
          <w:sz w:val="20"/>
          <w:szCs w:val="20"/>
        </w:rPr>
        <w:t> </w:t>
      </w:r>
      <w:r w:rsidRPr="00954FB5">
        <w:rPr>
          <w:rFonts w:ascii="Times" w:hAnsi="Times" w:cs="Times New Roman"/>
          <w:sz w:val="20"/>
          <w:szCs w:val="20"/>
        </w:rPr>
        <w:t xml:space="preserve">: theory and practice. </w:t>
      </w:r>
      <w:r w:rsidRPr="00954FB5">
        <w:rPr>
          <w:rFonts w:ascii="Times" w:hAnsi="Times" w:cs="Times New Roman"/>
          <w:i/>
          <w:iCs/>
          <w:sz w:val="20"/>
          <w:szCs w:val="20"/>
        </w:rPr>
        <w:t>Acta botanica sinica</w:t>
      </w:r>
      <w:r w:rsidRPr="00954FB5">
        <w:rPr>
          <w:rFonts w:ascii="Times" w:hAnsi="Times" w:cs="Times New Roman"/>
          <w:sz w:val="20"/>
          <w:szCs w:val="20"/>
        </w:rPr>
        <w:t xml:space="preserve">, </w:t>
      </w:r>
      <w:r w:rsidRPr="00954FB5">
        <w:rPr>
          <w:rFonts w:ascii="Times" w:hAnsi="Times" w:cs="Times New Roman"/>
          <w:b/>
          <w:bCs/>
          <w:sz w:val="20"/>
          <w:szCs w:val="20"/>
        </w:rPr>
        <w:t>46</w:t>
      </w:r>
      <w:r w:rsidRPr="00954FB5">
        <w:rPr>
          <w:rFonts w:ascii="Times" w:hAnsi="Times" w:cs="Times New Roman"/>
          <w:sz w:val="20"/>
          <w:szCs w:val="20"/>
        </w:rPr>
        <w:t>, 631–646.</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McGarvey, J.C., Bourg, N.A., Thompson, J.R., McShea, W.J. &amp; Shen, X. (2013) Effects of Twenty Years of Deer Exclusion on Woody Vegetation at Three Life-History Stages in a Mid-Atlantic Temperate Deciduous Forest. </w:t>
      </w:r>
      <w:r w:rsidRPr="00954FB5">
        <w:rPr>
          <w:rFonts w:ascii="Times" w:hAnsi="Times" w:cs="Times New Roman"/>
          <w:i/>
          <w:iCs/>
          <w:sz w:val="20"/>
          <w:szCs w:val="20"/>
        </w:rPr>
        <w:t>Northeastern Naturalist</w:t>
      </w:r>
      <w:r w:rsidRPr="00954FB5">
        <w:rPr>
          <w:rFonts w:ascii="Times" w:hAnsi="Times" w:cs="Times New Roman"/>
          <w:sz w:val="20"/>
          <w:szCs w:val="20"/>
        </w:rPr>
        <w:t xml:space="preserve">, </w:t>
      </w:r>
      <w:r w:rsidRPr="00954FB5">
        <w:rPr>
          <w:rFonts w:ascii="Times" w:hAnsi="Times" w:cs="Times New Roman"/>
          <w:b/>
          <w:bCs/>
          <w:sz w:val="20"/>
          <w:szCs w:val="20"/>
        </w:rPr>
        <w:t>20</w:t>
      </w:r>
      <w:r w:rsidRPr="00954FB5">
        <w:rPr>
          <w:rFonts w:ascii="Times" w:hAnsi="Times" w:cs="Times New Roman"/>
          <w:sz w:val="20"/>
          <w:szCs w:val="20"/>
        </w:rPr>
        <w:t>, 451–468.</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Meinzer, F.C., Goldstein, G. &amp; Andrade, J.L. (2001) Regulation of water flux through tropical forest canopy trees: Do universal rules apply? </w:t>
      </w:r>
      <w:r w:rsidRPr="00954FB5">
        <w:rPr>
          <w:rFonts w:ascii="Times" w:hAnsi="Times" w:cs="Times New Roman"/>
          <w:i/>
          <w:iCs/>
          <w:sz w:val="20"/>
          <w:szCs w:val="20"/>
        </w:rPr>
        <w:t>Tree Physiology</w:t>
      </w:r>
      <w:r w:rsidRPr="00954FB5">
        <w:rPr>
          <w:rFonts w:ascii="Times" w:hAnsi="Times" w:cs="Times New Roman"/>
          <w:sz w:val="20"/>
          <w:szCs w:val="20"/>
        </w:rPr>
        <w:t xml:space="preserve">, </w:t>
      </w:r>
      <w:r w:rsidRPr="00954FB5">
        <w:rPr>
          <w:rFonts w:ascii="Times" w:hAnsi="Times" w:cs="Times New Roman"/>
          <w:b/>
          <w:bCs/>
          <w:sz w:val="20"/>
          <w:szCs w:val="20"/>
        </w:rPr>
        <w:t>21</w:t>
      </w:r>
      <w:r w:rsidRPr="00954FB5">
        <w:rPr>
          <w:rFonts w:ascii="Times" w:hAnsi="Times" w:cs="Times New Roman"/>
          <w:sz w:val="20"/>
          <w:szCs w:val="20"/>
        </w:rPr>
        <w:t>, 19–26.</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Muller-Landau, H.C., Condit, R.S., Chave, J., Thomas, S.C., Bohlman, S.A., Bunyavejchewin, S., Davies, S., Foster, R., Gunatilleke, S., Gunatilleke, N., Harms, K.E., Hart, T., Hubbell, S.P., Itoh, A., Kassim, A.R., LaFrankie, J.V., Lee, H.S., Losos, E., Makana, J.-R., Ohkubo, T., Sukumar, R., Sun, I.-F., Nur Supardi, M.N., Tan, S., Thompson, J., Valencia, R., Munoz, G.V., Wills, C., Yamakura, T., Chuyong, G., Dattaraja, H.S., Esufali, S., Hall, P., Hernandez, C., Kenfack, D. &amp; Kiratiprayoon, S. (2006a) Testing metabolic ecology theory for allometric scaling of tree size, growth and mortality in tropical forests. </w:t>
      </w:r>
      <w:r w:rsidRPr="00954FB5">
        <w:rPr>
          <w:rFonts w:ascii="Times" w:hAnsi="Times" w:cs="Times New Roman"/>
          <w:i/>
          <w:iCs/>
          <w:sz w:val="20"/>
          <w:szCs w:val="20"/>
        </w:rPr>
        <w:t>Ecology Letters</w:t>
      </w:r>
      <w:r w:rsidRPr="00954FB5">
        <w:rPr>
          <w:rFonts w:ascii="Times" w:hAnsi="Times" w:cs="Times New Roman"/>
          <w:sz w:val="20"/>
          <w:szCs w:val="20"/>
        </w:rPr>
        <w:t xml:space="preserve">, </w:t>
      </w:r>
      <w:r w:rsidRPr="00954FB5">
        <w:rPr>
          <w:rFonts w:ascii="Times" w:hAnsi="Times" w:cs="Times New Roman"/>
          <w:b/>
          <w:bCs/>
          <w:sz w:val="20"/>
          <w:szCs w:val="20"/>
        </w:rPr>
        <w:t>9</w:t>
      </w:r>
      <w:r w:rsidRPr="00954FB5">
        <w:rPr>
          <w:rFonts w:ascii="Times" w:hAnsi="Times" w:cs="Times New Roman"/>
          <w:sz w:val="20"/>
          <w:szCs w:val="20"/>
        </w:rPr>
        <w:t>, 575–588.</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Muller-Landau, H.C., Condit, R.S., Harms, K.E., Marks, C.O., Thomas, S.C., Bunyavejchewin, S., Chuyong, G., Co, L., Davies, S., Foster, R., Gunatilleke, S., Gunatilleke, N., Hart, T., Hubbell, S.P., Itoh, A., Kassim, A.R., Kenfack, D., LaFrankie, J.V., Lagunzad, D., Lee, H.S., Losos, E., Makana, J.-R., Ohkubo, T., Samper, C., Sukumar, R., Sun, I.-F., Nur Supardi, M.N., Tan, S., Thomas, D., Thompson, J., Valencia, R., Vallejo, M.I., Munoz, G.V., Yamakura, T., Zimmerman, J.K. &amp; Dattaraja, H.S. (2006b) Comparing tropical forest tree size distributions with the predictions of metabolic ecology and equilibrium models. </w:t>
      </w:r>
      <w:r w:rsidRPr="00954FB5">
        <w:rPr>
          <w:rFonts w:ascii="Times" w:hAnsi="Times" w:cs="Times New Roman"/>
          <w:i/>
          <w:iCs/>
          <w:sz w:val="20"/>
          <w:szCs w:val="20"/>
        </w:rPr>
        <w:t>Ecology Letters</w:t>
      </w:r>
      <w:r w:rsidRPr="00954FB5">
        <w:rPr>
          <w:rFonts w:ascii="Times" w:hAnsi="Times" w:cs="Times New Roman"/>
          <w:sz w:val="20"/>
          <w:szCs w:val="20"/>
        </w:rPr>
        <w:t xml:space="preserve">, </w:t>
      </w:r>
      <w:r w:rsidRPr="00954FB5">
        <w:rPr>
          <w:rFonts w:ascii="Times" w:hAnsi="Times" w:cs="Times New Roman"/>
          <w:b/>
          <w:bCs/>
          <w:sz w:val="20"/>
          <w:szCs w:val="20"/>
        </w:rPr>
        <w:t>9</w:t>
      </w:r>
      <w:r w:rsidRPr="00954FB5">
        <w:rPr>
          <w:rFonts w:ascii="Times" w:hAnsi="Times" w:cs="Times New Roman"/>
          <w:sz w:val="20"/>
          <w:szCs w:val="20"/>
        </w:rPr>
        <w:t>, 589–602.</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Muller-Landau, H.C. &amp; Dong, S.X. (2010) Metal Band Dendrometer Protocol: CTFS Global Forest Carbon Research Initiative. http://www.ctfs.si.edu/data///documents/Metal_Band_Dendrometer_Protocol_20100330.pdf.</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National Climatic Data Center. (2013) </w:t>
      </w:r>
      <w:r w:rsidRPr="00954FB5">
        <w:rPr>
          <w:rFonts w:ascii="Times" w:hAnsi="Times" w:cs="Times New Roman"/>
          <w:i/>
          <w:iCs/>
          <w:sz w:val="20"/>
          <w:szCs w:val="20"/>
        </w:rPr>
        <w:t>Time Bias Corrected Divisional   Temperature-Precipitation-Drought Index</w:t>
      </w:r>
      <w:r w:rsidRPr="00954FB5">
        <w:rPr>
          <w:rFonts w:ascii="Times" w:hAnsi="Times" w:cs="Times New Roman"/>
          <w:sz w:val="20"/>
          <w:szCs w:val="20"/>
        </w:rPr>
        <w:t>. National Climatic Data Center, Asheville.</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O’Brien, S.T., Hubbell, S.P., Spiro, P., Condit, R. &amp; Foster, R.B. (1995) Diameter, Height, Crown, and Age Relationship in Eight Neotropical Tree Species. </w:t>
      </w:r>
      <w:r w:rsidRPr="00954FB5">
        <w:rPr>
          <w:rFonts w:ascii="Times" w:hAnsi="Times" w:cs="Times New Roman"/>
          <w:i/>
          <w:iCs/>
          <w:sz w:val="20"/>
          <w:szCs w:val="20"/>
        </w:rPr>
        <w:t>Ecology</w:t>
      </w:r>
      <w:r w:rsidRPr="00954FB5">
        <w:rPr>
          <w:rFonts w:ascii="Times" w:hAnsi="Times" w:cs="Times New Roman"/>
          <w:sz w:val="20"/>
          <w:szCs w:val="20"/>
        </w:rPr>
        <w:t xml:space="preserve">, </w:t>
      </w:r>
      <w:r w:rsidRPr="00954FB5">
        <w:rPr>
          <w:rFonts w:ascii="Times" w:hAnsi="Times" w:cs="Times New Roman"/>
          <w:b/>
          <w:bCs/>
          <w:sz w:val="20"/>
          <w:szCs w:val="20"/>
        </w:rPr>
        <w:t>76</w:t>
      </w:r>
      <w:r w:rsidRPr="00954FB5">
        <w:rPr>
          <w:rFonts w:ascii="Times" w:hAnsi="Times" w:cs="Times New Roman"/>
          <w:sz w:val="20"/>
          <w:szCs w:val="20"/>
        </w:rPr>
        <w:t>, 1926–1939.</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Olson, M.E., Aguirre-Hernández, R. &amp; Rosell, J.A. (2009) Universal foliage-stem scaling across environments and species in dicot trees: plasticity, biomechanics and Corner’s Rules. </w:t>
      </w:r>
      <w:r w:rsidRPr="00954FB5">
        <w:rPr>
          <w:rFonts w:ascii="Times" w:hAnsi="Times" w:cs="Times New Roman"/>
          <w:i/>
          <w:iCs/>
          <w:sz w:val="20"/>
          <w:szCs w:val="20"/>
        </w:rPr>
        <w:t>Ecology Letters</w:t>
      </w:r>
      <w:r w:rsidRPr="00954FB5">
        <w:rPr>
          <w:rFonts w:ascii="Times" w:hAnsi="Times" w:cs="Times New Roman"/>
          <w:sz w:val="20"/>
          <w:szCs w:val="20"/>
        </w:rPr>
        <w:t xml:space="preserve">, </w:t>
      </w:r>
      <w:r w:rsidRPr="00954FB5">
        <w:rPr>
          <w:rFonts w:ascii="Times" w:hAnsi="Times" w:cs="Times New Roman"/>
          <w:b/>
          <w:bCs/>
          <w:sz w:val="20"/>
          <w:szCs w:val="20"/>
        </w:rPr>
        <w:t>12</w:t>
      </w:r>
      <w:r w:rsidRPr="00954FB5">
        <w:rPr>
          <w:rFonts w:ascii="Times" w:hAnsi="Times" w:cs="Times New Roman"/>
          <w:sz w:val="20"/>
          <w:szCs w:val="20"/>
        </w:rPr>
        <w:t>, 210–219.</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Phillips, N., Oren, R. &amp; Zimmermann, R. (1996) Radial patterns of xylem sap flow in non-, diffuse- and ring-porous tree species. </w:t>
      </w:r>
      <w:r w:rsidRPr="00954FB5">
        <w:rPr>
          <w:rFonts w:ascii="Times" w:hAnsi="Times" w:cs="Times New Roman"/>
          <w:i/>
          <w:iCs/>
          <w:sz w:val="20"/>
          <w:szCs w:val="20"/>
        </w:rPr>
        <w:t>Plant, Cell &amp; Environment</w:t>
      </w:r>
      <w:r w:rsidRPr="00954FB5">
        <w:rPr>
          <w:rFonts w:ascii="Times" w:hAnsi="Times" w:cs="Times New Roman"/>
          <w:sz w:val="20"/>
          <w:szCs w:val="20"/>
        </w:rPr>
        <w:t xml:space="preserve">, </w:t>
      </w:r>
      <w:r w:rsidRPr="00954FB5">
        <w:rPr>
          <w:rFonts w:ascii="Times" w:hAnsi="Times" w:cs="Times New Roman"/>
          <w:b/>
          <w:bCs/>
          <w:sz w:val="20"/>
          <w:szCs w:val="20"/>
        </w:rPr>
        <w:t>19</w:t>
      </w:r>
      <w:r w:rsidRPr="00954FB5">
        <w:rPr>
          <w:rFonts w:ascii="Times" w:hAnsi="Times" w:cs="Times New Roman"/>
          <w:sz w:val="20"/>
          <w:szCs w:val="20"/>
        </w:rPr>
        <w:t>, 983–990.</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Rich, P.M., Helenurm, K., Kearns, D., Morse, S.R., Palmer, M.W. &amp; Short, L. (1986) Height and Stem Diameter Relationships for Dicotyledonous Trees and Arborescent Palms of Costa Rican Tropical Wet Forest. </w:t>
      </w:r>
      <w:r w:rsidRPr="00954FB5">
        <w:rPr>
          <w:rFonts w:ascii="Times" w:hAnsi="Times" w:cs="Times New Roman"/>
          <w:i/>
          <w:iCs/>
          <w:sz w:val="20"/>
          <w:szCs w:val="20"/>
        </w:rPr>
        <w:t>Bulletin of the Torrey Botanical Club</w:t>
      </w:r>
      <w:r w:rsidRPr="00954FB5">
        <w:rPr>
          <w:rFonts w:ascii="Times" w:hAnsi="Times" w:cs="Times New Roman"/>
          <w:sz w:val="20"/>
          <w:szCs w:val="20"/>
        </w:rPr>
        <w:t xml:space="preserve">, </w:t>
      </w:r>
      <w:r w:rsidRPr="00954FB5">
        <w:rPr>
          <w:rFonts w:ascii="Times" w:hAnsi="Times" w:cs="Times New Roman"/>
          <w:b/>
          <w:bCs/>
          <w:sz w:val="20"/>
          <w:szCs w:val="20"/>
        </w:rPr>
        <w:t>113</w:t>
      </w:r>
      <w:r w:rsidRPr="00954FB5">
        <w:rPr>
          <w:rFonts w:ascii="Times" w:hAnsi="Times" w:cs="Times New Roman"/>
          <w:sz w:val="20"/>
          <w:szCs w:val="20"/>
        </w:rPr>
        <w:t>, 241–246.</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Sheil, D., Burslem, D.F.R.P. &amp; Alder, D. (1995) The Interpretation and Misinterpretation of Mortality Rate Measures. </w:t>
      </w:r>
      <w:r w:rsidRPr="00954FB5">
        <w:rPr>
          <w:rFonts w:ascii="Times" w:hAnsi="Times" w:cs="Times New Roman"/>
          <w:i/>
          <w:iCs/>
          <w:sz w:val="20"/>
          <w:szCs w:val="20"/>
        </w:rPr>
        <w:t>Journal of Ecology</w:t>
      </w:r>
      <w:r w:rsidRPr="00954FB5">
        <w:rPr>
          <w:rFonts w:ascii="Times" w:hAnsi="Times" w:cs="Times New Roman"/>
          <w:sz w:val="20"/>
          <w:szCs w:val="20"/>
        </w:rPr>
        <w:t xml:space="preserve">, </w:t>
      </w:r>
      <w:r w:rsidRPr="00954FB5">
        <w:rPr>
          <w:rFonts w:ascii="Times" w:hAnsi="Times" w:cs="Times New Roman"/>
          <w:b/>
          <w:bCs/>
          <w:sz w:val="20"/>
          <w:szCs w:val="20"/>
        </w:rPr>
        <w:t>83</w:t>
      </w:r>
      <w:r w:rsidRPr="00954FB5">
        <w:rPr>
          <w:rFonts w:ascii="Times" w:hAnsi="Times" w:cs="Times New Roman"/>
          <w:sz w:val="20"/>
          <w:szCs w:val="20"/>
        </w:rPr>
        <w:t>, 331–333.</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Vertessy, R.A., Benyon, R.G., O’Sullivan, S.K. &amp; Gribben, P.R. (1995) Relationships between stem diameter, sapwood area, leaf area and transpiration in a young mountain ash forest. </w:t>
      </w:r>
      <w:r w:rsidRPr="00954FB5">
        <w:rPr>
          <w:rFonts w:ascii="Times" w:hAnsi="Times" w:cs="Times New Roman"/>
          <w:i/>
          <w:iCs/>
          <w:sz w:val="20"/>
          <w:szCs w:val="20"/>
        </w:rPr>
        <w:t>Tree Physiology</w:t>
      </w:r>
      <w:r w:rsidRPr="00954FB5">
        <w:rPr>
          <w:rFonts w:ascii="Times" w:hAnsi="Times" w:cs="Times New Roman"/>
          <w:sz w:val="20"/>
          <w:szCs w:val="20"/>
        </w:rPr>
        <w:t xml:space="preserve">, </w:t>
      </w:r>
      <w:r w:rsidRPr="00954FB5">
        <w:rPr>
          <w:rFonts w:ascii="Times" w:hAnsi="Times" w:cs="Times New Roman"/>
          <w:b/>
          <w:bCs/>
          <w:sz w:val="20"/>
          <w:szCs w:val="20"/>
        </w:rPr>
        <w:t>15</w:t>
      </w:r>
      <w:r w:rsidRPr="00954FB5">
        <w:rPr>
          <w:rFonts w:ascii="Times" w:hAnsi="Times" w:cs="Times New Roman"/>
          <w:sz w:val="20"/>
          <w:szCs w:val="20"/>
        </w:rPr>
        <w:t>, 559–567.</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Vertessy, R.A., Hatton, T.J., Reece, P., O’Sullivan, S.K. &amp; Benyon, R.G. (1997) Estimating stand water use of large mountain ash trees and validation of the sap flow measurement technique. </w:t>
      </w:r>
      <w:r w:rsidRPr="00954FB5">
        <w:rPr>
          <w:rFonts w:ascii="Times" w:hAnsi="Times" w:cs="Times New Roman"/>
          <w:i/>
          <w:iCs/>
          <w:sz w:val="20"/>
          <w:szCs w:val="20"/>
        </w:rPr>
        <w:t>Tree Physiology</w:t>
      </w:r>
      <w:r w:rsidRPr="00954FB5">
        <w:rPr>
          <w:rFonts w:ascii="Times" w:hAnsi="Times" w:cs="Times New Roman"/>
          <w:sz w:val="20"/>
          <w:szCs w:val="20"/>
        </w:rPr>
        <w:t xml:space="preserve">, </w:t>
      </w:r>
      <w:r w:rsidRPr="00954FB5">
        <w:rPr>
          <w:rFonts w:ascii="Times" w:hAnsi="Times" w:cs="Times New Roman"/>
          <w:b/>
          <w:bCs/>
          <w:sz w:val="20"/>
          <w:szCs w:val="20"/>
        </w:rPr>
        <w:t>17</w:t>
      </w:r>
      <w:r w:rsidRPr="00954FB5">
        <w:rPr>
          <w:rFonts w:ascii="Times" w:hAnsi="Times" w:cs="Times New Roman"/>
          <w:sz w:val="20"/>
          <w:szCs w:val="20"/>
        </w:rPr>
        <w:t>, 747–756.</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White, E.P., Enquist, B.J. &amp; Green, J.L. (2008) On estimating the exponent of power-law frequency distributions. </w:t>
      </w:r>
      <w:r w:rsidRPr="00954FB5">
        <w:rPr>
          <w:rFonts w:ascii="Times" w:hAnsi="Times" w:cs="Times New Roman"/>
          <w:i/>
          <w:iCs/>
          <w:sz w:val="20"/>
          <w:szCs w:val="20"/>
        </w:rPr>
        <w:t>Ecology</w:t>
      </w:r>
      <w:r w:rsidRPr="00954FB5">
        <w:rPr>
          <w:rFonts w:ascii="Times" w:hAnsi="Times" w:cs="Times New Roman"/>
          <w:sz w:val="20"/>
          <w:szCs w:val="20"/>
        </w:rPr>
        <w:t xml:space="preserve">, </w:t>
      </w:r>
      <w:r w:rsidRPr="00954FB5">
        <w:rPr>
          <w:rFonts w:ascii="Times" w:hAnsi="Times" w:cs="Times New Roman"/>
          <w:b/>
          <w:bCs/>
          <w:sz w:val="20"/>
          <w:szCs w:val="20"/>
        </w:rPr>
        <w:t>89</w:t>
      </w:r>
      <w:r w:rsidRPr="00954FB5">
        <w:rPr>
          <w:rFonts w:ascii="Times" w:hAnsi="Times" w:cs="Times New Roman"/>
          <w:sz w:val="20"/>
          <w:szCs w:val="20"/>
        </w:rPr>
        <w:t>, 905–912.</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White, E.P., Xiao, X., Nick, J.B. &amp; Sibley, R.M. (2012) Methodological Tools. </w:t>
      </w:r>
      <w:r w:rsidRPr="00954FB5">
        <w:rPr>
          <w:rFonts w:ascii="Times" w:hAnsi="Times" w:cs="Times New Roman"/>
          <w:i/>
          <w:iCs/>
          <w:sz w:val="20"/>
          <w:szCs w:val="20"/>
        </w:rPr>
        <w:t>Metabolic Ecology: A Scaling Approach</w:t>
      </w:r>
      <w:r w:rsidRPr="00954FB5">
        <w:rPr>
          <w:rFonts w:ascii="Times" w:hAnsi="Times" w:cs="Times New Roman"/>
          <w:sz w:val="20"/>
          <w:szCs w:val="20"/>
        </w:rPr>
        <w:t xml:space="preserve"> (eds R.M. Sibley, J.H. Brown &amp; A. Kodric-Brown), Wiley-Blackwell.</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Wullschleger, S.D., Hanson, P.. &amp; Todd, D.. (2001) Transpiration from a multi-species deciduous forest as estimated by xylem sap flow techniques. </w:t>
      </w:r>
      <w:r w:rsidRPr="00954FB5">
        <w:rPr>
          <w:rFonts w:ascii="Times" w:hAnsi="Times" w:cs="Times New Roman"/>
          <w:i/>
          <w:iCs/>
          <w:sz w:val="20"/>
          <w:szCs w:val="20"/>
        </w:rPr>
        <w:t>Forest Ecology and Management</w:t>
      </w:r>
      <w:r w:rsidRPr="00954FB5">
        <w:rPr>
          <w:rFonts w:ascii="Times" w:hAnsi="Times" w:cs="Times New Roman"/>
          <w:sz w:val="20"/>
          <w:szCs w:val="20"/>
        </w:rPr>
        <w:t xml:space="preserve">, </w:t>
      </w:r>
      <w:r w:rsidRPr="00954FB5">
        <w:rPr>
          <w:rFonts w:ascii="Times" w:hAnsi="Times" w:cs="Times New Roman"/>
          <w:b/>
          <w:bCs/>
          <w:sz w:val="20"/>
          <w:szCs w:val="20"/>
        </w:rPr>
        <w:t>143</w:t>
      </w:r>
      <w:r w:rsidRPr="00954FB5">
        <w:rPr>
          <w:rFonts w:ascii="Times" w:hAnsi="Times" w:cs="Times New Roman"/>
          <w:sz w:val="20"/>
          <w:szCs w:val="20"/>
        </w:rPr>
        <w:t>, 205–213.</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Wullschleger, S.D. &amp; King, A.W. (2000) Radial variation in sap velocity as a function of stem diameter and sapwood thickness in yellow-poplar trees. </w:t>
      </w:r>
      <w:r w:rsidRPr="00954FB5">
        <w:rPr>
          <w:rFonts w:ascii="Times" w:hAnsi="Times" w:cs="Times New Roman"/>
          <w:i/>
          <w:iCs/>
          <w:sz w:val="20"/>
          <w:szCs w:val="20"/>
        </w:rPr>
        <w:t>Tree Physiology</w:t>
      </w:r>
      <w:r w:rsidRPr="00954FB5">
        <w:rPr>
          <w:rFonts w:ascii="Times" w:hAnsi="Times" w:cs="Times New Roman"/>
          <w:sz w:val="20"/>
          <w:szCs w:val="20"/>
        </w:rPr>
        <w:t xml:space="preserve">, </w:t>
      </w:r>
      <w:r w:rsidRPr="00954FB5">
        <w:rPr>
          <w:rFonts w:ascii="Times" w:hAnsi="Times" w:cs="Times New Roman"/>
          <w:b/>
          <w:bCs/>
          <w:sz w:val="20"/>
          <w:szCs w:val="20"/>
        </w:rPr>
        <w:t>20</w:t>
      </w:r>
      <w:r w:rsidRPr="00954FB5">
        <w:rPr>
          <w:rFonts w:ascii="Times" w:hAnsi="Times" w:cs="Times New Roman"/>
          <w:sz w:val="20"/>
          <w:szCs w:val="20"/>
        </w:rPr>
        <w:t>, 511–518.</w:t>
      </w:r>
    </w:p>
    <w:p w:rsidR="00F7680D" w:rsidRPr="00954FB5" w:rsidRDefault="00F7680D" w:rsidP="00F7680D">
      <w:pPr>
        <w:pStyle w:val="Bibliography"/>
        <w:rPr>
          <w:rFonts w:ascii="Times" w:hAnsi="Times" w:cs="Times New Roman"/>
          <w:sz w:val="20"/>
          <w:szCs w:val="20"/>
        </w:rPr>
      </w:pPr>
      <w:r w:rsidRPr="00954FB5">
        <w:rPr>
          <w:rFonts w:ascii="Times" w:hAnsi="Times" w:cs="Times New Roman"/>
          <w:sz w:val="20"/>
          <w:szCs w:val="20"/>
        </w:rPr>
        <w:t xml:space="preserve">Yamaguchi, D.K. (1991) A simple method for cross-dating increment cores from living trees. </w:t>
      </w:r>
      <w:r w:rsidRPr="00954FB5">
        <w:rPr>
          <w:rFonts w:ascii="Times" w:hAnsi="Times" w:cs="Times New Roman"/>
          <w:i/>
          <w:iCs/>
          <w:sz w:val="20"/>
          <w:szCs w:val="20"/>
        </w:rPr>
        <w:t>Can. J. For. Res.</w:t>
      </w:r>
      <w:r w:rsidRPr="00954FB5">
        <w:rPr>
          <w:rFonts w:ascii="Times" w:hAnsi="Times" w:cs="Times New Roman"/>
          <w:sz w:val="20"/>
          <w:szCs w:val="20"/>
        </w:rPr>
        <w:t xml:space="preserve">, </w:t>
      </w:r>
      <w:r w:rsidRPr="00954FB5">
        <w:rPr>
          <w:rFonts w:ascii="Times" w:hAnsi="Times" w:cs="Times New Roman"/>
          <w:b/>
          <w:bCs/>
          <w:sz w:val="20"/>
          <w:szCs w:val="20"/>
        </w:rPr>
        <w:t>21</w:t>
      </w:r>
      <w:r w:rsidRPr="00954FB5">
        <w:rPr>
          <w:rFonts w:ascii="Times" w:hAnsi="Times" w:cs="Times New Roman"/>
          <w:sz w:val="20"/>
          <w:szCs w:val="20"/>
        </w:rPr>
        <w:t>, 414–416.</w:t>
      </w:r>
    </w:p>
    <w:p w:rsidR="006C71A5" w:rsidRPr="006C71A5" w:rsidRDefault="006C71A5" w:rsidP="006C71A5">
      <w:r w:rsidRPr="00954FB5">
        <w:rPr>
          <w:rFonts w:ascii="Times" w:hAnsi="Times" w:cs="Times New Roman"/>
          <w:sz w:val="20"/>
          <w:szCs w:val="20"/>
        </w:rPr>
        <w:fldChar w:fldCharType="end"/>
      </w:r>
    </w:p>
    <w:sectPr w:rsidR="006C71A5" w:rsidRPr="006C71A5" w:rsidSect="006C2F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282" w:rsidRDefault="004C1282" w:rsidP="006B2BBB">
      <w:pPr>
        <w:spacing w:after="0" w:line="240" w:lineRule="auto"/>
      </w:pPr>
      <w:r>
        <w:separator/>
      </w:r>
    </w:p>
  </w:endnote>
  <w:endnote w:type="continuationSeparator" w:id="0">
    <w:p w:rsidR="004C1282" w:rsidRDefault="004C1282" w:rsidP="006B2BBB">
      <w:pPr>
        <w:spacing w:after="0" w:line="240" w:lineRule="auto"/>
      </w:pPr>
      <w:r>
        <w:continuationSeparator/>
      </w:r>
    </w:p>
  </w:endnote>
  <w:endnote w:id="1">
    <w:p w:rsidR="000350EC" w:rsidRPr="00C94A97" w:rsidRDefault="000350EC">
      <w:pPr>
        <w:pStyle w:val="EndnoteText"/>
        <w:rPr>
          <w:rFonts w:ascii="Times" w:hAnsi="Times"/>
          <w:sz w:val="18"/>
          <w:szCs w:val="18"/>
        </w:rPr>
      </w:pPr>
      <w:r w:rsidRPr="00C94A97">
        <w:rPr>
          <w:rStyle w:val="EndnoteReference"/>
          <w:rFonts w:ascii="Times" w:hAnsi="Times"/>
          <w:sz w:val="18"/>
          <w:szCs w:val="18"/>
        </w:rPr>
        <w:endnoteRef/>
      </w:r>
      <w:r w:rsidRPr="00C94A97">
        <w:rPr>
          <w:rFonts w:ascii="Times" w:hAnsi="Times"/>
          <w:sz w:val="18"/>
          <w:szCs w:val="18"/>
        </w:rPr>
        <w:t xml:space="preserve"> </w:t>
      </w:r>
      <w:r w:rsidRPr="00C94A97">
        <w:rPr>
          <w:rFonts w:ascii="Times" w:hAnsi="Times" w:cs="Times New Roman"/>
          <w:sz w:val="18"/>
          <w:szCs w:val="18"/>
        </w:rPr>
        <w:t>indicates a study identified outside of the systematic search described in Appendix 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0EC" w:rsidRDefault="000350EC" w:rsidP="00E80A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350EC" w:rsidRDefault="004C1282" w:rsidP="006C776F">
    <w:pPr>
      <w:pStyle w:val="Footer"/>
      <w:ind w:right="360"/>
    </w:pPr>
    <w:sdt>
      <w:sdtPr>
        <w:id w:val="969400743"/>
        <w:temporary/>
        <w:showingPlcHdr/>
      </w:sdtPr>
      <w:sdtEndPr/>
      <w:sdtContent>
        <w:r w:rsidR="000350EC">
          <w:t>[Type text]</w:t>
        </w:r>
      </w:sdtContent>
    </w:sdt>
    <w:r w:rsidR="000350EC">
      <w:ptab w:relativeTo="margin" w:alignment="center" w:leader="none"/>
    </w:r>
    <w:sdt>
      <w:sdtPr>
        <w:id w:val="969400748"/>
        <w:temporary/>
        <w:showingPlcHdr/>
      </w:sdtPr>
      <w:sdtEndPr/>
      <w:sdtContent>
        <w:r w:rsidR="000350EC">
          <w:t>[Type text]</w:t>
        </w:r>
      </w:sdtContent>
    </w:sdt>
    <w:r w:rsidR="000350EC">
      <w:ptab w:relativeTo="margin" w:alignment="right" w:leader="none"/>
    </w:r>
    <w:sdt>
      <w:sdtPr>
        <w:id w:val="969400753"/>
        <w:temporary/>
        <w:showingPlcHdr/>
      </w:sdtPr>
      <w:sdtEndPr/>
      <w:sdtContent>
        <w:r w:rsidR="000350EC">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0EC" w:rsidRDefault="000350EC" w:rsidP="00E80A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4319">
      <w:rPr>
        <w:rStyle w:val="PageNumber"/>
        <w:noProof/>
      </w:rPr>
      <w:t>1</w:t>
    </w:r>
    <w:r>
      <w:rPr>
        <w:rStyle w:val="PageNumber"/>
      </w:rPr>
      <w:fldChar w:fldCharType="end"/>
    </w:r>
  </w:p>
  <w:p w:rsidR="000350EC" w:rsidRDefault="000350EC" w:rsidP="006C776F">
    <w:pPr>
      <w:pBdr>
        <w:bottom w:val="single" w:sz="12" w:space="1" w:color="auto"/>
      </w:pBdr>
      <w:spacing w:after="0" w:line="480" w:lineRule="auto"/>
      <w:ind w:right="360"/>
      <w:rPr>
        <w:rFonts w:ascii="Times" w:hAnsi="Times" w:cs="Times New Roman"/>
        <w:b/>
      </w:rPr>
    </w:pPr>
  </w:p>
  <w:p w:rsidR="000350EC" w:rsidRPr="00784333" w:rsidRDefault="000350EC" w:rsidP="002C36BF">
    <w:pPr>
      <w:spacing w:after="0" w:line="480" w:lineRule="auto"/>
      <w:rPr>
        <w:rFonts w:ascii="Times" w:hAnsi="Times" w:cs="Times New Roman"/>
        <w:b/>
        <w:bCs/>
        <w:iCs/>
        <w:color w:val="000000"/>
        <w:sz w:val="18"/>
        <w:szCs w:val="20"/>
      </w:rPr>
    </w:pPr>
    <w:r w:rsidRPr="00784333">
      <w:rPr>
        <w:rFonts w:ascii="Times" w:hAnsi="Times" w:cs="Times New Roman"/>
        <w:b/>
        <w:sz w:val="18"/>
        <w:szCs w:val="20"/>
      </w:rPr>
      <w:t>Size-related scaling of tree form</w:t>
    </w:r>
    <w:r w:rsidRPr="00784333">
      <w:rPr>
        <w:rFonts w:ascii="Times" w:hAnsi="Times" w:cs="Times New Roman"/>
        <w:b/>
        <w:bCs/>
        <w:iCs/>
        <w:color w:val="000000"/>
        <w:sz w:val="18"/>
        <w:szCs w:val="20"/>
      </w:rPr>
      <w:t xml:space="preserve"> and function in a mixed-age forest </w:t>
    </w:r>
  </w:p>
  <w:p w:rsidR="000350EC" w:rsidRPr="00784333" w:rsidRDefault="000350EC" w:rsidP="002C36BF">
    <w:pPr>
      <w:spacing w:line="240" w:lineRule="auto"/>
      <w:rPr>
        <w:rFonts w:ascii="Times" w:hAnsi="Times" w:cs="Times New Roman"/>
        <w:sz w:val="18"/>
        <w:szCs w:val="20"/>
      </w:rPr>
    </w:pPr>
    <w:r w:rsidRPr="00784333">
      <w:rPr>
        <w:rFonts w:ascii="Times" w:hAnsi="Times" w:cs="Times New Roman"/>
        <w:sz w:val="18"/>
        <w:szCs w:val="20"/>
      </w:rPr>
      <w:t>K. J. Anderson-Teixeira, J. C. McGarvey, H. C. Muller-Landau, J. Y. Park, E. B. Gonzalez-Akre, V. Herrmann, A. C. Bennett, C. V. So, N. A. Bourg, J. R. Thompson, S. M. McMahon, W. J. McShea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282" w:rsidRDefault="004C1282" w:rsidP="006B2BBB">
      <w:pPr>
        <w:spacing w:after="0" w:line="240" w:lineRule="auto"/>
      </w:pPr>
      <w:r>
        <w:separator/>
      </w:r>
    </w:p>
  </w:footnote>
  <w:footnote w:type="continuationSeparator" w:id="0">
    <w:p w:rsidR="004C1282" w:rsidRDefault="004C1282" w:rsidP="006B2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0EC" w:rsidRDefault="004C1282">
    <w:pPr>
      <w:pStyle w:val="Header"/>
    </w:pPr>
    <w:sdt>
      <w:sdtPr>
        <w:id w:val="171999623"/>
        <w:placeholder>
          <w:docPart w:val="7B385BB959913D4BA0D7E9275FA08BAD"/>
        </w:placeholder>
        <w:temporary/>
        <w:showingPlcHdr/>
      </w:sdtPr>
      <w:sdtEndPr/>
      <w:sdtContent>
        <w:r w:rsidR="000350EC">
          <w:t>[Type text]</w:t>
        </w:r>
      </w:sdtContent>
    </w:sdt>
    <w:r w:rsidR="000350EC">
      <w:ptab w:relativeTo="margin" w:alignment="center" w:leader="none"/>
    </w:r>
    <w:sdt>
      <w:sdtPr>
        <w:id w:val="171999624"/>
        <w:placeholder>
          <w:docPart w:val="D46E17998828A54E9821F5B705BE640A"/>
        </w:placeholder>
        <w:temporary/>
        <w:showingPlcHdr/>
      </w:sdtPr>
      <w:sdtEndPr/>
      <w:sdtContent>
        <w:r w:rsidR="000350EC">
          <w:t>[Type text]</w:t>
        </w:r>
      </w:sdtContent>
    </w:sdt>
    <w:r w:rsidR="000350EC">
      <w:ptab w:relativeTo="margin" w:alignment="right" w:leader="none"/>
    </w:r>
    <w:sdt>
      <w:sdtPr>
        <w:id w:val="171999625"/>
        <w:placeholder>
          <w:docPart w:val="850C9EAEA86C8A4688FB89F222578CBF"/>
        </w:placeholder>
        <w:temporary/>
        <w:showingPlcHdr/>
      </w:sdtPr>
      <w:sdtEndPr/>
      <w:sdtContent>
        <w:r w:rsidR="000350EC">
          <w:t>[Type text]</w:t>
        </w:r>
      </w:sdtContent>
    </w:sdt>
  </w:p>
  <w:p w:rsidR="000350EC" w:rsidRDefault="000350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0EC" w:rsidRDefault="000350EC">
    <w:pPr>
      <w:pStyle w:val="Header"/>
      <w:pBdr>
        <w:bottom w:val="single" w:sz="12" w:space="1" w:color="auto"/>
      </w:pBdr>
      <w:rPr>
        <w:rFonts w:ascii="Times" w:hAnsi="Times"/>
        <w:i/>
        <w:sz w:val="20"/>
        <w:szCs w:val="20"/>
      </w:rPr>
    </w:pPr>
    <w:r w:rsidRPr="00380F6C">
      <w:rPr>
        <w:rFonts w:ascii="Times" w:hAnsi="Times"/>
        <w:i/>
        <w:sz w:val="20"/>
        <w:szCs w:val="20"/>
      </w:rPr>
      <w:t xml:space="preserve">Functional Ecology </w:t>
    </w:r>
  </w:p>
  <w:p w:rsidR="000350EC" w:rsidRPr="00380F6C" w:rsidRDefault="000350EC">
    <w:pPr>
      <w:pStyle w:val="Header"/>
      <w:rPr>
        <w:rFonts w:ascii="Times" w:hAnsi="Times"/>
        <w:i/>
        <w:sz w:val="20"/>
        <w:szCs w:val="20"/>
      </w:rPr>
    </w:pPr>
  </w:p>
  <w:p w:rsidR="000350EC" w:rsidRDefault="000350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6BA"/>
    <w:multiLevelType w:val="hybridMultilevel"/>
    <w:tmpl w:val="586454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71310"/>
    <w:multiLevelType w:val="hybridMultilevel"/>
    <w:tmpl w:val="1338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543FC"/>
    <w:multiLevelType w:val="hybridMultilevel"/>
    <w:tmpl w:val="9AD8C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23FB7"/>
    <w:multiLevelType w:val="hybridMultilevel"/>
    <w:tmpl w:val="34C82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5C384E"/>
    <w:multiLevelType w:val="hybridMultilevel"/>
    <w:tmpl w:val="95A8C9B2"/>
    <w:lvl w:ilvl="0" w:tplc="2BA4AEC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72522"/>
    <w:multiLevelType w:val="hybridMultilevel"/>
    <w:tmpl w:val="778CC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pos w:val="sectEnd"/>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233D"/>
    <w:rsid w:val="0000233E"/>
    <w:rsid w:val="000055DC"/>
    <w:rsid w:val="0000617F"/>
    <w:rsid w:val="00010BCB"/>
    <w:rsid w:val="000144AE"/>
    <w:rsid w:val="000148E4"/>
    <w:rsid w:val="00015247"/>
    <w:rsid w:val="000172A1"/>
    <w:rsid w:val="000209A8"/>
    <w:rsid w:val="00022E33"/>
    <w:rsid w:val="00026B06"/>
    <w:rsid w:val="00026B88"/>
    <w:rsid w:val="00030A2B"/>
    <w:rsid w:val="00033EBF"/>
    <w:rsid w:val="000350EC"/>
    <w:rsid w:val="00036D43"/>
    <w:rsid w:val="00036FD0"/>
    <w:rsid w:val="00040761"/>
    <w:rsid w:val="000419DE"/>
    <w:rsid w:val="000430FC"/>
    <w:rsid w:val="000443D9"/>
    <w:rsid w:val="000514EF"/>
    <w:rsid w:val="000574AC"/>
    <w:rsid w:val="00057E3C"/>
    <w:rsid w:val="0006025B"/>
    <w:rsid w:val="0006205F"/>
    <w:rsid w:val="000623CA"/>
    <w:rsid w:val="0007026A"/>
    <w:rsid w:val="000748B0"/>
    <w:rsid w:val="0008266A"/>
    <w:rsid w:val="0008545A"/>
    <w:rsid w:val="000904F6"/>
    <w:rsid w:val="00091428"/>
    <w:rsid w:val="00091C61"/>
    <w:rsid w:val="0009227C"/>
    <w:rsid w:val="000943FD"/>
    <w:rsid w:val="00097C52"/>
    <w:rsid w:val="000A2EEA"/>
    <w:rsid w:val="000A37AD"/>
    <w:rsid w:val="000A4082"/>
    <w:rsid w:val="000A46D6"/>
    <w:rsid w:val="000A615B"/>
    <w:rsid w:val="000A643B"/>
    <w:rsid w:val="000A6DCB"/>
    <w:rsid w:val="000B0238"/>
    <w:rsid w:val="000B2D6D"/>
    <w:rsid w:val="000B4729"/>
    <w:rsid w:val="000B7E06"/>
    <w:rsid w:val="000C32B9"/>
    <w:rsid w:val="000C7CB5"/>
    <w:rsid w:val="000D303E"/>
    <w:rsid w:val="000D4E27"/>
    <w:rsid w:val="000D76CF"/>
    <w:rsid w:val="000F0DFE"/>
    <w:rsid w:val="000F18F1"/>
    <w:rsid w:val="000F3E1D"/>
    <w:rsid w:val="00100884"/>
    <w:rsid w:val="00102D49"/>
    <w:rsid w:val="001145B5"/>
    <w:rsid w:val="001169D2"/>
    <w:rsid w:val="001204CF"/>
    <w:rsid w:val="001307CB"/>
    <w:rsid w:val="00130BC6"/>
    <w:rsid w:val="00130F58"/>
    <w:rsid w:val="001354D5"/>
    <w:rsid w:val="001361C5"/>
    <w:rsid w:val="00137584"/>
    <w:rsid w:val="001427E4"/>
    <w:rsid w:val="00142E5C"/>
    <w:rsid w:val="0014611C"/>
    <w:rsid w:val="0015080C"/>
    <w:rsid w:val="00152EC1"/>
    <w:rsid w:val="001541F1"/>
    <w:rsid w:val="0015557F"/>
    <w:rsid w:val="001632A3"/>
    <w:rsid w:val="00166118"/>
    <w:rsid w:val="0016617A"/>
    <w:rsid w:val="0016674B"/>
    <w:rsid w:val="0017202D"/>
    <w:rsid w:val="001725BC"/>
    <w:rsid w:val="001738D8"/>
    <w:rsid w:val="00176DC1"/>
    <w:rsid w:val="00176F93"/>
    <w:rsid w:val="001839B3"/>
    <w:rsid w:val="001841AE"/>
    <w:rsid w:val="00184216"/>
    <w:rsid w:val="001853A6"/>
    <w:rsid w:val="001861D9"/>
    <w:rsid w:val="00187487"/>
    <w:rsid w:val="00192178"/>
    <w:rsid w:val="001947D2"/>
    <w:rsid w:val="00197DD4"/>
    <w:rsid w:val="001A2B22"/>
    <w:rsid w:val="001A33E4"/>
    <w:rsid w:val="001A44FD"/>
    <w:rsid w:val="001A55DF"/>
    <w:rsid w:val="001A753A"/>
    <w:rsid w:val="001A7EAB"/>
    <w:rsid w:val="001B28B3"/>
    <w:rsid w:val="001B2AE6"/>
    <w:rsid w:val="001B4E03"/>
    <w:rsid w:val="001B63AC"/>
    <w:rsid w:val="001B6A71"/>
    <w:rsid w:val="001B799F"/>
    <w:rsid w:val="001C2695"/>
    <w:rsid w:val="001C7245"/>
    <w:rsid w:val="001D2736"/>
    <w:rsid w:val="001D2FCE"/>
    <w:rsid w:val="001D3AE1"/>
    <w:rsid w:val="001D76BF"/>
    <w:rsid w:val="001E1FFB"/>
    <w:rsid w:val="001E3448"/>
    <w:rsid w:val="001E3CCA"/>
    <w:rsid w:val="001E43B6"/>
    <w:rsid w:val="001E6263"/>
    <w:rsid w:val="001E7152"/>
    <w:rsid w:val="001F18DA"/>
    <w:rsid w:val="001F5620"/>
    <w:rsid w:val="002001D9"/>
    <w:rsid w:val="00201D61"/>
    <w:rsid w:val="002050E3"/>
    <w:rsid w:val="00205A1B"/>
    <w:rsid w:val="00210637"/>
    <w:rsid w:val="002113EB"/>
    <w:rsid w:val="00213655"/>
    <w:rsid w:val="0021426F"/>
    <w:rsid w:val="002142F7"/>
    <w:rsid w:val="00215DBE"/>
    <w:rsid w:val="00217A08"/>
    <w:rsid w:val="0022438B"/>
    <w:rsid w:val="002251C4"/>
    <w:rsid w:val="00227065"/>
    <w:rsid w:val="0023091A"/>
    <w:rsid w:val="00230D4A"/>
    <w:rsid w:val="00232B2F"/>
    <w:rsid w:val="0023367E"/>
    <w:rsid w:val="00234663"/>
    <w:rsid w:val="002354E8"/>
    <w:rsid w:val="00236281"/>
    <w:rsid w:val="0023655C"/>
    <w:rsid w:val="00236AE2"/>
    <w:rsid w:val="0023755B"/>
    <w:rsid w:val="00237784"/>
    <w:rsid w:val="00242230"/>
    <w:rsid w:val="00246312"/>
    <w:rsid w:val="0024639A"/>
    <w:rsid w:val="00246425"/>
    <w:rsid w:val="00247FAF"/>
    <w:rsid w:val="002519B4"/>
    <w:rsid w:val="00251D5E"/>
    <w:rsid w:val="002542D9"/>
    <w:rsid w:val="00254A77"/>
    <w:rsid w:val="0026285D"/>
    <w:rsid w:val="00263171"/>
    <w:rsid w:val="00267BF9"/>
    <w:rsid w:val="002705B8"/>
    <w:rsid w:val="0027159F"/>
    <w:rsid w:val="002767B4"/>
    <w:rsid w:val="00277439"/>
    <w:rsid w:val="00282D82"/>
    <w:rsid w:val="00282DC1"/>
    <w:rsid w:val="00283663"/>
    <w:rsid w:val="00284888"/>
    <w:rsid w:val="00287716"/>
    <w:rsid w:val="00291CD7"/>
    <w:rsid w:val="0029419C"/>
    <w:rsid w:val="002949B5"/>
    <w:rsid w:val="002A31C6"/>
    <w:rsid w:val="002A4B1F"/>
    <w:rsid w:val="002A4DC8"/>
    <w:rsid w:val="002A6A9B"/>
    <w:rsid w:val="002A6EBF"/>
    <w:rsid w:val="002B2359"/>
    <w:rsid w:val="002B3F6D"/>
    <w:rsid w:val="002B4494"/>
    <w:rsid w:val="002B52DB"/>
    <w:rsid w:val="002C36BF"/>
    <w:rsid w:val="002C7697"/>
    <w:rsid w:val="002D1DE8"/>
    <w:rsid w:val="002D49DF"/>
    <w:rsid w:val="002D5648"/>
    <w:rsid w:val="002D6644"/>
    <w:rsid w:val="002D785B"/>
    <w:rsid w:val="002E0035"/>
    <w:rsid w:val="002E2323"/>
    <w:rsid w:val="002E3662"/>
    <w:rsid w:val="002E418F"/>
    <w:rsid w:val="002E7259"/>
    <w:rsid w:val="002E7B69"/>
    <w:rsid w:val="002F0231"/>
    <w:rsid w:val="002F14CD"/>
    <w:rsid w:val="002F164C"/>
    <w:rsid w:val="002F1D15"/>
    <w:rsid w:val="002F1EC3"/>
    <w:rsid w:val="002F5A1F"/>
    <w:rsid w:val="002F72FF"/>
    <w:rsid w:val="002F76D1"/>
    <w:rsid w:val="00304AB2"/>
    <w:rsid w:val="00306168"/>
    <w:rsid w:val="00306562"/>
    <w:rsid w:val="00307742"/>
    <w:rsid w:val="00310243"/>
    <w:rsid w:val="003103E0"/>
    <w:rsid w:val="003148B0"/>
    <w:rsid w:val="003148C7"/>
    <w:rsid w:val="0031738A"/>
    <w:rsid w:val="00327CFF"/>
    <w:rsid w:val="00327D68"/>
    <w:rsid w:val="00330B44"/>
    <w:rsid w:val="003313BF"/>
    <w:rsid w:val="003323B8"/>
    <w:rsid w:val="00336368"/>
    <w:rsid w:val="0034197B"/>
    <w:rsid w:val="00342696"/>
    <w:rsid w:val="00344AE5"/>
    <w:rsid w:val="003458F2"/>
    <w:rsid w:val="003469C8"/>
    <w:rsid w:val="00347833"/>
    <w:rsid w:val="003522AF"/>
    <w:rsid w:val="003603A5"/>
    <w:rsid w:val="0036220B"/>
    <w:rsid w:val="0036599A"/>
    <w:rsid w:val="00366173"/>
    <w:rsid w:val="00366A7B"/>
    <w:rsid w:val="00366F27"/>
    <w:rsid w:val="0037061F"/>
    <w:rsid w:val="00373DDF"/>
    <w:rsid w:val="003769EF"/>
    <w:rsid w:val="0037799C"/>
    <w:rsid w:val="00377A2B"/>
    <w:rsid w:val="003803F5"/>
    <w:rsid w:val="00380F6C"/>
    <w:rsid w:val="0038218C"/>
    <w:rsid w:val="003863C5"/>
    <w:rsid w:val="003864B8"/>
    <w:rsid w:val="003915A9"/>
    <w:rsid w:val="00394E4D"/>
    <w:rsid w:val="00397628"/>
    <w:rsid w:val="003A1098"/>
    <w:rsid w:val="003A3D76"/>
    <w:rsid w:val="003A7112"/>
    <w:rsid w:val="003A768B"/>
    <w:rsid w:val="003B0EAF"/>
    <w:rsid w:val="003B3637"/>
    <w:rsid w:val="003B44E5"/>
    <w:rsid w:val="003B4ED6"/>
    <w:rsid w:val="003B5189"/>
    <w:rsid w:val="003C059B"/>
    <w:rsid w:val="003C0688"/>
    <w:rsid w:val="003C2813"/>
    <w:rsid w:val="003C4838"/>
    <w:rsid w:val="003D38CE"/>
    <w:rsid w:val="003D5EC2"/>
    <w:rsid w:val="003E118B"/>
    <w:rsid w:val="003E143B"/>
    <w:rsid w:val="003E455D"/>
    <w:rsid w:val="003E6948"/>
    <w:rsid w:val="003E73DD"/>
    <w:rsid w:val="003F2A33"/>
    <w:rsid w:val="003F3924"/>
    <w:rsid w:val="003F7389"/>
    <w:rsid w:val="00401B53"/>
    <w:rsid w:val="0040583C"/>
    <w:rsid w:val="004129A6"/>
    <w:rsid w:val="00412B5F"/>
    <w:rsid w:val="004147F4"/>
    <w:rsid w:val="004150A8"/>
    <w:rsid w:val="00420BD7"/>
    <w:rsid w:val="00423BD9"/>
    <w:rsid w:val="00423D89"/>
    <w:rsid w:val="00424163"/>
    <w:rsid w:val="00425E46"/>
    <w:rsid w:val="004264AE"/>
    <w:rsid w:val="00427999"/>
    <w:rsid w:val="00431FB3"/>
    <w:rsid w:val="00432FFC"/>
    <w:rsid w:val="00434750"/>
    <w:rsid w:val="00436BEE"/>
    <w:rsid w:val="00436F4E"/>
    <w:rsid w:val="00437E40"/>
    <w:rsid w:val="00441D10"/>
    <w:rsid w:val="00444018"/>
    <w:rsid w:val="004445D1"/>
    <w:rsid w:val="00445064"/>
    <w:rsid w:val="00445100"/>
    <w:rsid w:val="00445C66"/>
    <w:rsid w:val="00451E65"/>
    <w:rsid w:val="00451F53"/>
    <w:rsid w:val="004542C8"/>
    <w:rsid w:val="004565E7"/>
    <w:rsid w:val="0046121D"/>
    <w:rsid w:val="00462430"/>
    <w:rsid w:val="00463D84"/>
    <w:rsid w:val="00466F86"/>
    <w:rsid w:val="00467D18"/>
    <w:rsid w:val="00467F33"/>
    <w:rsid w:val="00470D54"/>
    <w:rsid w:val="00474040"/>
    <w:rsid w:val="00482D6A"/>
    <w:rsid w:val="00483B0E"/>
    <w:rsid w:val="00484003"/>
    <w:rsid w:val="00484418"/>
    <w:rsid w:val="00485BEC"/>
    <w:rsid w:val="00486D8D"/>
    <w:rsid w:val="0049182E"/>
    <w:rsid w:val="00496046"/>
    <w:rsid w:val="00497C72"/>
    <w:rsid w:val="004A069E"/>
    <w:rsid w:val="004A3331"/>
    <w:rsid w:val="004A5BEF"/>
    <w:rsid w:val="004A7BB9"/>
    <w:rsid w:val="004B753F"/>
    <w:rsid w:val="004C1282"/>
    <w:rsid w:val="004C2773"/>
    <w:rsid w:val="004C4766"/>
    <w:rsid w:val="004C4F37"/>
    <w:rsid w:val="004D625E"/>
    <w:rsid w:val="004E0CB1"/>
    <w:rsid w:val="004E35B4"/>
    <w:rsid w:val="004E4F66"/>
    <w:rsid w:val="004E536D"/>
    <w:rsid w:val="004E7222"/>
    <w:rsid w:val="004E7437"/>
    <w:rsid w:val="004F018D"/>
    <w:rsid w:val="004F0BD5"/>
    <w:rsid w:val="004F3860"/>
    <w:rsid w:val="00500928"/>
    <w:rsid w:val="00504743"/>
    <w:rsid w:val="00504876"/>
    <w:rsid w:val="00510336"/>
    <w:rsid w:val="005200CA"/>
    <w:rsid w:val="0052249B"/>
    <w:rsid w:val="0052308B"/>
    <w:rsid w:val="00524AFC"/>
    <w:rsid w:val="00525B9C"/>
    <w:rsid w:val="005263C5"/>
    <w:rsid w:val="00526556"/>
    <w:rsid w:val="005270B4"/>
    <w:rsid w:val="0053291A"/>
    <w:rsid w:val="0053297A"/>
    <w:rsid w:val="00532EDA"/>
    <w:rsid w:val="005345A6"/>
    <w:rsid w:val="00535636"/>
    <w:rsid w:val="00542227"/>
    <w:rsid w:val="00542680"/>
    <w:rsid w:val="00542ACB"/>
    <w:rsid w:val="0054364B"/>
    <w:rsid w:val="0054365D"/>
    <w:rsid w:val="00550242"/>
    <w:rsid w:val="005502D8"/>
    <w:rsid w:val="00562460"/>
    <w:rsid w:val="00563181"/>
    <w:rsid w:val="005719D3"/>
    <w:rsid w:val="00571AB7"/>
    <w:rsid w:val="005750AA"/>
    <w:rsid w:val="0057571F"/>
    <w:rsid w:val="005801B0"/>
    <w:rsid w:val="005857CC"/>
    <w:rsid w:val="005877F9"/>
    <w:rsid w:val="0059047B"/>
    <w:rsid w:val="005939E8"/>
    <w:rsid w:val="005975A4"/>
    <w:rsid w:val="00597D99"/>
    <w:rsid w:val="005A0F36"/>
    <w:rsid w:val="005A0F5D"/>
    <w:rsid w:val="005A6148"/>
    <w:rsid w:val="005A7F4C"/>
    <w:rsid w:val="005B1D91"/>
    <w:rsid w:val="005B3215"/>
    <w:rsid w:val="005B5E2E"/>
    <w:rsid w:val="005B74CC"/>
    <w:rsid w:val="005B7EFD"/>
    <w:rsid w:val="005C090E"/>
    <w:rsid w:val="005C2120"/>
    <w:rsid w:val="005C2DB6"/>
    <w:rsid w:val="005C477A"/>
    <w:rsid w:val="005C67C8"/>
    <w:rsid w:val="005C72AA"/>
    <w:rsid w:val="005D1C2E"/>
    <w:rsid w:val="005D2F28"/>
    <w:rsid w:val="005D434C"/>
    <w:rsid w:val="005D4A9C"/>
    <w:rsid w:val="005E077F"/>
    <w:rsid w:val="005E098F"/>
    <w:rsid w:val="005E5144"/>
    <w:rsid w:val="005E57B8"/>
    <w:rsid w:val="005F0B10"/>
    <w:rsid w:val="005F3289"/>
    <w:rsid w:val="005F336A"/>
    <w:rsid w:val="005F6579"/>
    <w:rsid w:val="005F6DFC"/>
    <w:rsid w:val="005F77E0"/>
    <w:rsid w:val="00600AE3"/>
    <w:rsid w:val="00601EFD"/>
    <w:rsid w:val="0060246C"/>
    <w:rsid w:val="00602753"/>
    <w:rsid w:val="0060559C"/>
    <w:rsid w:val="00610F50"/>
    <w:rsid w:val="006128EA"/>
    <w:rsid w:val="00613FD6"/>
    <w:rsid w:val="00614B2D"/>
    <w:rsid w:val="00615F5B"/>
    <w:rsid w:val="00616653"/>
    <w:rsid w:val="00616C38"/>
    <w:rsid w:val="00622066"/>
    <w:rsid w:val="00622DB3"/>
    <w:rsid w:val="00623A8E"/>
    <w:rsid w:val="00624F82"/>
    <w:rsid w:val="00625E60"/>
    <w:rsid w:val="006269AD"/>
    <w:rsid w:val="00630582"/>
    <w:rsid w:val="00632696"/>
    <w:rsid w:val="006328A6"/>
    <w:rsid w:val="00636054"/>
    <w:rsid w:val="00643D61"/>
    <w:rsid w:val="00644B51"/>
    <w:rsid w:val="00645CA8"/>
    <w:rsid w:val="0064600B"/>
    <w:rsid w:val="0064792F"/>
    <w:rsid w:val="0065012A"/>
    <w:rsid w:val="006520CB"/>
    <w:rsid w:val="0065320B"/>
    <w:rsid w:val="00653EDE"/>
    <w:rsid w:val="00654E6B"/>
    <w:rsid w:val="00656D99"/>
    <w:rsid w:val="00660416"/>
    <w:rsid w:val="006615E7"/>
    <w:rsid w:val="006678A0"/>
    <w:rsid w:val="006700D8"/>
    <w:rsid w:val="0067042E"/>
    <w:rsid w:val="0067103E"/>
    <w:rsid w:val="00671C43"/>
    <w:rsid w:val="00677EA8"/>
    <w:rsid w:val="00680B12"/>
    <w:rsid w:val="00680C4F"/>
    <w:rsid w:val="00681734"/>
    <w:rsid w:val="006856EE"/>
    <w:rsid w:val="0069210A"/>
    <w:rsid w:val="006929E4"/>
    <w:rsid w:val="00696EAE"/>
    <w:rsid w:val="006979E1"/>
    <w:rsid w:val="006A33A8"/>
    <w:rsid w:val="006A394C"/>
    <w:rsid w:val="006A4544"/>
    <w:rsid w:val="006A699B"/>
    <w:rsid w:val="006B0EE6"/>
    <w:rsid w:val="006B0F5B"/>
    <w:rsid w:val="006B2BBB"/>
    <w:rsid w:val="006C05FD"/>
    <w:rsid w:val="006C2F4C"/>
    <w:rsid w:val="006C71A5"/>
    <w:rsid w:val="006C776F"/>
    <w:rsid w:val="006C7FBB"/>
    <w:rsid w:val="006D007C"/>
    <w:rsid w:val="006D0296"/>
    <w:rsid w:val="006D1B89"/>
    <w:rsid w:val="006D2D48"/>
    <w:rsid w:val="006D3114"/>
    <w:rsid w:val="006E0943"/>
    <w:rsid w:val="006E1085"/>
    <w:rsid w:val="006E1EE8"/>
    <w:rsid w:val="006E327D"/>
    <w:rsid w:val="006E40A8"/>
    <w:rsid w:val="006E51A4"/>
    <w:rsid w:val="006E6394"/>
    <w:rsid w:val="006F052F"/>
    <w:rsid w:val="006F1095"/>
    <w:rsid w:val="006F74BD"/>
    <w:rsid w:val="006F7E0C"/>
    <w:rsid w:val="007015ED"/>
    <w:rsid w:val="0070222E"/>
    <w:rsid w:val="007046FF"/>
    <w:rsid w:val="007074A8"/>
    <w:rsid w:val="00712490"/>
    <w:rsid w:val="00716019"/>
    <w:rsid w:val="00717555"/>
    <w:rsid w:val="00717A83"/>
    <w:rsid w:val="007214A9"/>
    <w:rsid w:val="00722637"/>
    <w:rsid w:val="007235AD"/>
    <w:rsid w:val="00724845"/>
    <w:rsid w:val="00732B3C"/>
    <w:rsid w:val="00732B82"/>
    <w:rsid w:val="00732C5B"/>
    <w:rsid w:val="00737CEC"/>
    <w:rsid w:val="00741736"/>
    <w:rsid w:val="007449CC"/>
    <w:rsid w:val="007453B4"/>
    <w:rsid w:val="0075192D"/>
    <w:rsid w:val="00752DE5"/>
    <w:rsid w:val="00757BD4"/>
    <w:rsid w:val="00763705"/>
    <w:rsid w:val="00766084"/>
    <w:rsid w:val="00766922"/>
    <w:rsid w:val="0076789E"/>
    <w:rsid w:val="00767C75"/>
    <w:rsid w:val="00775FDD"/>
    <w:rsid w:val="007800ED"/>
    <w:rsid w:val="00780F20"/>
    <w:rsid w:val="00781AA0"/>
    <w:rsid w:val="007833D4"/>
    <w:rsid w:val="00783B47"/>
    <w:rsid w:val="00783C2C"/>
    <w:rsid w:val="0078413C"/>
    <w:rsid w:val="00784333"/>
    <w:rsid w:val="00784A21"/>
    <w:rsid w:val="007878B9"/>
    <w:rsid w:val="0079025D"/>
    <w:rsid w:val="00790B05"/>
    <w:rsid w:val="007919A0"/>
    <w:rsid w:val="0079399D"/>
    <w:rsid w:val="00793B76"/>
    <w:rsid w:val="007959A6"/>
    <w:rsid w:val="00797FC2"/>
    <w:rsid w:val="007A0533"/>
    <w:rsid w:val="007A396B"/>
    <w:rsid w:val="007A79B2"/>
    <w:rsid w:val="007B52C7"/>
    <w:rsid w:val="007B5EBB"/>
    <w:rsid w:val="007B6DE1"/>
    <w:rsid w:val="007B7758"/>
    <w:rsid w:val="007B7F12"/>
    <w:rsid w:val="007C1CAA"/>
    <w:rsid w:val="007C73BC"/>
    <w:rsid w:val="007D1848"/>
    <w:rsid w:val="007D398A"/>
    <w:rsid w:val="007D44A3"/>
    <w:rsid w:val="007D5242"/>
    <w:rsid w:val="007D6148"/>
    <w:rsid w:val="007D630B"/>
    <w:rsid w:val="007E211A"/>
    <w:rsid w:val="007E54E6"/>
    <w:rsid w:val="007F11E3"/>
    <w:rsid w:val="007F1732"/>
    <w:rsid w:val="007F3FA1"/>
    <w:rsid w:val="007F6823"/>
    <w:rsid w:val="007F6CCF"/>
    <w:rsid w:val="00801201"/>
    <w:rsid w:val="00803DF8"/>
    <w:rsid w:val="0080497C"/>
    <w:rsid w:val="008050A7"/>
    <w:rsid w:val="00807AEA"/>
    <w:rsid w:val="0081082D"/>
    <w:rsid w:val="00814248"/>
    <w:rsid w:val="00816C59"/>
    <w:rsid w:val="008255F1"/>
    <w:rsid w:val="00835F4B"/>
    <w:rsid w:val="00837D75"/>
    <w:rsid w:val="00840509"/>
    <w:rsid w:val="00840703"/>
    <w:rsid w:val="00842075"/>
    <w:rsid w:val="00842429"/>
    <w:rsid w:val="00844614"/>
    <w:rsid w:val="00844CB0"/>
    <w:rsid w:val="00851EFA"/>
    <w:rsid w:val="00856860"/>
    <w:rsid w:val="0086149E"/>
    <w:rsid w:val="00862EC4"/>
    <w:rsid w:val="008713C6"/>
    <w:rsid w:val="008724E2"/>
    <w:rsid w:val="00882484"/>
    <w:rsid w:val="008829FC"/>
    <w:rsid w:val="00882EFC"/>
    <w:rsid w:val="00884575"/>
    <w:rsid w:val="008864C4"/>
    <w:rsid w:val="008872FF"/>
    <w:rsid w:val="008939D2"/>
    <w:rsid w:val="008949D8"/>
    <w:rsid w:val="008A0F69"/>
    <w:rsid w:val="008A2A49"/>
    <w:rsid w:val="008A3A7A"/>
    <w:rsid w:val="008A5FDB"/>
    <w:rsid w:val="008A7558"/>
    <w:rsid w:val="008B0F19"/>
    <w:rsid w:val="008B10C4"/>
    <w:rsid w:val="008B6748"/>
    <w:rsid w:val="008B6DB0"/>
    <w:rsid w:val="008C05A4"/>
    <w:rsid w:val="008C4010"/>
    <w:rsid w:val="008C6FEB"/>
    <w:rsid w:val="008C75E6"/>
    <w:rsid w:val="008C7987"/>
    <w:rsid w:val="008D35BB"/>
    <w:rsid w:val="008D3FC7"/>
    <w:rsid w:val="008D425A"/>
    <w:rsid w:val="008D7334"/>
    <w:rsid w:val="008E1611"/>
    <w:rsid w:val="008E233E"/>
    <w:rsid w:val="008E3328"/>
    <w:rsid w:val="008E76F2"/>
    <w:rsid w:val="008F516E"/>
    <w:rsid w:val="00900F94"/>
    <w:rsid w:val="009034B8"/>
    <w:rsid w:val="009071F5"/>
    <w:rsid w:val="00907B9E"/>
    <w:rsid w:val="00907D0D"/>
    <w:rsid w:val="009100FB"/>
    <w:rsid w:val="00910991"/>
    <w:rsid w:val="009112E9"/>
    <w:rsid w:val="00913259"/>
    <w:rsid w:val="0091344A"/>
    <w:rsid w:val="00913573"/>
    <w:rsid w:val="00920C0D"/>
    <w:rsid w:val="00921EC6"/>
    <w:rsid w:val="009240E5"/>
    <w:rsid w:val="00934451"/>
    <w:rsid w:val="00934952"/>
    <w:rsid w:val="00935C12"/>
    <w:rsid w:val="00936615"/>
    <w:rsid w:val="00940492"/>
    <w:rsid w:val="009423BC"/>
    <w:rsid w:val="00953E9D"/>
    <w:rsid w:val="00954AB4"/>
    <w:rsid w:val="00954B13"/>
    <w:rsid w:val="00954FB5"/>
    <w:rsid w:val="0095769B"/>
    <w:rsid w:val="00961119"/>
    <w:rsid w:val="009619CA"/>
    <w:rsid w:val="0096358E"/>
    <w:rsid w:val="009650E3"/>
    <w:rsid w:val="00966C27"/>
    <w:rsid w:val="0097363E"/>
    <w:rsid w:val="00973ED7"/>
    <w:rsid w:val="0097504A"/>
    <w:rsid w:val="009756C9"/>
    <w:rsid w:val="009758DB"/>
    <w:rsid w:val="00976373"/>
    <w:rsid w:val="00977B05"/>
    <w:rsid w:val="00980507"/>
    <w:rsid w:val="00982C7A"/>
    <w:rsid w:val="0098552A"/>
    <w:rsid w:val="0098598F"/>
    <w:rsid w:val="009903B4"/>
    <w:rsid w:val="009914E4"/>
    <w:rsid w:val="009922BB"/>
    <w:rsid w:val="00992515"/>
    <w:rsid w:val="009930F6"/>
    <w:rsid w:val="00995843"/>
    <w:rsid w:val="0099699F"/>
    <w:rsid w:val="00997797"/>
    <w:rsid w:val="00997A9B"/>
    <w:rsid w:val="009A3478"/>
    <w:rsid w:val="009A37D6"/>
    <w:rsid w:val="009A4C50"/>
    <w:rsid w:val="009B66AA"/>
    <w:rsid w:val="009C669A"/>
    <w:rsid w:val="009C6B1B"/>
    <w:rsid w:val="009D015D"/>
    <w:rsid w:val="009D1178"/>
    <w:rsid w:val="009D41FC"/>
    <w:rsid w:val="009E3F98"/>
    <w:rsid w:val="009E4B36"/>
    <w:rsid w:val="009E4BEA"/>
    <w:rsid w:val="009E4EF7"/>
    <w:rsid w:val="009F3120"/>
    <w:rsid w:val="009F6617"/>
    <w:rsid w:val="00A06AA6"/>
    <w:rsid w:val="00A13E1F"/>
    <w:rsid w:val="00A21216"/>
    <w:rsid w:val="00A21426"/>
    <w:rsid w:val="00A22B8C"/>
    <w:rsid w:val="00A23CC0"/>
    <w:rsid w:val="00A24B93"/>
    <w:rsid w:val="00A25B88"/>
    <w:rsid w:val="00A356BF"/>
    <w:rsid w:val="00A4312E"/>
    <w:rsid w:val="00A476C3"/>
    <w:rsid w:val="00A47AA8"/>
    <w:rsid w:val="00A537D3"/>
    <w:rsid w:val="00A56503"/>
    <w:rsid w:val="00A56CD8"/>
    <w:rsid w:val="00A57D0E"/>
    <w:rsid w:val="00A638C7"/>
    <w:rsid w:val="00A64858"/>
    <w:rsid w:val="00A7258C"/>
    <w:rsid w:val="00A74BE6"/>
    <w:rsid w:val="00A7563D"/>
    <w:rsid w:val="00A7580A"/>
    <w:rsid w:val="00A773EF"/>
    <w:rsid w:val="00A8627D"/>
    <w:rsid w:val="00A8638E"/>
    <w:rsid w:val="00A86528"/>
    <w:rsid w:val="00A86E72"/>
    <w:rsid w:val="00A928AF"/>
    <w:rsid w:val="00A93078"/>
    <w:rsid w:val="00A95CDA"/>
    <w:rsid w:val="00A97B6E"/>
    <w:rsid w:val="00A97D03"/>
    <w:rsid w:val="00AA0BA8"/>
    <w:rsid w:val="00AA7A76"/>
    <w:rsid w:val="00AB0B73"/>
    <w:rsid w:val="00AB3B4D"/>
    <w:rsid w:val="00AC0C52"/>
    <w:rsid w:val="00AC35EF"/>
    <w:rsid w:val="00AC4A07"/>
    <w:rsid w:val="00AC5AF3"/>
    <w:rsid w:val="00AC5DB8"/>
    <w:rsid w:val="00AC5FD0"/>
    <w:rsid w:val="00AD23CF"/>
    <w:rsid w:val="00AD292B"/>
    <w:rsid w:val="00AD5107"/>
    <w:rsid w:val="00AE10B8"/>
    <w:rsid w:val="00AE5A08"/>
    <w:rsid w:val="00AE640F"/>
    <w:rsid w:val="00AE6D70"/>
    <w:rsid w:val="00AE76C9"/>
    <w:rsid w:val="00AE793F"/>
    <w:rsid w:val="00AF12DF"/>
    <w:rsid w:val="00AF20D1"/>
    <w:rsid w:val="00AF2977"/>
    <w:rsid w:val="00AF2BC5"/>
    <w:rsid w:val="00B007FD"/>
    <w:rsid w:val="00B03EF0"/>
    <w:rsid w:val="00B04B2C"/>
    <w:rsid w:val="00B10D6F"/>
    <w:rsid w:val="00B1196C"/>
    <w:rsid w:val="00B11D50"/>
    <w:rsid w:val="00B13FB0"/>
    <w:rsid w:val="00B16F90"/>
    <w:rsid w:val="00B205BE"/>
    <w:rsid w:val="00B22463"/>
    <w:rsid w:val="00B22DB2"/>
    <w:rsid w:val="00B2328E"/>
    <w:rsid w:val="00B26CAE"/>
    <w:rsid w:val="00B27FD5"/>
    <w:rsid w:val="00B31F00"/>
    <w:rsid w:val="00B32009"/>
    <w:rsid w:val="00B32D61"/>
    <w:rsid w:val="00B339E5"/>
    <w:rsid w:val="00B35F40"/>
    <w:rsid w:val="00B37B51"/>
    <w:rsid w:val="00B40B10"/>
    <w:rsid w:val="00B40BEF"/>
    <w:rsid w:val="00B41613"/>
    <w:rsid w:val="00B41742"/>
    <w:rsid w:val="00B41BAE"/>
    <w:rsid w:val="00B4201E"/>
    <w:rsid w:val="00B433E7"/>
    <w:rsid w:val="00B43499"/>
    <w:rsid w:val="00B4464A"/>
    <w:rsid w:val="00B447FA"/>
    <w:rsid w:val="00B44D0A"/>
    <w:rsid w:val="00B47539"/>
    <w:rsid w:val="00B5009D"/>
    <w:rsid w:val="00B51EC0"/>
    <w:rsid w:val="00B52210"/>
    <w:rsid w:val="00B5243B"/>
    <w:rsid w:val="00B53D12"/>
    <w:rsid w:val="00B574A1"/>
    <w:rsid w:val="00B6127D"/>
    <w:rsid w:val="00B639E9"/>
    <w:rsid w:val="00B64D61"/>
    <w:rsid w:val="00B64DFD"/>
    <w:rsid w:val="00B654F1"/>
    <w:rsid w:val="00B65EA9"/>
    <w:rsid w:val="00B67384"/>
    <w:rsid w:val="00B706B7"/>
    <w:rsid w:val="00B7350D"/>
    <w:rsid w:val="00B73B5C"/>
    <w:rsid w:val="00B74129"/>
    <w:rsid w:val="00B852E8"/>
    <w:rsid w:val="00B855DB"/>
    <w:rsid w:val="00B85B4E"/>
    <w:rsid w:val="00B93EA9"/>
    <w:rsid w:val="00B95A23"/>
    <w:rsid w:val="00B9619B"/>
    <w:rsid w:val="00BA0473"/>
    <w:rsid w:val="00BA10F5"/>
    <w:rsid w:val="00BA319B"/>
    <w:rsid w:val="00BA3C06"/>
    <w:rsid w:val="00BB16FF"/>
    <w:rsid w:val="00BB23E3"/>
    <w:rsid w:val="00BB2D98"/>
    <w:rsid w:val="00BB300D"/>
    <w:rsid w:val="00BB3873"/>
    <w:rsid w:val="00BB4D76"/>
    <w:rsid w:val="00BB6158"/>
    <w:rsid w:val="00BB708A"/>
    <w:rsid w:val="00BC20C0"/>
    <w:rsid w:val="00BC63F7"/>
    <w:rsid w:val="00BC6D7C"/>
    <w:rsid w:val="00BD1ABC"/>
    <w:rsid w:val="00BD1FFB"/>
    <w:rsid w:val="00BD2F88"/>
    <w:rsid w:val="00BD469D"/>
    <w:rsid w:val="00BD49BE"/>
    <w:rsid w:val="00BD5766"/>
    <w:rsid w:val="00BD5D3E"/>
    <w:rsid w:val="00BE16F2"/>
    <w:rsid w:val="00BE1921"/>
    <w:rsid w:val="00BE2173"/>
    <w:rsid w:val="00BE329B"/>
    <w:rsid w:val="00BE3431"/>
    <w:rsid w:val="00BE4275"/>
    <w:rsid w:val="00BE4E45"/>
    <w:rsid w:val="00BE788D"/>
    <w:rsid w:val="00BF0328"/>
    <w:rsid w:val="00BF08D5"/>
    <w:rsid w:val="00BF2E3F"/>
    <w:rsid w:val="00BF2F06"/>
    <w:rsid w:val="00BF51B2"/>
    <w:rsid w:val="00BF78A4"/>
    <w:rsid w:val="00BF7A24"/>
    <w:rsid w:val="00C022A1"/>
    <w:rsid w:val="00C03052"/>
    <w:rsid w:val="00C05687"/>
    <w:rsid w:val="00C1233D"/>
    <w:rsid w:val="00C12D6E"/>
    <w:rsid w:val="00C12FE9"/>
    <w:rsid w:val="00C15DE1"/>
    <w:rsid w:val="00C16026"/>
    <w:rsid w:val="00C17FA1"/>
    <w:rsid w:val="00C21114"/>
    <w:rsid w:val="00C2453D"/>
    <w:rsid w:val="00C24ED6"/>
    <w:rsid w:val="00C24F8D"/>
    <w:rsid w:val="00C278EA"/>
    <w:rsid w:val="00C31FB2"/>
    <w:rsid w:val="00C32067"/>
    <w:rsid w:val="00C34A7A"/>
    <w:rsid w:val="00C35534"/>
    <w:rsid w:val="00C35BF1"/>
    <w:rsid w:val="00C364CA"/>
    <w:rsid w:val="00C420F5"/>
    <w:rsid w:val="00C44BDF"/>
    <w:rsid w:val="00C4528D"/>
    <w:rsid w:val="00C456E8"/>
    <w:rsid w:val="00C462D2"/>
    <w:rsid w:val="00C4783C"/>
    <w:rsid w:val="00C47C6A"/>
    <w:rsid w:val="00C5157D"/>
    <w:rsid w:val="00C51F68"/>
    <w:rsid w:val="00C52739"/>
    <w:rsid w:val="00C539C2"/>
    <w:rsid w:val="00C53DA9"/>
    <w:rsid w:val="00C544B1"/>
    <w:rsid w:val="00C54BD2"/>
    <w:rsid w:val="00C57561"/>
    <w:rsid w:val="00C57E2F"/>
    <w:rsid w:val="00C64072"/>
    <w:rsid w:val="00C66F6E"/>
    <w:rsid w:val="00C72AD2"/>
    <w:rsid w:val="00C74B6E"/>
    <w:rsid w:val="00C7512B"/>
    <w:rsid w:val="00C7710D"/>
    <w:rsid w:val="00C81729"/>
    <w:rsid w:val="00C85E12"/>
    <w:rsid w:val="00C87F3B"/>
    <w:rsid w:val="00C87F65"/>
    <w:rsid w:val="00C94A97"/>
    <w:rsid w:val="00C952BA"/>
    <w:rsid w:val="00C9550B"/>
    <w:rsid w:val="00CA2631"/>
    <w:rsid w:val="00CB14D9"/>
    <w:rsid w:val="00CB1AF1"/>
    <w:rsid w:val="00CB3C74"/>
    <w:rsid w:val="00CB4319"/>
    <w:rsid w:val="00CB5B69"/>
    <w:rsid w:val="00CC16D0"/>
    <w:rsid w:val="00CC3093"/>
    <w:rsid w:val="00CC5687"/>
    <w:rsid w:val="00CC75C8"/>
    <w:rsid w:val="00CD0CC4"/>
    <w:rsid w:val="00CD0CE2"/>
    <w:rsid w:val="00CD40CD"/>
    <w:rsid w:val="00CE06A5"/>
    <w:rsid w:val="00CE3E30"/>
    <w:rsid w:val="00CE4083"/>
    <w:rsid w:val="00CE4239"/>
    <w:rsid w:val="00CF3299"/>
    <w:rsid w:val="00CF3FBF"/>
    <w:rsid w:val="00CF5769"/>
    <w:rsid w:val="00D0163C"/>
    <w:rsid w:val="00D06661"/>
    <w:rsid w:val="00D112AD"/>
    <w:rsid w:val="00D125D7"/>
    <w:rsid w:val="00D14895"/>
    <w:rsid w:val="00D15C25"/>
    <w:rsid w:val="00D1622B"/>
    <w:rsid w:val="00D2188D"/>
    <w:rsid w:val="00D21EC6"/>
    <w:rsid w:val="00D231E9"/>
    <w:rsid w:val="00D237F7"/>
    <w:rsid w:val="00D250FE"/>
    <w:rsid w:val="00D25749"/>
    <w:rsid w:val="00D27198"/>
    <w:rsid w:val="00D36BC5"/>
    <w:rsid w:val="00D41B59"/>
    <w:rsid w:val="00D4247C"/>
    <w:rsid w:val="00D44001"/>
    <w:rsid w:val="00D44495"/>
    <w:rsid w:val="00D455A0"/>
    <w:rsid w:val="00D47922"/>
    <w:rsid w:val="00D50E02"/>
    <w:rsid w:val="00D51C15"/>
    <w:rsid w:val="00D51F34"/>
    <w:rsid w:val="00D56040"/>
    <w:rsid w:val="00D57F91"/>
    <w:rsid w:val="00D62F3A"/>
    <w:rsid w:val="00D654F7"/>
    <w:rsid w:val="00D72C56"/>
    <w:rsid w:val="00D72E31"/>
    <w:rsid w:val="00D739D0"/>
    <w:rsid w:val="00D74EAB"/>
    <w:rsid w:val="00D75E4A"/>
    <w:rsid w:val="00D76A70"/>
    <w:rsid w:val="00D779CD"/>
    <w:rsid w:val="00D821C2"/>
    <w:rsid w:val="00D823FC"/>
    <w:rsid w:val="00D83911"/>
    <w:rsid w:val="00D851A9"/>
    <w:rsid w:val="00D9310A"/>
    <w:rsid w:val="00D93C57"/>
    <w:rsid w:val="00D95BE5"/>
    <w:rsid w:val="00DA0AEE"/>
    <w:rsid w:val="00DA1FC1"/>
    <w:rsid w:val="00DA5491"/>
    <w:rsid w:val="00DB067C"/>
    <w:rsid w:val="00DB1358"/>
    <w:rsid w:val="00DB2943"/>
    <w:rsid w:val="00DB4E52"/>
    <w:rsid w:val="00DB5163"/>
    <w:rsid w:val="00DB51A8"/>
    <w:rsid w:val="00DB7346"/>
    <w:rsid w:val="00DB7690"/>
    <w:rsid w:val="00DC0F13"/>
    <w:rsid w:val="00DC1C81"/>
    <w:rsid w:val="00DC26DC"/>
    <w:rsid w:val="00DC4082"/>
    <w:rsid w:val="00DD0D57"/>
    <w:rsid w:val="00DD3C21"/>
    <w:rsid w:val="00DD4656"/>
    <w:rsid w:val="00DD7292"/>
    <w:rsid w:val="00DE16CC"/>
    <w:rsid w:val="00DE1AD2"/>
    <w:rsid w:val="00DE4930"/>
    <w:rsid w:val="00DE5B06"/>
    <w:rsid w:val="00DF52DF"/>
    <w:rsid w:val="00DF6582"/>
    <w:rsid w:val="00E047BA"/>
    <w:rsid w:val="00E07AE1"/>
    <w:rsid w:val="00E1012C"/>
    <w:rsid w:val="00E13387"/>
    <w:rsid w:val="00E14EAA"/>
    <w:rsid w:val="00E15689"/>
    <w:rsid w:val="00E15B4C"/>
    <w:rsid w:val="00E1696D"/>
    <w:rsid w:val="00E2032F"/>
    <w:rsid w:val="00E20AC6"/>
    <w:rsid w:val="00E240EF"/>
    <w:rsid w:val="00E30245"/>
    <w:rsid w:val="00E32DE6"/>
    <w:rsid w:val="00E42557"/>
    <w:rsid w:val="00E42605"/>
    <w:rsid w:val="00E46048"/>
    <w:rsid w:val="00E464B7"/>
    <w:rsid w:val="00E53006"/>
    <w:rsid w:val="00E56C1C"/>
    <w:rsid w:val="00E61423"/>
    <w:rsid w:val="00E622EC"/>
    <w:rsid w:val="00E63884"/>
    <w:rsid w:val="00E65E86"/>
    <w:rsid w:val="00E66E3C"/>
    <w:rsid w:val="00E721E6"/>
    <w:rsid w:val="00E73E88"/>
    <w:rsid w:val="00E75063"/>
    <w:rsid w:val="00E80351"/>
    <w:rsid w:val="00E80A6F"/>
    <w:rsid w:val="00E83C74"/>
    <w:rsid w:val="00E85284"/>
    <w:rsid w:val="00E87959"/>
    <w:rsid w:val="00E92D06"/>
    <w:rsid w:val="00E95BEF"/>
    <w:rsid w:val="00E9653C"/>
    <w:rsid w:val="00EA0005"/>
    <w:rsid w:val="00EA0F57"/>
    <w:rsid w:val="00EA37AF"/>
    <w:rsid w:val="00EA5FAE"/>
    <w:rsid w:val="00EA7652"/>
    <w:rsid w:val="00EB2DA0"/>
    <w:rsid w:val="00EB433C"/>
    <w:rsid w:val="00EB61C2"/>
    <w:rsid w:val="00EC12E4"/>
    <w:rsid w:val="00EC13D8"/>
    <w:rsid w:val="00EC4597"/>
    <w:rsid w:val="00EC5B28"/>
    <w:rsid w:val="00EC6EB3"/>
    <w:rsid w:val="00EC75B0"/>
    <w:rsid w:val="00ED271D"/>
    <w:rsid w:val="00ED46D8"/>
    <w:rsid w:val="00ED470A"/>
    <w:rsid w:val="00ED4AF4"/>
    <w:rsid w:val="00ED4B7C"/>
    <w:rsid w:val="00ED7EF2"/>
    <w:rsid w:val="00EE1ABD"/>
    <w:rsid w:val="00EE2F62"/>
    <w:rsid w:val="00EE6C73"/>
    <w:rsid w:val="00EE7604"/>
    <w:rsid w:val="00EE7AD4"/>
    <w:rsid w:val="00EF18CB"/>
    <w:rsid w:val="00EF4845"/>
    <w:rsid w:val="00EF4996"/>
    <w:rsid w:val="00EF6798"/>
    <w:rsid w:val="00EF6C26"/>
    <w:rsid w:val="00F0170B"/>
    <w:rsid w:val="00F027BD"/>
    <w:rsid w:val="00F04238"/>
    <w:rsid w:val="00F05C88"/>
    <w:rsid w:val="00F11254"/>
    <w:rsid w:val="00F16496"/>
    <w:rsid w:val="00F171AE"/>
    <w:rsid w:val="00F2397D"/>
    <w:rsid w:val="00F2547D"/>
    <w:rsid w:val="00F2763F"/>
    <w:rsid w:val="00F279CF"/>
    <w:rsid w:val="00F3390B"/>
    <w:rsid w:val="00F33DFC"/>
    <w:rsid w:val="00F34805"/>
    <w:rsid w:val="00F355BC"/>
    <w:rsid w:val="00F358A9"/>
    <w:rsid w:val="00F364DE"/>
    <w:rsid w:val="00F40A9D"/>
    <w:rsid w:val="00F40E9D"/>
    <w:rsid w:val="00F4232F"/>
    <w:rsid w:val="00F44375"/>
    <w:rsid w:val="00F451CD"/>
    <w:rsid w:val="00F4581B"/>
    <w:rsid w:val="00F46788"/>
    <w:rsid w:val="00F47800"/>
    <w:rsid w:val="00F53BF9"/>
    <w:rsid w:val="00F541B7"/>
    <w:rsid w:val="00F55765"/>
    <w:rsid w:val="00F5770B"/>
    <w:rsid w:val="00F61921"/>
    <w:rsid w:val="00F63B3B"/>
    <w:rsid w:val="00F63F1D"/>
    <w:rsid w:val="00F644A5"/>
    <w:rsid w:val="00F670F0"/>
    <w:rsid w:val="00F70949"/>
    <w:rsid w:val="00F71596"/>
    <w:rsid w:val="00F74463"/>
    <w:rsid w:val="00F74728"/>
    <w:rsid w:val="00F76285"/>
    <w:rsid w:val="00F7670C"/>
    <w:rsid w:val="00F7680D"/>
    <w:rsid w:val="00F76ED0"/>
    <w:rsid w:val="00F7717F"/>
    <w:rsid w:val="00F82131"/>
    <w:rsid w:val="00F83CB5"/>
    <w:rsid w:val="00F83DC5"/>
    <w:rsid w:val="00F91349"/>
    <w:rsid w:val="00F9333E"/>
    <w:rsid w:val="00F95124"/>
    <w:rsid w:val="00F958FF"/>
    <w:rsid w:val="00F97F2A"/>
    <w:rsid w:val="00FA036C"/>
    <w:rsid w:val="00FA13A7"/>
    <w:rsid w:val="00FB1E13"/>
    <w:rsid w:val="00FB28A5"/>
    <w:rsid w:val="00FB5571"/>
    <w:rsid w:val="00FC1FB4"/>
    <w:rsid w:val="00FC25AC"/>
    <w:rsid w:val="00FC3B87"/>
    <w:rsid w:val="00FC4FE0"/>
    <w:rsid w:val="00FC5B58"/>
    <w:rsid w:val="00FD0CD7"/>
    <w:rsid w:val="00FD162A"/>
    <w:rsid w:val="00FD19AA"/>
    <w:rsid w:val="00FD5769"/>
    <w:rsid w:val="00FD63C0"/>
    <w:rsid w:val="00FD670C"/>
    <w:rsid w:val="00FD6A70"/>
    <w:rsid w:val="00FD71CA"/>
    <w:rsid w:val="00FD763B"/>
    <w:rsid w:val="00FE1EA8"/>
    <w:rsid w:val="00FE21D1"/>
    <w:rsid w:val="00FE28B0"/>
    <w:rsid w:val="00FF04A2"/>
    <w:rsid w:val="00FF1F61"/>
    <w:rsid w:val="00FF242E"/>
    <w:rsid w:val="00FF34BA"/>
    <w:rsid w:val="00FF631E"/>
    <w:rsid w:val="00FF75C9"/>
    <w:rsid w:val="00FF7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7F376E"/>
  <w15:docId w15:val="{111ABA86-2063-CF48-BAB4-D8265AE9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33D"/>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B52210"/>
    <w:pPr>
      <w:spacing w:after="140"/>
      <w:contextualSpacing/>
      <w:outlineLvl w:val="0"/>
    </w:pPr>
    <w:rPr>
      <w:rFonts w:ascii="Times New Roman" w:hAnsi="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233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233D"/>
    <w:rPr>
      <w:sz w:val="18"/>
      <w:szCs w:val="18"/>
    </w:rPr>
  </w:style>
  <w:style w:type="paragraph" w:styleId="CommentText">
    <w:name w:val="annotation text"/>
    <w:basedOn w:val="Normal"/>
    <w:link w:val="CommentTextChar"/>
    <w:uiPriority w:val="99"/>
    <w:unhideWhenUsed/>
    <w:rsid w:val="00C1233D"/>
    <w:pPr>
      <w:spacing w:line="240" w:lineRule="auto"/>
    </w:pPr>
    <w:rPr>
      <w:sz w:val="24"/>
      <w:szCs w:val="24"/>
    </w:rPr>
  </w:style>
  <w:style w:type="character" w:customStyle="1" w:styleId="CommentTextChar">
    <w:name w:val="Comment Text Char"/>
    <w:basedOn w:val="DefaultParagraphFont"/>
    <w:link w:val="CommentText"/>
    <w:uiPriority w:val="99"/>
    <w:rsid w:val="00C1233D"/>
    <w:rPr>
      <w:rFonts w:eastAsiaTheme="minorHAnsi"/>
    </w:rPr>
  </w:style>
  <w:style w:type="paragraph" w:styleId="BalloonText">
    <w:name w:val="Balloon Text"/>
    <w:basedOn w:val="Normal"/>
    <w:link w:val="BalloonTextChar"/>
    <w:uiPriority w:val="99"/>
    <w:semiHidden/>
    <w:unhideWhenUsed/>
    <w:rsid w:val="00C123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33D"/>
    <w:rPr>
      <w:rFonts w:ascii="Lucida Grande" w:eastAsiaTheme="minorHAnsi"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D5766"/>
    <w:rPr>
      <w:b/>
      <w:bCs/>
      <w:sz w:val="20"/>
      <w:szCs w:val="20"/>
    </w:rPr>
  </w:style>
  <w:style w:type="character" w:customStyle="1" w:styleId="CommentSubjectChar">
    <w:name w:val="Comment Subject Char"/>
    <w:basedOn w:val="CommentTextChar"/>
    <w:link w:val="CommentSubject"/>
    <w:uiPriority w:val="99"/>
    <w:semiHidden/>
    <w:rsid w:val="00BD5766"/>
    <w:rPr>
      <w:rFonts w:eastAsiaTheme="minorHAnsi"/>
      <w:b/>
      <w:bCs/>
      <w:sz w:val="20"/>
      <w:szCs w:val="20"/>
    </w:rPr>
  </w:style>
  <w:style w:type="paragraph" w:styleId="Header">
    <w:name w:val="header"/>
    <w:basedOn w:val="Normal"/>
    <w:link w:val="HeaderChar"/>
    <w:uiPriority w:val="99"/>
    <w:unhideWhenUsed/>
    <w:rsid w:val="006B2B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2BBB"/>
    <w:rPr>
      <w:rFonts w:eastAsiaTheme="minorHAnsi"/>
      <w:sz w:val="22"/>
      <w:szCs w:val="22"/>
    </w:rPr>
  </w:style>
  <w:style w:type="paragraph" w:styleId="Footer">
    <w:name w:val="footer"/>
    <w:basedOn w:val="Normal"/>
    <w:link w:val="FooterChar"/>
    <w:uiPriority w:val="99"/>
    <w:unhideWhenUsed/>
    <w:rsid w:val="006B2B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2BBB"/>
    <w:rPr>
      <w:rFonts w:eastAsiaTheme="minorHAnsi"/>
      <w:sz w:val="22"/>
      <w:szCs w:val="22"/>
    </w:rPr>
  </w:style>
  <w:style w:type="table" w:styleId="LightList">
    <w:name w:val="Light List"/>
    <w:basedOn w:val="TableNormal"/>
    <w:uiPriority w:val="61"/>
    <w:rsid w:val="005B74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0A643B"/>
    <w:pPr>
      <w:ind w:left="720"/>
      <w:contextualSpacing/>
    </w:pPr>
  </w:style>
  <w:style w:type="character" w:customStyle="1" w:styleId="Heading1Char">
    <w:name w:val="Heading 1 Char"/>
    <w:basedOn w:val="DefaultParagraphFont"/>
    <w:link w:val="Heading1"/>
    <w:uiPriority w:val="9"/>
    <w:rsid w:val="00B52210"/>
    <w:rPr>
      <w:rFonts w:ascii="Times New Roman" w:eastAsiaTheme="minorHAnsi" w:hAnsi="Times New Roman" w:cs="Times New Roman"/>
      <w:b/>
      <w:szCs w:val="22"/>
    </w:rPr>
  </w:style>
  <w:style w:type="paragraph" w:styleId="TOC1">
    <w:name w:val="toc 1"/>
    <w:basedOn w:val="Normal"/>
    <w:next w:val="Normal"/>
    <w:autoRedefine/>
    <w:uiPriority w:val="39"/>
    <w:unhideWhenUsed/>
    <w:rsid w:val="00B52210"/>
    <w:pPr>
      <w:spacing w:before="120" w:after="0"/>
    </w:pPr>
    <w:rPr>
      <w:b/>
    </w:rPr>
  </w:style>
  <w:style w:type="paragraph" w:styleId="TOC2">
    <w:name w:val="toc 2"/>
    <w:basedOn w:val="Normal"/>
    <w:next w:val="Normal"/>
    <w:autoRedefine/>
    <w:uiPriority w:val="39"/>
    <w:unhideWhenUsed/>
    <w:rsid w:val="00B52210"/>
    <w:pPr>
      <w:spacing w:after="0"/>
      <w:ind w:left="220"/>
    </w:pPr>
    <w:rPr>
      <w:i/>
    </w:rPr>
  </w:style>
  <w:style w:type="paragraph" w:styleId="TOC3">
    <w:name w:val="toc 3"/>
    <w:basedOn w:val="Normal"/>
    <w:next w:val="Normal"/>
    <w:autoRedefine/>
    <w:uiPriority w:val="39"/>
    <w:unhideWhenUsed/>
    <w:rsid w:val="00B52210"/>
    <w:pPr>
      <w:spacing w:after="0"/>
      <w:ind w:left="440"/>
    </w:pPr>
  </w:style>
  <w:style w:type="paragraph" w:styleId="TOC4">
    <w:name w:val="toc 4"/>
    <w:basedOn w:val="Normal"/>
    <w:next w:val="Normal"/>
    <w:autoRedefine/>
    <w:uiPriority w:val="39"/>
    <w:unhideWhenUsed/>
    <w:rsid w:val="00B52210"/>
    <w:pPr>
      <w:spacing w:after="0"/>
      <w:ind w:left="660"/>
    </w:pPr>
    <w:rPr>
      <w:sz w:val="20"/>
      <w:szCs w:val="20"/>
    </w:rPr>
  </w:style>
  <w:style w:type="paragraph" w:styleId="TOC5">
    <w:name w:val="toc 5"/>
    <w:basedOn w:val="Normal"/>
    <w:next w:val="Normal"/>
    <w:autoRedefine/>
    <w:uiPriority w:val="39"/>
    <w:unhideWhenUsed/>
    <w:rsid w:val="00B52210"/>
    <w:pPr>
      <w:spacing w:after="0"/>
      <w:ind w:left="880"/>
    </w:pPr>
    <w:rPr>
      <w:sz w:val="20"/>
      <w:szCs w:val="20"/>
    </w:rPr>
  </w:style>
  <w:style w:type="paragraph" w:styleId="TOC6">
    <w:name w:val="toc 6"/>
    <w:basedOn w:val="Normal"/>
    <w:next w:val="Normal"/>
    <w:autoRedefine/>
    <w:uiPriority w:val="39"/>
    <w:unhideWhenUsed/>
    <w:rsid w:val="00B52210"/>
    <w:pPr>
      <w:spacing w:after="0"/>
      <w:ind w:left="1100"/>
    </w:pPr>
    <w:rPr>
      <w:sz w:val="20"/>
      <w:szCs w:val="20"/>
    </w:rPr>
  </w:style>
  <w:style w:type="paragraph" w:styleId="TOC7">
    <w:name w:val="toc 7"/>
    <w:basedOn w:val="Normal"/>
    <w:next w:val="Normal"/>
    <w:autoRedefine/>
    <w:uiPriority w:val="39"/>
    <w:unhideWhenUsed/>
    <w:rsid w:val="00B52210"/>
    <w:pPr>
      <w:spacing w:after="0"/>
      <w:ind w:left="1320"/>
    </w:pPr>
    <w:rPr>
      <w:sz w:val="20"/>
      <w:szCs w:val="20"/>
    </w:rPr>
  </w:style>
  <w:style w:type="paragraph" w:styleId="TOC8">
    <w:name w:val="toc 8"/>
    <w:basedOn w:val="Normal"/>
    <w:next w:val="Normal"/>
    <w:autoRedefine/>
    <w:uiPriority w:val="39"/>
    <w:unhideWhenUsed/>
    <w:rsid w:val="00B52210"/>
    <w:pPr>
      <w:spacing w:after="0"/>
      <w:ind w:left="1540"/>
    </w:pPr>
    <w:rPr>
      <w:sz w:val="20"/>
      <w:szCs w:val="20"/>
    </w:rPr>
  </w:style>
  <w:style w:type="paragraph" w:styleId="TOC9">
    <w:name w:val="toc 9"/>
    <w:basedOn w:val="Normal"/>
    <w:next w:val="Normal"/>
    <w:autoRedefine/>
    <w:uiPriority w:val="39"/>
    <w:unhideWhenUsed/>
    <w:rsid w:val="00B52210"/>
    <w:pPr>
      <w:spacing w:after="0"/>
      <w:ind w:left="1760"/>
    </w:pPr>
    <w:rPr>
      <w:sz w:val="20"/>
      <w:szCs w:val="20"/>
    </w:rPr>
  </w:style>
  <w:style w:type="paragraph" w:styleId="Bibliography">
    <w:name w:val="Bibliography"/>
    <w:basedOn w:val="Normal"/>
    <w:next w:val="Normal"/>
    <w:uiPriority w:val="37"/>
    <w:unhideWhenUsed/>
    <w:rsid w:val="006C71A5"/>
    <w:pPr>
      <w:spacing w:after="240" w:line="240" w:lineRule="auto"/>
      <w:ind w:left="720" w:hanging="720"/>
    </w:pPr>
  </w:style>
  <w:style w:type="paragraph" w:styleId="Revision">
    <w:name w:val="Revision"/>
    <w:hidden/>
    <w:uiPriority w:val="99"/>
    <w:semiHidden/>
    <w:rsid w:val="00D72C56"/>
    <w:rPr>
      <w:rFonts w:eastAsiaTheme="minorHAnsi"/>
      <w:sz w:val="22"/>
      <w:szCs w:val="22"/>
    </w:rPr>
  </w:style>
  <w:style w:type="character" w:styleId="PageNumber">
    <w:name w:val="page number"/>
    <w:basedOn w:val="DefaultParagraphFont"/>
    <w:uiPriority w:val="99"/>
    <w:semiHidden/>
    <w:unhideWhenUsed/>
    <w:rsid w:val="0054364B"/>
  </w:style>
  <w:style w:type="character" w:styleId="LineNumber">
    <w:name w:val="line number"/>
    <w:basedOn w:val="DefaultParagraphFont"/>
    <w:uiPriority w:val="99"/>
    <w:semiHidden/>
    <w:unhideWhenUsed/>
    <w:rsid w:val="00E95BEF"/>
  </w:style>
  <w:style w:type="character" w:customStyle="1" w:styleId="greentext">
    <w:name w:val="greentext"/>
    <w:basedOn w:val="DefaultParagraphFont"/>
    <w:rsid w:val="00A86E72"/>
  </w:style>
  <w:style w:type="character" w:customStyle="1" w:styleId="st">
    <w:name w:val="st"/>
    <w:basedOn w:val="DefaultParagraphFont"/>
    <w:rsid w:val="006929E4"/>
  </w:style>
  <w:style w:type="paragraph" w:styleId="EndnoteText">
    <w:name w:val="endnote text"/>
    <w:basedOn w:val="Normal"/>
    <w:link w:val="EndnoteTextChar"/>
    <w:uiPriority w:val="99"/>
    <w:unhideWhenUsed/>
    <w:rsid w:val="002F0231"/>
    <w:pPr>
      <w:spacing w:after="0" w:line="240" w:lineRule="auto"/>
    </w:pPr>
    <w:rPr>
      <w:sz w:val="24"/>
      <w:szCs w:val="24"/>
    </w:rPr>
  </w:style>
  <w:style w:type="character" w:customStyle="1" w:styleId="EndnoteTextChar">
    <w:name w:val="Endnote Text Char"/>
    <w:basedOn w:val="DefaultParagraphFont"/>
    <w:link w:val="EndnoteText"/>
    <w:uiPriority w:val="99"/>
    <w:rsid w:val="002F0231"/>
    <w:rPr>
      <w:rFonts w:eastAsiaTheme="minorHAnsi"/>
    </w:rPr>
  </w:style>
  <w:style w:type="character" w:styleId="EndnoteReference">
    <w:name w:val="endnote reference"/>
    <w:basedOn w:val="DefaultParagraphFont"/>
    <w:uiPriority w:val="99"/>
    <w:unhideWhenUsed/>
    <w:rsid w:val="002F0231"/>
    <w:rPr>
      <w:vertAlign w:val="superscript"/>
    </w:rPr>
  </w:style>
  <w:style w:type="character" w:styleId="PlaceholderText">
    <w:name w:val="Placeholder Text"/>
    <w:basedOn w:val="DefaultParagraphFont"/>
    <w:uiPriority w:val="99"/>
    <w:semiHidden/>
    <w:rsid w:val="00F7680D"/>
    <w:rPr>
      <w:color w:val="808080"/>
    </w:rPr>
  </w:style>
  <w:style w:type="paragraph" w:styleId="DocumentMap">
    <w:name w:val="Document Map"/>
    <w:basedOn w:val="Normal"/>
    <w:link w:val="DocumentMapChar"/>
    <w:uiPriority w:val="99"/>
    <w:semiHidden/>
    <w:unhideWhenUsed/>
    <w:rsid w:val="006700D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700D8"/>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816">
      <w:bodyDiv w:val="1"/>
      <w:marLeft w:val="0"/>
      <w:marRight w:val="0"/>
      <w:marTop w:val="0"/>
      <w:marBottom w:val="0"/>
      <w:divBdr>
        <w:top w:val="none" w:sz="0" w:space="0" w:color="auto"/>
        <w:left w:val="none" w:sz="0" w:space="0" w:color="auto"/>
        <w:bottom w:val="none" w:sz="0" w:space="0" w:color="auto"/>
        <w:right w:val="none" w:sz="0" w:space="0" w:color="auto"/>
      </w:divBdr>
    </w:div>
    <w:div w:id="7611270">
      <w:bodyDiv w:val="1"/>
      <w:marLeft w:val="0"/>
      <w:marRight w:val="0"/>
      <w:marTop w:val="0"/>
      <w:marBottom w:val="0"/>
      <w:divBdr>
        <w:top w:val="none" w:sz="0" w:space="0" w:color="auto"/>
        <w:left w:val="none" w:sz="0" w:space="0" w:color="auto"/>
        <w:bottom w:val="none" w:sz="0" w:space="0" w:color="auto"/>
        <w:right w:val="none" w:sz="0" w:space="0" w:color="auto"/>
      </w:divBdr>
    </w:div>
    <w:div w:id="40251849">
      <w:bodyDiv w:val="1"/>
      <w:marLeft w:val="0"/>
      <w:marRight w:val="0"/>
      <w:marTop w:val="0"/>
      <w:marBottom w:val="0"/>
      <w:divBdr>
        <w:top w:val="none" w:sz="0" w:space="0" w:color="auto"/>
        <w:left w:val="none" w:sz="0" w:space="0" w:color="auto"/>
        <w:bottom w:val="none" w:sz="0" w:space="0" w:color="auto"/>
        <w:right w:val="none" w:sz="0" w:space="0" w:color="auto"/>
      </w:divBdr>
    </w:div>
    <w:div w:id="53547884">
      <w:bodyDiv w:val="1"/>
      <w:marLeft w:val="0"/>
      <w:marRight w:val="0"/>
      <w:marTop w:val="0"/>
      <w:marBottom w:val="0"/>
      <w:divBdr>
        <w:top w:val="none" w:sz="0" w:space="0" w:color="auto"/>
        <w:left w:val="none" w:sz="0" w:space="0" w:color="auto"/>
        <w:bottom w:val="none" w:sz="0" w:space="0" w:color="auto"/>
        <w:right w:val="none" w:sz="0" w:space="0" w:color="auto"/>
      </w:divBdr>
    </w:div>
    <w:div w:id="74976472">
      <w:bodyDiv w:val="1"/>
      <w:marLeft w:val="0"/>
      <w:marRight w:val="0"/>
      <w:marTop w:val="0"/>
      <w:marBottom w:val="0"/>
      <w:divBdr>
        <w:top w:val="none" w:sz="0" w:space="0" w:color="auto"/>
        <w:left w:val="none" w:sz="0" w:space="0" w:color="auto"/>
        <w:bottom w:val="none" w:sz="0" w:space="0" w:color="auto"/>
        <w:right w:val="none" w:sz="0" w:space="0" w:color="auto"/>
      </w:divBdr>
    </w:div>
    <w:div w:id="106390623">
      <w:bodyDiv w:val="1"/>
      <w:marLeft w:val="0"/>
      <w:marRight w:val="0"/>
      <w:marTop w:val="0"/>
      <w:marBottom w:val="0"/>
      <w:divBdr>
        <w:top w:val="none" w:sz="0" w:space="0" w:color="auto"/>
        <w:left w:val="none" w:sz="0" w:space="0" w:color="auto"/>
        <w:bottom w:val="none" w:sz="0" w:space="0" w:color="auto"/>
        <w:right w:val="none" w:sz="0" w:space="0" w:color="auto"/>
      </w:divBdr>
    </w:div>
    <w:div w:id="119079867">
      <w:bodyDiv w:val="1"/>
      <w:marLeft w:val="0"/>
      <w:marRight w:val="0"/>
      <w:marTop w:val="0"/>
      <w:marBottom w:val="0"/>
      <w:divBdr>
        <w:top w:val="none" w:sz="0" w:space="0" w:color="auto"/>
        <w:left w:val="none" w:sz="0" w:space="0" w:color="auto"/>
        <w:bottom w:val="none" w:sz="0" w:space="0" w:color="auto"/>
        <w:right w:val="none" w:sz="0" w:space="0" w:color="auto"/>
      </w:divBdr>
    </w:div>
    <w:div w:id="122820541">
      <w:bodyDiv w:val="1"/>
      <w:marLeft w:val="0"/>
      <w:marRight w:val="0"/>
      <w:marTop w:val="0"/>
      <w:marBottom w:val="0"/>
      <w:divBdr>
        <w:top w:val="none" w:sz="0" w:space="0" w:color="auto"/>
        <w:left w:val="none" w:sz="0" w:space="0" w:color="auto"/>
        <w:bottom w:val="none" w:sz="0" w:space="0" w:color="auto"/>
        <w:right w:val="none" w:sz="0" w:space="0" w:color="auto"/>
      </w:divBdr>
    </w:div>
    <w:div w:id="134104192">
      <w:bodyDiv w:val="1"/>
      <w:marLeft w:val="0"/>
      <w:marRight w:val="0"/>
      <w:marTop w:val="0"/>
      <w:marBottom w:val="0"/>
      <w:divBdr>
        <w:top w:val="none" w:sz="0" w:space="0" w:color="auto"/>
        <w:left w:val="none" w:sz="0" w:space="0" w:color="auto"/>
        <w:bottom w:val="none" w:sz="0" w:space="0" w:color="auto"/>
        <w:right w:val="none" w:sz="0" w:space="0" w:color="auto"/>
      </w:divBdr>
    </w:div>
    <w:div w:id="156726931">
      <w:bodyDiv w:val="1"/>
      <w:marLeft w:val="0"/>
      <w:marRight w:val="0"/>
      <w:marTop w:val="0"/>
      <w:marBottom w:val="0"/>
      <w:divBdr>
        <w:top w:val="none" w:sz="0" w:space="0" w:color="auto"/>
        <w:left w:val="none" w:sz="0" w:space="0" w:color="auto"/>
        <w:bottom w:val="none" w:sz="0" w:space="0" w:color="auto"/>
        <w:right w:val="none" w:sz="0" w:space="0" w:color="auto"/>
      </w:divBdr>
    </w:div>
    <w:div w:id="167986565">
      <w:bodyDiv w:val="1"/>
      <w:marLeft w:val="0"/>
      <w:marRight w:val="0"/>
      <w:marTop w:val="0"/>
      <w:marBottom w:val="0"/>
      <w:divBdr>
        <w:top w:val="none" w:sz="0" w:space="0" w:color="auto"/>
        <w:left w:val="none" w:sz="0" w:space="0" w:color="auto"/>
        <w:bottom w:val="none" w:sz="0" w:space="0" w:color="auto"/>
        <w:right w:val="none" w:sz="0" w:space="0" w:color="auto"/>
      </w:divBdr>
    </w:div>
    <w:div w:id="169875057">
      <w:bodyDiv w:val="1"/>
      <w:marLeft w:val="0"/>
      <w:marRight w:val="0"/>
      <w:marTop w:val="0"/>
      <w:marBottom w:val="0"/>
      <w:divBdr>
        <w:top w:val="none" w:sz="0" w:space="0" w:color="auto"/>
        <w:left w:val="none" w:sz="0" w:space="0" w:color="auto"/>
        <w:bottom w:val="none" w:sz="0" w:space="0" w:color="auto"/>
        <w:right w:val="none" w:sz="0" w:space="0" w:color="auto"/>
      </w:divBdr>
    </w:div>
    <w:div w:id="194973068">
      <w:bodyDiv w:val="1"/>
      <w:marLeft w:val="0"/>
      <w:marRight w:val="0"/>
      <w:marTop w:val="0"/>
      <w:marBottom w:val="0"/>
      <w:divBdr>
        <w:top w:val="none" w:sz="0" w:space="0" w:color="auto"/>
        <w:left w:val="none" w:sz="0" w:space="0" w:color="auto"/>
        <w:bottom w:val="none" w:sz="0" w:space="0" w:color="auto"/>
        <w:right w:val="none" w:sz="0" w:space="0" w:color="auto"/>
      </w:divBdr>
    </w:div>
    <w:div w:id="226385075">
      <w:bodyDiv w:val="1"/>
      <w:marLeft w:val="0"/>
      <w:marRight w:val="0"/>
      <w:marTop w:val="0"/>
      <w:marBottom w:val="0"/>
      <w:divBdr>
        <w:top w:val="none" w:sz="0" w:space="0" w:color="auto"/>
        <w:left w:val="none" w:sz="0" w:space="0" w:color="auto"/>
        <w:bottom w:val="none" w:sz="0" w:space="0" w:color="auto"/>
        <w:right w:val="none" w:sz="0" w:space="0" w:color="auto"/>
      </w:divBdr>
    </w:div>
    <w:div w:id="231697791">
      <w:bodyDiv w:val="1"/>
      <w:marLeft w:val="0"/>
      <w:marRight w:val="0"/>
      <w:marTop w:val="0"/>
      <w:marBottom w:val="0"/>
      <w:divBdr>
        <w:top w:val="none" w:sz="0" w:space="0" w:color="auto"/>
        <w:left w:val="none" w:sz="0" w:space="0" w:color="auto"/>
        <w:bottom w:val="none" w:sz="0" w:space="0" w:color="auto"/>
        <w:right w:val="none" w:sz="0" w:space="0" w:color="auto"/>
      </w:divBdr>
    </w:div>
    <w:div w:id="232351150">
      <w:bodyDiv w:val="1"/>
      <w:marLeft w:val="0"/>
      <w:marRight w:val="0"/>
      <w:marTop w:val="0"/>
      <w:marBottom w:val="0"/>
      <w:divBdr>
        <w:top w:val="none" w:sz="0" w:space="0" w:color="auto"/>
        <w:left w:val="none" w:sz="0" w:space="0" w:color="auto"/>
        <w:bottom w:val="none" w:sz="0" w:space="0" w:color="auto"/>
        <w:right w:val="none" w:sz="0" w:space="0" w:color="auto"/>
      </w:divBdr>
    </w:div>
    <w:div w:id="242109868">
      <w:bodyDiv w:val="1"/>
      <w:marLeft w:val="0"/>
      <w:marRight w:val="0"/>
      <w:marTop w:val="0"/>
      <w:marBottom w:val="0"/>
      <w:divBdr>
        <w:top w:val="none" w:sz="0" w:space="0" w:color="auto"/>
        <w:left w:val="none" w:sz="0" w:space="0" w:color="auto"/>
        <w:bottom w:val="none" w:sz="0" w:space="0" w:color="auto"/>
        <w:right w:val="none" w:sz="0" w:space="0" w:color="auto"/>
      </w:divBdr>
    </w:div>
    <w:div w:id="268317803">
      <w:bodyDiv w:val="1"/>
      <w:marLeft w:val="0"/>
      <w:marRight w:val="0"/>
      <w:marTop w:val="0"/>
      <w:marBottom w:val="0"/>
      <w:divBdr>
        <w:top w:val="none" w:sz="0" w:space="0" w:color="auto"/>
        <w:left w:val="none" w:sz="0" w:space="0" w:color="auto"/>
        <w:bottom w:val="none" w:sz="0" w:space="0" w:color="auto"/>
        <w:right w:val="none" w:sz="0" w:space="0" w:color="auto"/>
      </w:divBdr>
    </w:div>
    <w:div w:id="275406020">
      <w:bodyDiv w:val="1"/>
      <w:marLeft w:val="0"/>
      <w:marRight w:val="0"/>
      <w:marTop w:val="0"/>
      <w:marBottom w:val="0"/>
      <w:divBdr>
        <w:top w:val="none" w:sz="0" w:space="0" w:color="auto"/>
        <w:left w:val="none" w:sz="0" w:space="0" w:color="auto"/>
        <w:bottom w:val="none" w:sz="0" w:space="0" w:color="auto"/>
        <w:right w:val="none" w:sz="0" w:space="0" w:color="auto"/>
      </w:divBdr>
    </w:div>
    <w:div w:id="287317541">
      <w:bodyDiv w:val="1"/>
      <w:marLeft w:val="0"/>
      <w:marRight w:val="0"/>
      <w:marTop w:val="0"/>
      <w:marBottom w:val="0"/>
      <w:divBdr>
        <w:top w:val="none" w:sz="0" w:space="0" w:color="auto"/>
        <w:left w:val="none" w:sz="0" w:space="0" w:color="auto"/>
        <w:bottom w:val="none" w:sz="0" w:space="0" w:color="auto"/>
        <w:right w:val="none" w:sz="0" w:space="0" w:color="auto"/>
      </w:divBdr>
    </w:div>
    <w:div w:id="290331344">
      <w:bodyDiv w:val="1"/>
      <w:marLeft w:val="0"/>
      <w:marRight w:val="0"/>
      <w:marTop w:val="0"/>
      <w:marBottom w:val="0"/>
      <w:divBdr>
        <w:top w:val="none" w:sz="0" w:space="0" w:color="auto"/>
        <w:left w:val="none" w:sz="0" w:space="0" w:color="auto"/>
        <w:bottom w:val="none" w:sz="0" w:space="0" w:color="auto"/>
        <w:right w:val="none" w:sz="0" w:space="0" w:color="auto"/>
      </w:divBdr>
    </w:div>
    <w:div w:id="292060246">
      <w:bodyDiv w:val="1"/>
      <w:marLeft w:val="0"/>
      <w:marRight w:val="0"/>
      <w:marTop w:val="0"/>
      <w:marBottom w:val="0"/>
      <w:divBdr>
        <w:top w:val="none" w:sz="0" w:space="0" w:color="auto"/>
        <w:left w:val="none" w:sz="0" w:space="0" w:color="auto"/>
        <w:bottom w:val="none" w:sz="0" w:space="0" w:color="auto"/>
        <w:right w:val="none" w:sz="0" w:space="0" w:color="auto"/>
      </w:divBdr>
    </w:div>
    <w:div w:id="295767002">
      <w:bodyDiv w:val="1"/>
      <w:marLeft w:val="0"/>
      <w:marRight w:val="0"/>
      <w:marTop w:val="0"/>
      <w:marBottom w:val="0"/>
      <w:divBdr>
        <w:top w:val="none" w:sz="0" w:space="0" w:color="auto"/>
        <w:left w:val="none" w:sz="0" w:space="0" w:color="auto"/>
        <w:bottom w:val="none" w:sz="0" w:space="0" w:color="auto"/>
        <w:right w:val="none" w:sz="0" w:space="0" w:color="auto"/>
      </w:divBdr>
    </w:div>
    <w:div w:id="309093266">
      <w:bodyDiv w:val="1"/>
      <w:marLeft w:val="0"/>
      <w:marRight w:val="0"/>
      <w:marTop w:val="0"/>
      <w:marBottom w:val="0"/>
      <w:divBdr>
        <w:top w:val="none" w:sz="0" w:space="0" w:color="auto"/>
        <w:left w:val="none" w:sz="0" w:space="0" w:color="auto"/>
        <w:bottom w:val="none" w:sz="0" w:space="0" w:color="auto"/>
        <w:right w:val="none" w:sz="0" w:space="0" w:color="auto"/>
      </w:divBdr>
    </w:div>
    <w:div w:id="319505678">
      <w:bodyDiv w:val="1"/>
      <w:marLeft w:val="0"/>
      <w:marRight w:val="0"/>
      <w:marTop w:val="0"/>
      <w:marBottom w:val="0"/>
      <w:divBdr>
        <w:top w:val="none" w:sz="0" w:space="0" w:color="auto"/>
        <w:left w:val="none" w:sz="0" w:space="0" w:color="auto"/>
        <w:bottom w:val="none" w:sz="0" w:space="0" w:color="auto"/>
        <w:right w:val="none" w:sz="0" w:space="0" w:color="auto"/>
      </w:divBdr>
    </w:div>
    <w:div w:id="347487473">
      <w:bodyDiv w:val="1"/>
      <w:marLeft w:val="0"/>
      <w:marRight w:val="0"/>
      <w:marTop w:val="0"/>
      <w:marBottom w:val="0"/>
      <w:divBdr>
        <w:top w:val="none" w:sz="0" w:space="0" w:color="auto"/>
        <w:left w:val="none" w:sz="0" w:space="0" w:color="auto"/>
        <w:bottom w:val="none" w:sz="0" w:space="0" w:color="auto"/>
        <w:right w:val="none" w:sz="0" w:space="0" w:color="auto"/>
      </w:divBdr>
    </w:div>
    <w:div w:id="383606478">
      <w:bodyDiv w:val="1"/>
      <w:marLeft w:val="0"/>
      <w:marRight w:val="0"/>
      <w:marTop w:val="0"/>
      <w:marBottom w:val="0"/>
      <w:divBdr>
        <w:top w:val="none" w:sz="0" w:space="0" w:color="auto"/>
        <w:left w:val="none" w:sz="0" w:space="0" w:color="auto"/>
        <w:bottom w:val="none" w:sz="0" w:space="0" w:color="auto"/>
        <w:right w:val="none" w:sz="0" w:space="0" w:color="auto"/>
      </w:divBdr>
    </w:div>
    <w:div w:id="436406649">
      <w:bodyDiv w:val="1"/>
      <w:marLeft w:val="0"/>
      <w:marRight w:val="0"/>
      <w:marTop w:val="0"/>
      <w:marBottom w:val="0"/>
      <w:divBdr>
        <w:top w:val="none" w:sz="0" w:space="0" w:color="auto"/>
        <w:left w:val="none" w:sz="0" w:space="0" w:color="auto"/>
        <w:bottom w:val="none" w:sz="0" w:space="0" w:color="auto"/>
        <w:right w:val="none" w:sz="0" w:space="0" w:color="auto"/>
      </w:divBdr>
    </w:div>
    <w:div w:id="460997982">
      <w:bodyDiv w:val="1"/>
      <w:marLeft w:val="0"/>
      <w:marRight w:val="0"/>
      <w:marTop w:val="0"/>
      <w:marBottom w:val="0"/>
      <w:divBdr>
        <w:top w:val="none" w:sz="0" w:space="0" w:color="auto"/>
        <w:left w:val="none" w:sz="0" w:space="0" w:color="auto"/>
        <w:bottom w:val="none" w:sz="0" w:space="0" w:color="auto"/>
        <w:right w:val="none" w:sz="0" w:space="0" w:color="auto"/>
      </w:divBdr>
    </w:div>
    <w:div w:id="474224090">
      <w:bodyDiv w:val="1"/>
      <w:marLeft w:val="0"/>
      <w:marRight w:val="0"/>
      <w:marTop w:val="0"/>
      <w:marBottom w:val="0"/>
      <w:divBdr>
        <w:top w:val="none" w:sz="0" w:space="0" w:color="auto"/>
        <w:left w:val="none" w:sz="0" w:space="0" w:color="auto"/>
        <w:bottom w:val="none" w:sz="0" w:space="0" w:color="auto"/>
        <w:right w:val="none" w:sz="0" w:space="0" w:color="auto"/>
      </w:divBdr>
    </w:div>
    <w:div w:id="503328861">
      <w:bodyDiv w:val="1"/>
      <w:marLeft w:val="0"/>
      <w:marRight w:val="0"/>
      <w:marTop w:val="0"/>
      <w:marBottom w:val="0"/>
      <w:divBdr>
        <w:top w:val="none" w:sz="0" w:space="0" w:color="auto"/>
        <w:left w:val="none" w:sz="0" w:space="0" w:color="auto"/>
        <w:bottom w:val="none" w:sz="0" w:space="0" w:color="auto"/>
        <w:right w:val="none" w:sz="0" w:space="0" w:color="auto"/>
      </w:divBdr>
    </w:div>
    <w:div w:id="544485474">
      <w:bodyDiv w:val="1"/>
      <w:marLeft w:val="0"/>
      <w:marRight w:val="0"/>
      <w:marTop w:val="0"/>
      <w:marBottom w:val="0"/>
      <w:divBdr>
        <w:top w:val="none" w:sz="0" w:space="0" w:color="auto"/>
        <w:left w:val="none" w:sz="0" w:space="0" w:color="auto"/>
        <w:bottom w:val="none" w:sz="0" w:space="0" w:color="auto"/>
        <w:right w:val="none" w:sz="0" w:space="0" w:color="auto"/>
      </w:divBdr>
    </w:div>
    <w:div w:id="562525574">
      <w:bodyDiv w:val="1"/>
      <w:marLeft w:val="0"/>
      <w:marRight w:val="0"/>
      <w:marTop w:val="0"/>
      <w:marBottom w:val="0"/>
      <w:divBdr>
        <w:top w:val="none" w:sz="0" w:space="0" w:color="auto"/>
        <w:left w:val="none" w:sz="0" w:space="0" w:color="auto"/>
        <w:bottom w:val="none" w:sz="0" w:space="0" w:color="auto"/>
        <w:right w:val="none" w:sz="0" w:space="0" w:color="auto"/>
      </w:divBdr>
    </w:div>
    <w:div w:id="590429999">
      <w:bodyDiv w:val="1"/>
      <w:marLeft w:val="0"/>
      <w:marRight w:val="0"/>
      <w:marTop w:val="0"/>
      <w:marBottom w:val="0"/>
      <w:divBdr>
        <w:top w:val="none" w:sz="0" w:space="0" w:color="auto"/>
        <w:left w:val="none" w:sz="0" w:space="0" w:color="auto"/>
        <w:bottom w:val="none" w:sz="0" w:space="0" w:color="auto"/>
        <w:right w:val="none" w:sz="0" w:space="0" w:color="auto"/>
      </w:divBdr>
    </w:div>
    <w:div w:id="611785746">
      <w:bodyDiv w:val="1"/>
      <w:marLeft w:val="0"/>
      <w:marRight w:val="0"/>
      <w:marTop w:val="0"/>
      <w:marBottom w:val="0"/>
      <w:divBdr>
        <w:top w:val="none" w:sz="0" w:space="0" w:color="auto"/>
        <w:left w:val="none" w:sz="0" w:space="0" w:color="auto"/>
        <w:bottom w:val="none" w:sz="0" w:space="0" w:color="auto"/>
        <w:right w:val="none" w:sz="0" w:space="0" w:color="auto"/>
      </w:divBdr>
    </w:div>
    <w:div w:id="614755625">
      <w:bodyDiv w:val="1"/>
      <w:marLeft w:val="0"/>
      <w:marRight w:val="0"/>
      <w:marTop w:val="0"/>
      <w:marBottom w:val="0"/>
      <w:divBdr>
        <w:top w:val="none" w:sz="0" w:space="0" w:color="auto"/>
        <w:left w:val="none" w:sz="0" w:space="0" w:color="auto"/>
        <w:bottom w:val="none" w:sz="0" w:space="0" w:color="auto"/>
        <w:right w:val="none" w:sz="0" w:space="0" w:color="auto"/>
      </w:divBdr>
    </w:div>
    <w:div w:id="627201629">
      <w:bodyDiv w:val="1"/>
      <w:marLeft w:val="0"/>
      <w:marRight w:val="0"/>
      <w:marTop w:val="0"/>
      <w:marBottom w:val="0"/>
      <w:divBdr>
        <w:top w:val="none" w:sz="0" w:space="0" w:color="auto"/>
        <w:left w:val="none" w:sz="0" w:space="0" w:color="auto"/>
        <w:bottom w:val="none" w:sz="0" w:space="0" w:color="auto"/>
        <w:right w:val="none" w:sz="0" w:space="0" w:color="auto"/>
      </w:divBdr>
    </w:div>
    <w:div w:id="642659983">
      <w:bodyDiv w:val="1"/>
      <w:marLeft w:val="0"/>
      <w:marRight w:val="0"/>
      <w:marTop w:val="0"/>
      <w:marBottom w:val="0"/>
      <w:divBdr>
        <w:top w:val="none" w:sz="0" w:space="0" w:color="auto"/>
        <w:left w:val="none" w:sz="0" w:space="0" w:color="auto"/>
        <w:bottom w:val="none" w:sz="0" w:space="0" w:color="auto"/>
        <w:right w:val="none" w:sz="0" w:space="0" w:color="auto"/>
      </w:divBdr>
    </w:div>
    <w:div w:id="650406531">
      <w:bodyDiv w:val="1"/>
      <w:marLeft w:val="0"/>
      <w:marRight w:val="0"/>
      <w:marTop w:val="0"/>
      <w:marBottom w:val="0"/>
      <w:divBdr>
        <w:top w:val="none" w:sz="0" w:space="0" w:color="auto"/>
        <w:left w:val="none" w:sz="0" w:space="0" w:color="auto"/>
        <w:bottom w:val="none" w:sz="0" w:space="0" w:color="auto"/>
        <w:right w:val="none" w:sz="0" w:space="0" w:color="auto"/>
      </w:divBdr>
    </w:div>
    <w:div w:id="658075438">
      <w:bodyDiv w:val="1"/>
      <w:marLeft w:val="0"/>
      <w:marRight w:val="0"/>
      <w:marTop w:val="0"/>
      <w:marBottom w:val="0"/>
      <w:divBdr>
        <w:top w:val="none" w:sz="0" w:space="0" w:color="auto"/>
        <w:left w:val="none" w:sz="0" w:space="0" w:color="auto"/>
        <w:bottom w:val="none" w:sz="0" w:space="0" w:color="auto"/>
        <w:right w:val="none" w:sz="0" w:space="0" w:color="auto"/>
      </w:divBdr>
    </w:div>
    <w:div w:id="663627925">
      <w:bodyDiv w:val="1"/>
      <w:marLeft w:val="0"/>
      <w:marRight w:val="0"/>
      <w:marTop w:val="0"/>
      <w:marBottom w:val="0"/>
      <w:divBdr>
        <w:top w:val="none" w:sz="0" w:space="0" w:color="auto"/>
        <w:left w:val="none" w:sz="0" w:space="0" w:color="auto"/>
        <w:bottom w:val="none" w:sz="0" w:space="0" w:color="auto"/>
        <w:right w:val="none" w:sz="0" w:space="0" w:color="auto"/>
      </w:divBdr>
    </w:div>
    <w:div w:id="694618183">
      <w:bodyDiv w:val="1"/>
      <w:marLeft w:val="0"/>
      <w:marRight w:val="0"/>
      <w:marTop w:val="0"/>
      <w:marBottom w:val="0"/>
      <w:divBdr>
        <w:top w:val="none" w:sz="0" w:space="0" w:color="auto"/>
        <w:left w:val="none" w:sz="0" w:space="0" w:color="auto"/>
        <w:bottom w:val="none" w:sz="0" w:space="0" w:color="auto"/>
        <w:right w:val="none" w:sz="0" w:space="0" w:color="auto"/>
      </w:divBdr>
    </w:div>
    <w:div w:id="744110397">
      <w:bodyDiv w:val="1"/>
      <w:marLeft w:val="0"/>
      <w:marRight w:val="0"/>
      <w:marTop w:val="0"/>
      <w:marBottom w:val="0"/>
      <w:divBdr>
        <w:top w:val="none" w:sz="0" w:space="0" w:color="auto"/>
        <w:left w:val="none" w:sz="0" w:space="0" w:color="auto"/>
        <w:bottom w:val="none" w:sz="0" w:space="0" w:color="auto"/>
        <w:right w:val="none" w:sz="0" w:space="0" w:color="auto"/>
      </w:divBdr>
    </w:div>
    <w:div w:id="757873215">
      <w:bodyDiv w:val="1"/>
      <w:marLeft w:val="0"/>
      <w:marRight w:val="0"/>
      <w:marTop w:val="0"/>
      <w:marBottom w:val="0"/>
      <w:divBdr>
        <w:top w:val="none" w:sz="0" w:space="0" w:color="auto"/>
        <w:left w:val="none" w:sz="0" w:space="0" w:color="auto"/>
        <w:bottom w:val="none" w:sz="0" w:space="0" w:color="auto"/>
        <w:right w:val="none" w:sz="0" w:space="0" w:color="auto"/>
      </w:divBdr>
    </w:div>
    <w:div w:id="788938987">
      <w:bodyDiv w:val="1"/>
      <w:marLeft w:val="0"/>
      <w:marRight w:val="0"/>
      <w:marTop w:val="0"/>
      <w:marBottom w:val="0"/>
      <w:divBdr>
        <w:top w:val="none" w:sz="0" w:space="0" w:color="auto"/>
        <w:left w:val="none" w:sz="0" w:space="0" w:color="auto"/>
        <w:bottom w:val="none" w:sz="0" w:space="0" w:color="auto"/>
        <w:right w:val="none" w:sz="0" w:space="0" w:color="auto"/>
      </w:divBdr>
    </w:div>
    <w:div w:id="791556214">
      <w:bodyDiv w:val="1"/>
      <w:marLeft w:val="0"/>
      <w:marRight w:val="0"/>
      <w:marTop w:val="0"/>
      <w:marBottom w:val="0"/>
      <w:divBdr>
        <w:top w:val="none" w:sz="0" w:space="0" w:color="auto"/>
        <w:left w:val="none" w:sz="0" w:space="0" w:color="auto"/>
        <w:bottom w:val="none" w:sz="0" w:space="0" w:color="auto"/>
        <w:right w:val="none" w:sz="0" w:space="0" w:color="auto"/>
      </w:divBdr>
    </w:div>
    <w:div w:id="796607283">
      <w:bodyDiv w:val="1"/>
      <w:marLeft w:val="0"/>
      <w:marRight w:val="0"/>
      <w:marTop w:val="0"/>
      <w:marBottom w:val="0"/>
      <w:divBdr>
        <w:top w:val="none" w:sz="0" w:space="0" w:color="auto"/>
        <w:left w:val="none" w:sz="0" w:space="0" w:color="auto"/>
        <w:bottom w:val="none" w:sz="0" w:space="0" w:color="auto"/>
        <w:right w:val="none" w:sz="0" w:space="0" w:color="auto"/>
      </w:divBdr>
    </w:div>
    <w:div w:id="833374688">
      <w:bodyDiv w:val="1"/>
      <w:marLeft w:val="0"/>
      <w:marRight w:val="0"/>
      <w:marTop w:val="0"/>
      <w:marBottom w:val="0"/>
      <w:divBdr>
        <w:top w:val="none" w:sz="0" w:space="0" w:color="auto"/>
        <w:left w:val="none" w:sz="0" w:space="0" w:color="auto"/>
        <w:bottom w:val="none" w:sz="0" w:space="0" w:color="auto"/>
        <w:right w:val="none" w:sz="0" w:space="0" w:color="auto"/>
      </w:divBdr>
    </w:div>
    <w:div w:id="888568421">
      <w:bodyDiv w:val="1"/>
      <w:marLeft w:val="0"/>
      <w:marRight w:val="0"/>
      <w:marTop w:val="0"/>
      <w:marBottom w:val="0"/>
      <w:divBdr>
        <w:top w:val="none" w:sz="0" w:space="0" w:color="auto"/>
        <w:left w:val="none" w:sz="0" w:space="0" w:color="auto"/>
        <w:bottom w:val="none" w:sz="0" w:space="0" w:color="auto"/>
        <w:right w:val="none" w:sz="0" w:space="0" w:color="auto"/>
      </w:divBdr>
    </w:div>
    <w:div w:id="888998460">
      <w:bodyDiv w:val="1"/>
      <w:marLeft w:val="0"/>
      <w:marRight w:val="0"/>
      <w:marTop w:val="0"/>
      <w:marBottom w:val="0"/>
      <w:divBdr>
        <w:top w:val="none" w:sz="0" w:space="0" w:color="auto"/>
        <w:left w:val="none" w:sz="0" w:space="0" w:color="auto"/>
        <w:bottom w:val="none" w:sz="0" w:space="0" w:color="auto"/>
        <w:right w:val="none" w:sz="0" w:space="0" w:color="auto"/>
      </w:divBdr>
    </w:div>
    <w:div w:id="899898795">
      <w:bodyDiv w:val="1"/>
      <w:marLeft w:val="0"/>
      <w:marRight w:val="0"/>
      <w:marTop w:val="0"/>
      <w:marBottom w:val="0"/>
      <w:divBdr>
        <w:top w:val="none" w:sz="0" w:space="0" w:color="auto"/>
        <w:left w:val="none" w:sz="0" w:space="0" w:color="auto"/>
        <w:bottom w:val="none" w:sz="0" w:space="0" w:color="auto"/>
        <w:right w:val="none" w:sz="0" w:space="0" w:color="auto"/>
      </w:divBdr>
    </w:div>
    <w:div w:id="926688758">
      <w:bodyDiv w:val="1"/>
      <w:marLeft w:val="0"/>
      <w:marRight w:val="0"/>
      <w:marTop w:val="0"/>
      <w:marBottom w:val="0"/>
      <w:divBdr>
        <w:top w:val="none" w:sz="0" w:space="0" w:color="auto"/>
        <w:left w:val="none" w:sz="0" w:space="0" w:color="auto"/>
        <w:bottom w:val="none" w:sz="0" w:space="0" w:color="auto"/>
        <w:right w:val="none" w:sz="0" w:space="0" w:color="auto"/>
      </w:divBdr>
    </w:div>
    <w:div w:id="929239959">
      <w:bodyDiv w:val="1"/>
      <w:marLeft w:val="0"/>
      <w:marRight w:val="0"/>
      <w:marTop w:val="0"/>
      <w:marBottom w:val="0"/>
      <w:divBdr>
        <w:top w:val="none" w:sz="0" w:space="0" w:color="auto"/>
        <w:left w:val="none" w:sz="0" w:space="0" w:color="auto"/>
        <w:bottom w:val="none" w:sz="0" w:space="0" w:color="auto"/>
        <w:right w:val="none" w:sz="0" w:space="0" w:color="auto"/>
      </w:divBdr>
    </w:div>
    <w:div w:id="933981367">
      <w:bodyDiv w:val="1"/>
      <w:marLeft w:val="0"/>
      <w:marRight w:val="0"/>
      <w:marTop w:val="0"/>
      <w:marBottom w:val="0"/>
      <w:divBdr>
        <w:top w:val="none" w:sz="0" w:space="0" w:color="auto"/>
        <w:left w:val="none" w:sz="0" w:space="0" w:color="auto"/>
        <w:bottom w:val="none" w:sz="0" w:space="0" w:color="auto"/>
        <w:right w:val="none" w:sz="0" w:space="0" w:color="auto"/>
      </w:divBdr>
    </w:div>
    <w:div w:id="989793205">
      <w:bodyDiv w:val="1"/>
      <w:marLeft w:val="0"/>
      <w:marRight w:val="0"/>
      <w:marTop w:val="0"/>
      <w:marBottom w:val="0"/>
      <w:divBdr>
        <w:top w:val="none" w:sz="0" w:space="0" w:color="auto"/>
        <w:left w:val="none" w:sz="0" w:space="0" w:color="auto"/>
        <w:bottom w:val="none" w:sz="0" w:space="0" w:color="auto"/>
        <w:right w:val="none" w:sz="0" w:space="0" w:color="auto"/>
      </w:divBdr>
    </w:div>
    <w:div w:id="1009328732">
      <w:bodyDiv w:val="1"/>
      <w:marLeft w:val="0"/>
      <w:marRight w:val="0"/>
      <w:marTop w:val="0"/>
      <w:marBottom w:val="0"/>
      <w:divBdr>
        <w:top w:val="none" w:sz="0" w:space="0" w:color="auto"/>
        <w:left w:val="none" w:sz="0" w:space="0" w:color="auto"/>
        <w:bottom w:val="none" w:sz="0" w:space="0" w:color="auto"/>
        <w:right w:val="none" w:sz="0" w:space="0" w:color="auto"/>
      </w:divBdr>
    </w:div>
    <w:div w:id="1018459421">
      <w:bodyDiv w:val="1"/>
      <w:marLeft w:val="0"/>
      <w:marRight w:val="0"/>
      <w:marTop w:val="0"/>
      <w:marBottom w:val="0"/>
      <w:divBdr>
        <w:top w:val="none" w:sz="0" w:space="0" w:color="auto"/>
        <w:left w:val="none" w:sz="0" w:space="0" w:color="auto"/>
        <w:bottom w:val="none" w:sz="0" w:space="0" w:color="auto"/>
        <w:right w:val="none" w:sz="0" w:space="0" w:color="auto"/>
      </w:divBdr>
    </w:div>
    <w:div w:id="1021127467">
      <w:bodyDiv w:val="1"/>
      <w:marLeft w:val="0"/>
      <w:marRight w:val="0"/>
      <w:marTop w:val="0"/>
      <w:marBottom w:val="0"/>
      <w:divBdr>
        <w:top w:val="none" w:sz="0" w:space="0" w:color="auto"/>
        <w:left w:val="none" w:sz="0" w:space="0" w:color="auto"/>
        <w:bottom w:val="none" w:sz="0" w:space="0" w:color="auto"/>
        <w:right w:val="none" w:sz="0" w:space="0" w:color="auto"/>
      </w:divBdr>
    </w:div>
    <w:div w:id="1025011844">
      <w:bodyDiv w:val="1"/>
      <w:marLeft w:val="0"/>
      <w:marRight w:val="0"/>
      <w:marTop w:val="0"/>
      <w:marBottom w:val="0"/>
      <w:divBdr>
        <w:top w:val="none" w:sz="0" w:space="0" w:color="auto"/>
        <w:left w:val="none" w:sz="0" w:space="0" w:color="auto"/>
        <w:bottom w:val="none" w:sz="0" w:space="0" w:color="auto"/>
        <w:right w:val="none" w:sz="0" w:space="0" w:color="auto"/>
      </w:divBdr>
    </w:div>
    <w:div w:id="1032917781">
      <w:bodyDiv w:val="1"/>
      <w:marLeft w:val="0"/>
      <w:marRight w:val="0"/>
      <w:marTop w:val="0"/>
      <w:marBottom w:val="0"/>
      <w:divBdr>
        <w:top w:val="none" w:sz="0" w:space="0" w:color="auto"/>
        <w:left w:val="none" w:sz="0" w:space="0" w:color="auto"/>
        <w:bottom w:val="none" w:sz="0" w:space="0" w:color="auto"/>
        <w:right w:val="none" w:sz="0" w:space="0" w:color="auto"/>
      </w:divBdr>
    </w:div>
    <w:div w:id="1066101520">
      <w:bodyDiv w:val="1"/>
      <w:marLeft w:val="0"/>
      <w:marRight w:val="0"/>
      <w:marTop w:val="0"/>
      <w:marBottom w:val="0"/>
      <w:divBdr>
        <w:top w:val="none" w:sz="0" w:space="0" w:color="auto"/>
        <w:left w:val="none" w:sz="0" w:space="0" w:color="auto"/>
        <w:bottom w:val="none" w:sz="0" w:space="0" w:color="auto"/>
        <w:right w:val="none" w:sz="0" w:space="0" w:color="auto"/>
      </w:divBdr>
    </w:div>
    <w:div w:id="1075862235">
      <w:bodyDiv w:val="1"/>
      <w:marLeft w:val="0"/>
      <w:marRight w:val="0"/>
      <w:marTop w:val="0"/>
      <w:marBottom w:val="0"/>
      <w:divBdr>
        <w:top w:val="none" w:sz="0" w:space="0" w:color="auto"/>
        <w:left w:val="none" w:sz="0" w:space="0" w:color="auto"/>
        <w:bottom w:val="none" w:sz="0" w:space="0" w:color="auto"/>
        <w:right w:val="none" w:sz="0" w:space="0" w:color="auto"/>
      </w:divBdr>
    </w:div>
    <w:div w:id="1081372791">
      <w:bodyDiv w:val="1"/>
      <w:marLeft w:val="0"/>
      <w:marRight w:val="0"/>
      <w:marTop w:val="0"/>
      <w:marBottom w:val="0"/>
      <w:divBdr>
        <w:top w:val="none" w:sz="0" w:space="0" w:color="auto"/>
        <w:left w:val="none" w:sz="0" w:space="0" w:color="auto"/>
        <w:bottom w:val="none" w:sz="0" w:space="0" w:color="auto"/>
        <w:right w:val="none" w:sz="0" w:space="0" w:color="auto"/>
      </w:divBdr>
    </w:div>
    <w:div w:id="1082410849">
      <w:bodyDiv w:val="1"/>
      <w:marLeft w:val="0"/>
      <w:marRight w:val="0"/>
      <w:marTop w:val="0"/>
      <w:marBottom w:val="0"/>
      <w:divBdr>
        <w:top w:val="none" w:sz="0" w:space="0" w:color="auto"/>
        <w:left w:val="none" w:sz="0" w:space="0" w:color="auto"/>
        <w:bottom w:val="none" w:sz="0" w:space="0" w:color="auto"/>
        <w:right w:val="none" w:sz="0" w:space="0" w:color="auto"/>
      </w:divBdr>
    </w:div>
    <w:div w:id="1087266656">
      <w:bodyDiv w:val="1"/>
      <w:marLeft w:val="0"/>
      <w:marRight w:val="0"/>
      <w:marTop w:val="0"/>
      <w:marBottom w:val="0"/>
      <w:divBdr>
        <w:top w:val="none" w:sz="0" w:space="0" w:color="auto"/>
        <w:left w:val="none" w:sz="0" w:space="0" w:color="auto"/>
        <w:bottom w:val="none" w:sz="0" w:space="0" w:color="auto"/>
        <w:right w:val="none" w:sz="0" w:space="0" w:color="auto"/>
      </w:divBdr>
    </w:div>
    <w:div w:id="1099328091">
      <w:bodyDiv w:val="1"/>
      <w:marLeft w:val="0"/>
      <w:marRight w:val="0"/>
      <w:marTop w:val="0"/>
      <w:marBottom w:val="0"/>
      <w:divBdr>
        <w:top w:val="none" w:sz="0" w:space="0" w:color="auto"/>
        <w:left w:val="none" w:sz="0" w:space="0" w:color="auto"/>
        <w:bottom w:val="none" w:sz="0" w:space="0" w:color="auto"/>
        <w:right w:val="none" w:sz="0" w:space="0" w:color="auto"/>
      </w:divBdr>
    </w:div>
    <w:div w:id="1101877458">
      <w:bodyDiv w:val="1"/>
      <w:marLeft w:val="0"/>
      <w:marRight w:val="0"/>
      <w:marTop w:val="0"/>
      <w:marBottom w:val="0"/>
      <w:divBdr>
        <w:top w:val="none" w:sz="0" w:space="0" w:color="auto"/>
        <w:left w:val="none" w:sz="0" w:space="0" w:color="auto"/>
        <w:bottom w:val="none" w:sz="0" w:space="0" w:color="auto"/>
        <w:right w:val="none" w:sz="0" w:space="0" w:color="auto"/>
      </w:divBdr>
    </w:div>
    <w:div w:id="1104306562">
      <w:bodyDiv w:val="1"/>
      <w:marLeft w:val="0"/>
      <w:marRight w:val="0"/>
      <w:marTop w:val="0"/>
      <w:marBottom w:val="0"/>
      <w:divBdr>
        <w:top w:val="none" w:sz="0" w:space="0" w:color="auto"/>
        <w:left w:val="none" w:sz="0" w:space="0" w:color="auto"/>
        <w:bottom w:val="none" w:sz="0" w:space="0" w:color="auto"/>
        <w:right w:val="none" w:sz="0" w:space="0" w:color="auto"/>
      </w:divBdr>
    </w:div>
    <w:div w:id="1114251165">
      <w:bodyDiv w:val="1"/>
      <w:marLeft w:val="0"/>
      <w:marRight w:val="0"/>
      <w:marTop w:val="0"/>
      <w:marBottom w:val="0"/>
      <w:divBdr>
        <w:top w:val="none" w:sz="0" w:space="0" w:color="auto"/>
        <w:left w:val="none" w:sz="0" w:space="0" w:color="auto"/>
        <w:bottom w:val="none" w:sz="0" w:space="0" w:color="auto"/>
        <w:right w:val="none" w:sz="0" w:space="0" w:color="auto"/>
      </w:divBdr>
    </w:div>
    <w:div w:id="1116215995">
      <w:bodyDiv w:val="1"/>
      <w:marLeft w:val="0"/>
      <w:marRight w:val="0"/>
      <w:marTop w:val="0"/>
      <w:marBottom w:val="0"/>
      <w:divBdr>
        <w:top w:val="none" w:sz="0" w:space="0" w:color="auto"/>
        <w:left w:val="none" w:sz="0" w:space="0" w:color="auto"/>
        <w:bottom w:val="none" w:sz="0" w:space="0" w:color="auto"/>
        <w:right w:val="none" w:sz="0" w:space="0" w:color="auto"/>
      </w:divBdr>
    </w:div>
    <w:div w:id="1122268451">
      <w:bodyDiv w:val="1"/>
      <w:marLeft w:val="0"/>
      <w:marRight w:val="0"/>
      <w:marTop w:val="0"/>
      <w:marBottom w:val="0"/>
      <w:divBdr>
        <w:top w:val="none" w:sz="0" w:space="0" w:color="auto"/>
        <w:left w:val="none" w:sz="0" w:space="0" w:color="auto"/>
        <w:bottom w:val="none" w:sz="0" w:space="0" w:color="auto"/>
        <w:right w:val="none" w:sz="0" w:space="0" w:color="auto"/>
      </w:divBdr>
    </w:div>
    <w:div w:id="1134061765">
      <w:bodyDiv w:val="1"/>
      <w:marLeft w:val="0"/>
      <w:marRight w:val="0"/>
      <w:marTop w:val="0"/>
      <w:marBottom w:val="0"/>
      <w:divBdr>
        <w:top w:val="none" w:sz="0" w:space="0" w:color="auto"/>
        <w:left w:val="none" w:sz="0" w:space="0" w:color="auto"/>
        <w:bottom w:val="none" w:sz="0" w:space="0" w:color="auto"/>
        <w:right w:val="none" w:sz="0" w:space="0" w:color="auto"/>
      </w:divBdr>
    </w:div>
    <w:div w:id="1138185373">
      <w:bodyDiv w:val="1"/>
      <w:marLeft w:val="0"/>
      <w:marRight w:val="0"/>
      <w:marTop w:val="0"/>
      <w:marBottom w:val="0"/>
      <w:divBdr>
        <w:top w:val="none" w:sz="0" w:space="0" w:color="auto"/>
        <w:left w:val="none" w:sz="0" w:space="0" w:color="auto"/>
        <w:bottom w:val="none" w:sz="0" w:space="0" w:color="auto"/>
        <w:right w:val="none" w:sz="0" w:space="0" w:color="auto"/>
      </w:divBdr>
    </w:div>
    <w:div w:id="1165121736">
      <w:bodyDiv w:val="1"/>
      <w:marLeft w:val="0"/>
      <w:marRight w:val="0"/>
      <w:marTop w:val="0"/>
      <w:marBottom w:val="0"/>
      <w:divBdr>
        <w:top w:val="none" w:sz="0" w:space="0" w:color="auto"/>
        <w:left w:val="none" w:sz="0" w:space="0" w:color="auto"/>
        <w:bottom w:val="none" w:sz="0" w:space="0" w:color="auto"/>
        <w:right w:val="none" w:sz="0" w:space="0" w:color="auto"/>
      </w:divBdr>
    </w:div>
    <w:div w:id="1210804231">
      <w:bodyDiv w:val="1"/>
      <w:marLeft w:val="0"/>
      <w:marRight w:val="0"/>
      <w:marTop w:val="0"/>
      <w:marBottom w:val="0"/>
      <w:divBdr>
        <w:top w:val="none" w:sz="0" w:space="0" w:color="auto"/>
        <w:left w:val="none" w:sz="0" w:space="0" w:color="auto"/>
        <w:bottom w:val="none" w:sz="0" w:space="0" w:color="auto"/>
        <w:right w:val="none" w:sz="0" w:space="0" w:color="auto"/>
      </w:divBdr>
    </w:div>
    <w:div w:id="1297640945">
      <w:bodyDiv w:val="1"/>
      <w:marLeft w:val="0"/>
      <w:marRight w:val="0"/>
      <w:marTop w:val="0"/>
      <w:marBottom w:val="0"/>
      <w:divBdr>
        <w:top w:val="none" w:sz="0" w:space="0" w:color="auto"/>
        <w:left w:val="none" w:sz="0" w:space="0" w:color="auto"/>
        <w:bottom w:val="none" w:sz="0" w:space="0" w:color="auto"/>
        <w:right w:val="none" w:sz="0" w:space="0" w:color="auto"/>
      </w:divBdr>
    </w:div>
    <w:div w:id="1304627581">
      <w:bodyDiv w:val="1"/>
      <w:marLeft w:val="0"/>
      <w:marRight w:val="0"/>
      <w:marTop w:val="0"/>
      <w:marBottom w:val="0"/>
      <w:divBdr>
        <w:top w:val="none" w:sz="0" w:space="0" w:color="auto"/>
        <w:left w:val="none" w:sz="0" w:space="0" w:color="auto"/>
        <w:bottom w:val="none" w:sz="0" w:space="0" w:color="auto"/>
        <w:right w:val="none" w:sz="0" w:space="0" w:color="auto"/>
      </w:divBdr>
    </w:div>
    <w:div w:id="1305163863">
      <w:bodyDiv w:val="1"/>
      <w:marLeft w:val="0"/>
      <w:marRight w:val="0"/>
      <w:marTop w:val="0"/>
      <w:marBottom w:val="0"/>
      <w:divBdr>
        <w:top w:val="none" w:sz="0" w:space="0" w:color="auto"/>
        <w:left w:val="none" w:sz="0" w:space="0" w:color="auto"/>
        <w:bottom w:val="none" w:sz="0" w:space="0" w:color="auto"/>
        <w:right w:val="none" w:sz="0" w:space="0" w:color="auto"/>
      </w:divBdr>
    </w:div>
    <w:div w:id="1322734225">
      <w:bodyDiv w:val="1"/>
      <w:marLeft w:val="0"/>
      <w:marRight w:val="0"/>
      <w:marTop w:val="0"/>
      <w:marBottom w:val="0"/>
      <w:divBdr>
        <w:top w:val="none" w:sz="0" w:space="0" w:color="auto"/>
        <w:left w:val="none" w:sz="0" w:space="0" w:color="auto"/>
        <w:bottom w:val="none" w:sz="0" w:space="0" w:color="auto"/>
        <w:right w:val="none" w:sz="0" w:space="0" w:color="auto"/>
      </w:divBdr>
    </w:div>
    <w:div w:id="1338190662">
      <w:bodyDiv w:val="1"/>
      <w:marLeft w:val="0"/>
      <w:marRight w:val="0"/>
      <w:marTop w:val="0"/>
      <w:marBottom w:val="0"/>
      <w:divBdr>
        <w:top w:val="none" w:sz="0" w:space="0" w:color="auto"/>
        <w:left w:val="none" w:sz="0" w:space="0" w:color="auto"/>
        <w:bottom w:val="none" w:sz="0" w:space="0" w:color="auto"/>
        <w:right w:val="none" w:sz="0" w:space="0" w:color="auto"/>
      </w:divBdr>
    </w:div>
    <w:div w:id="1342661803">
      <w:bodyDiv w:val="1"/>
      <w:marLeft w:val="0"/>
      <w:marRight w:val="0"/>
      <w:marTop w:val="0"/>
      <w:marBottom w:val="0"/>
      <w:divBdr>
        <w:top w:val="none" w:sz="0" w:space="0" w:color="auto"/>
        <w:left w:val="none" w:sz="0" w:space="0" w:color="auto"/>
        <w:bottom w:val="none" w:sz="0" w:space="0" w:color="auto"/>
        <w:right w:val="none" w:sz="0" w:space="0" w:color="auto"/>
      </w:divBdr>
    </w:div>
    <w:div w:id="1361736317">
      <w:bodyDiv w:val="1"/>
      <w:marLeft w:val="0"/>
      <w:marRight w:val="0"/>
      <w:marTop w:val="0"/>
      <w:marBottom w:val="0"/>
      <w:divBdr>
        <w:top w:val="none" w:sz="0" w:space="0" w:color="auto"/>
        <w:left w:val="none" w:sz="0" w:space="0" w:color="auto"/>
        <w:bottom w:val="none" w:sz="0" w:space="0" w:color="auto"/>
        <w:right w:val="none" w:sz="0" w:space="0" w:color="auto"/>
      </w:divBdr>
    </w:div>
    <w:div w:id="1388919068">
      <w:bodyDiv w:val="1"/>
      <w:marLeft w:val="0"/>
      <w:marRight w:val="0"/>
      <w:marTop w:val="0"/>
      <w:marBottom w:val="0"/>
      <w:divBdr>
        <w:top w:val="none" w:sz="0" w:space="0" w:color="auto"/>
        <w:left w:val="none" w:sz="0" w:space="0" w:color="auto"/>
        <w:bottom w:val="none" w:sz="0" w:space="0" w:color="auto"/>
        <w:right w:val="none" w:sz="0" w:space="0" w:color="auto"/>
      </w:divBdr>
    </w:div>
    <w:div w:id="1400205696">
      <w:bodyDiv w:val="1"/>
      <w:marLeft w:val="0"/>
      <w:marRight w:val="0"/>
      <w:marTop w:val="0"/>
      <w:marBottom w:val="0"/>
      <w:divBdr>
        <w:top w:val="none" w:sz="0" w:space="0" w:color="auto"/>
        <w:left w:val="none" w:sz="0" w:space="0" w:color="auto"/>
        <w:bottom w:val="none" w:sz="0" w:space="0" w:color="auto"/>
        <w:right w:val="none" w:sz="0" w:space="0" w:color="auto"/>
      </w:divBdr>
    </w:div>
    <w:div w:id="1415318138">
      <w:bodyDiv w:val="1"/>
      <w:marLeft w:val="0"/>
      <w:marRight w:val="0"/>
      <w:marTop w:val="0"/>
      <w:marBottom w:val="0"/>
      <w:divBdr>
        <w:top w:val="none" w:sz="0" w:space="0" w:color="auto"/>
        <w:left w:val="none" w:sz="0" w:space="0" w:color="auto"/>
        <w:bottom w:val="none" w:sz="0" w:space="0" w:color="auto"/>
        <w:right w:val="none" w:sz="0" w:space="0" w:color="auto"/>
      </w:divBdr>
    </w:div>
    <w:div w:id="1425803358">
      <w:bodyDiv w:val="1"/>
      <w:marLeft w:val="0"/>
      <w:marRight w:val="0"/>
      <w:marTop w:val="0"/>
      <w:marBottom w:val="0"/>
      <w:divBdr>
        <w:top w:val="none" w:sz="0" w:space="0" w:color="auto"/>
        <w:left w:val="none" w:sz="0" w:space="0" w:color="auto"/>
        <w:bottom w:val="none" w:sz="0" w:space="0" w:color="auto"/>
        <w:right w:val="none" w:sz="0" w:space="0" w:color="auto"/>
      </w:divBdr>
    </w:div>
    <w:div w:id="1476530154">
      <w:bodyDiv w:val="1"/>
      <w:marLeft w:val="0"/>
      <w:marRight w:val="0"/>
      <w:marTop w:val="0"/>
      <w:marBottom w:val="0"/>
      <w:divBdr>
        <w:top w:val="none" w:sz="0" w:space="0" w:color="auto"/>
        <w:left w:val="none" w:sz="0" w:space="0" w:color="auto"/>
        <w:bottom w:val="none" w:sz="0" w:space="0" w:color="auto"/>
        <w:right w:val="none" w:sz="0" w:space="0" w:color="auto"/>
      </w:divBdr>
    </w:div>
    <w:div w:id="1490710834">
      <w:bodyDiv w:val="1"/>
      <w:marLeft w:val="0"/>
      <w:marRight w:val="0"/>
      <w:marTop w:val="0"/>
      <w:marBottom w:val="0"/>
      <w:divBdr>
        <w:top w:val="none" w:sz="0" w:space="0" w:color="auto"/>
        <w:left w:val="none" w:sz="0" w:space="0" w:color="auto"/>
        <w:bottom w:val="none" w:sz="0" w:space="0" w:color="auto"/>
        <w:right w:val="none" w:sz="0" w:space="0" w:color="auto"/>
      </w:divBdr>
    </w:div>
    <w:div w:id="1493522001">
      <w:bodyDiv w:val="1"/>
      <w:marLeft w:val="0"/>
      <w:marRight w:val="0"/>
      <w:marTop w:val="0"/>
      <w:marBottom w:val="0"/>
      <w:divBdr>
        <w:top w:val="none" w:sz="0" w:space="0" w:color="auto"/>
        <w:left w:val="none" w:sz="0" w:space="0" w:color="auto"/>
        <w:bottom w:val="none" w:sz="0" w:space="0" w:color="auto"/>
        <w:right w:val="none" w:sz="0" w:space="0" w:color="auto"/>
      </w:divBdr>
    </w:div>
    <w:div w:id="1494758646">
      <w:bodyDiv w:val="1"/>
      <w:marLeft w:val="0"/>
      <w:marRight w:val="0"/>
      <w:marTop w:val="0"/>
      <w:marBottom w:val="0"/>
      <w:divBdr>
        <w:top w:val="none" w:sz="0" w:space="0" w:color="auto"/>
        <w:left w:val="none" w:sz="0" w:space="0" w:color="auto"/>
        <w:bottom w:val="none" w:sz="0" w:space="0" w:color="auto"/>
        <w:right w:val="none" w:sz="0" w:space="0" w:color="auto"/>
      </w:divBdr>
    </w:div>
    <w:div w:id="1497769978">
      <w:bodyDiv w:val="1"/>
      <w:marLeft w:val="0"/>
      <w:marRight w:val="0"/>
      <w:marTop w:val="0"/>
      <w:marBottom w:val="0"/>
      <w:divBdr>
        <w:top w:val="none" w:sz="0" w:space="0" w:color="auto"/>
        <w:left w:val="none" w:sz="0" w:space="0" w:color="auto"/>
        <w:bottom w:val="none" w:sz="0" w:space="0" w:color="auto"/>
        <w:right w:val="none" w:sz="0" w:space="0" w:color="auto"/>
      </w:divBdr>
    </w:div>
    <w:div w:id="1501846221">
      <w:bodyDiv w:val="1"/>
      <w:marLeft w:val="0"/>
      <w:marRight w:val="0"/>
      <w:marTop w:val="0"/>
      <w:marBottom w:val="0"/>
      <w:divBdr>
        <w:top w:val="none" w:sz="0" w:space="0" w:color="auto"/>
        <w:left w:val="none" w:sz="0" w:space="0" w:color="auto"/>
        <w:bottom w:val="none" w:sz="0" w:space="0" w:color="auto"/>
        <w:right w:val="none" w:sz="0" w:space="0" w:color="auto"/>
      </w:divBdr>
    </w:div>
    <w:div w:id="1514684525">
      <w:bodyDiv w:val="1"/>
      <w:marLeft w:val="0"/>
      <w:marRight w:val="0"/>
      <w:marTop w:val="0"/>
      <w:marBottom w:val="0"/>
      <w:divBdr>
        <w:top w:val="none" w:sz="0" w:space="0" w:color="auto"/>
        <w:left w:val="none" w:sz="0" w:space="0" w:color="auto"/>
        <w:bottom w:val="none" w:sz="0" w:space="0" w:color="auto"/>
        <w:right w:val="none" w:sz="0" w:space="0" w:color="auto"/>
      </w:divBdr>
    </w:div>
    <w:div w:id="1532037364">
      <w:bodyDiv w:val="1"/>
      <w:marLeft w:val="0"/>
      <w:marRight w:val="0"/>
      <w:marTop w:val="0"/>
      <w:marBottom w:val="0"/>
      <w:divBdr>
        <w:top w:val="none" w:sz="0" w:space="0" w:color="auto"/>
        <w:left w:val="none" w:sz="0" w:space="0" w:color="auto"/>
        <w:bottom w:val="none" w:sz="0" w:space="0" w:color="auto"/>
        <w:right w:val="none" w:sz="0" w:space="0" w:color="auto"/>
      </w:divBdr>
    </w:div>
    <w:div w:id="1562446111">
      <w:bodyDiv w:val="1"/>
      <w:marLeft w:val="0"/>
      <w:marRight w:val="0"/>
      <w:marTop w:val="0"/>
      <w:marBottom w:val="0"/>
      <w:divBdr>
        <w:top w:val="none" w:sz="0" w:space="0" w:color="auto"/>
        <w:left w:val="none" w:sz="0" w:space="0" w:color="auto"/>
        <w:bottom w:val="none" w:sz="0" w:space="0" w:color="auto"/>
        <w:right w:val="none" w:sz="0" w:space="0" w:color="auto"/>
      </w:divBdr>
    </w:div>
    <w:div w:id="1569152667">
      <w:bodyDiv w:val="1"/>
      <w:marLeft w:val="0"/>
      <w:marRight w:val="0"/>
      <w:marTop w:val="0"/>
      <w:marBottom w:val="0"/>
      <w:divBdr>
        <w:top w:val="none" w:sz="0" w:space="0" w:color="auto"/>
        <w:left w:val="none" w:sz="0" w:space="0" w:color="auto"/>
        <w:bottom w:val="none" w:sz="0" w:space="0" w:color="auto"/>
        <w:right w:val="none" w:sz="0" w:space="0" w:color="auto"/>
      </w:divBdr>
    </w:div>
    <w:div w:id="1597442057">
      <w:bodyDiv w:val="1"/>
      <w:marLeft w:val="0"/>
      <w:marRight w:val="0"/>
      <w:marTop w:val="0"/>
      <w:marBottom w:val="0"/>
      <w:divBdr>
        <w:top w:val="none" w:sz="0" w:space="0" w:color="auto"/>
        <w:left w:val="none" w:sz="0" w:space="0" w:color="auto"/>
        <w:bottom w:val="none" w:sz="0" w:space="0" w:color="auto"/>
        <w:right w:val="none" w:sz="0" w:space="0" w:color="auto"/>
      </w:divBdr>
    </w:div>
    <w:div w:id="1609501680">
      <w:bodyDiv w:val="1"/>
      <w:marLeft w:val="0"/>
      <w:marRight w:val="0"/>
      <w:marTop w:val="0"/>
      <w:marBottom w:val="0"/>
      <w:divBdr>
        <w:top w:val="none" w:sz="0" w:space="0" w:color="auto"/>
        <w:left w:val="none" w:sz="0" w:space="0" w:color="auto"/>
        <w:bottom w:val="none" w:sz="0" w:space="0" w:color="auto"/>
        <w:right w:val="none" w:sz="0" w:space="0" w:color="auto"/>
      </w:divBdr>
    </w:div>
    <w:div w:id="1667830031">
      <w:bodyDiv w:val="1"/>
      <w:marLeft w:val="0"/>
      <w:marRight w:val="0"/>
      <w:marTop w:val="0"/>
      <w:marBottom w:val="0"/>
      <w:divBdr>
        <w:top w:val="none" w:sz="0" w:space="0" w:color="auto"/>
        <w:left w:val="none" w:sz="0" w:space="0" w:color="auto"/>
        <w:bottom w:val="none" w:sz="0" w:space="0" w:color="auto"/>
        <w:right w:val="none" w:sz="0" w:space="0" w:color="auto"/>
      </w:divBdr>
    </w:div>
    <w:div w:id="1681085111">
      <w:bodyDiv w:val="1"/>
      <w:marLeft w:val="0"/>
      <w:marRight w:val="0"/>
      <w:marTop w:val="0"/>
      <w:marBottom w:val="0"/>
      <w:divBdr>
        <w:top w:val="none" w:sz="0" w:space="0" w:color="auto"/>
        <w:left w:val="none" w:sz="0" w:space="0" w:color="auto"/>
        <w:bottom w:val="none" w:sz="0" w:space="0" w:color="auto"/>
        <w:right w:val="none" w:sz="0" w:space="0" w:color="auto"/>
      </w:divBdr>
    </w:div>
    <w:div w:id="1717507353">
      <w:bodyDiv w:val="1"/>
      <w:marLeft w:val="0"/>
      <w:marRight w:val="0"/>
      <w:marTop w:val="0"/>
      <w:marBottom w:val="0"/>
      <w:divBdr>
        <w:top w:val="none" w:sz="0" w:space="0" w:color="auto"/>
        <w:left w:val="none" w:sz="0" w:space="0" w:color="auto"/>
        <w:bottom w:val="none" w:sz="0" w:space="0" w:color="auto"/>
        <w:right w:val="none" w:sz="0" w:space="0" w:color="auto"/>
      </w:divBdr>
    </w:div>
    <w:div w:id="1724255525">
      <w:bodyDiv w:val="1"/>
      <w:marLeft w:val="0"/>
      <w:marRight w:val="0"/>
      <w:marTop w:val="0"/>
      <w:marBottom w:val="0"/>
      <w:divBdr>
        <w:top w:val="none" w:sz="0" w:space="0" w:color="auto"/>
        <w:left w:val="none" w:sz="0" w:space="0" w:color="auto"/>
        <w:bottom w:val="none" w:sz="0" w:space="0" w:color="auto"/>
        <w:right w:val="none" w:sz="0" w:space="0" w:color="auto"/>
      </w:divBdr>
    </w:div>
    <w:div w:id="1749961963">
      <w:bodyDiv w:val="1"/>
      <w:marLeft w:val="0"/>
      <w:marRight w:val="0"/>
      <w:marTop w:val="0"/>
      <w:marBottom w:val="0"/>
      <w:divBdr>
        <w:top w:val="none" w:sz="0" w:space="0" w:color="auto"/>
        <w:left w:val="none" w:sz="0" w:space="0" w:color="auto"/>
        <w:bottom w:val="none" w:sz="0" w:space="0" w:color="auto"/>
        <w:right w:val="none" w:sz="0" w:space="0" w:color="auto"/>
      </w:divBdr>
    </w:div>
    <w:div w:id="1755659502">
      <w:bodyDiv w:val="1"/>
      <w:marLeft w:val="0"/>
      <w:marRight w:val="0"/>
      <w:marTop w:val="0"/>
      <w:marBottom w:val="0"/>
      <w:divBdr>
        <w:top w:val="none" w:sz="0" w:space="0" w:color="auto"/>
        <w:left w:val="none" w:sz="0" w:space="0" w:color="auto"/>
        <w:bottom w:val="none" w:sz="0" w:space="0" w:color="auto"/>
        <w:right w:val="none" w:sz="0" w:space="0" w:color="auto"/>
      </w:divBdr>
    </w:div>
    <w:div w:id="1806460871">
      <w:bodyDiv w:val="1"/>
      <w:marLeft w:val="0"/>
      <w:marRight w:val="0"/>
      <w:marTop w:val="0"/>
      <w:marBottom w:val="0"/>
      <w:divBdr>
        <w:top w:val="none" w:sz="0" w:space="0" w:color="auto"/>
        <w:left w:val="none" w:sz="0" w:space="0" w:color="auto"/>
        <w:bottom w:val="none" w:sz="0" w:space="0" w:color="auto"/>
        <w:right w:val="none" w:sz="0" w:space="0" w:color="auto"/>
      </w:divBdr>
    </w:div>
    <w:div w:id="1817065869">
      <w:bodyDiv w:val="1"/>
      <w:marLeft w:val="0"/>
      <w:marRight w:val="0"/>
      <w:marTop w:val="0"/>
      <w:marBottom w:val="0"/>
      <w:divBdr>
        <w:top w:val="none" w:sz="0" w:space="0" w:color="auto"/>
        <w:left w:val="none" w:sz="0" w:space="0" w:color="auto"/>
        <w:bottom w:val="none" w:sz="0" w:space="0" w:color="auto"/>
        <w:right w:val="none" w:sz="0" w:space="0" w:color="auto"/>
      </w:divBdr>
    </w:div>
    <w:div w:id="1837530366">
      <w:bodyDiv w:val="1"/>
      <w:marLeft w:val="0"/>
      <w:marRight w:val="0"/>
      <w:marTop w:val="0"/>
      <w:marBottom w:val="0"/>
      <w:divBdr>
        <w:top w:val="none" w:sz="0" w:space="0" w:color="auto"/>
        <w:left w:val="none" w:sz="0" w:space="0" w:color="auto"/>
        <w:bottom w:val="none" w:sz="0" w:space="0" w:color="auto"/>
        <w:right w:val="none" w:sz="0" w:space="0" w:color="auto"/>
      </w:divBdr>
    </w:div>
    <w:div w:id="1852259844">
      <w:bodyDiv w:val="1"/>
      <w:marLeft w:val="0"/>
      <w:marRight w:val="0"/>
      <w:marTop w:val="0"/>
      <w:marBottom w:val="0"/>
      <w:divBdr>
        <w:top w:val="none" w:sz="0" w:space="0" w:color="auto"/>
        <w:left w:val="none" w:sz="0" w:space="0" w:color="auto"/>
        <w:bottom w:val="none" w:sz="0" w:space="0" w:color="auto"/>
        <w:right w:val="none" w:sz="0" w:space="0" w:color="auto"/>
      </w:divBdr>
    </w:div>
    <w:div w:id="1877695942">
      <w:bodyDiv w:val="1"/>
      <w:marLeft w:val="0"/>
      <w:marRight w:val="0"/>
      <w:marTop w:val="0"/>
      <w:marBottom w:val="0"/>
      <w:divBdr>
        <w:top w:val="none" w:sz="0" w:space="0" w:color="auto"/>
        <w:left w:val="none" w:sz="0" w:space="0" w:color="auto"/>
        <w:bottom w:val="none" w:sz="0" w:space="0" w:color="auto"/>
        <w:right w:val="none" w:sz="0" w:space="0" w:color="auto"/>
      </w:divBdr>
    </w:div>
    <w:div w:id="1949778000">
      <w:bodyDiv w:val="1"/>
      <w:marLeft w:val="0"/>
      <w:marRight w:val="0"/>
      <w:marTop w:val="0"/>
      <w:marBottom w:val="0"/>
      <w:divBdr>
        <w:top w:val="none" w:sz="0" w:space="0" w:color="auto"/>
        <w:left w:val="none" w:sz="0" w:space="0" w:color="auto"/>
        <w:bottom w:val="none" w:sz="0" w:space="0" w:color="auto"/>
        <w:right w:val="none" w:sz="0" w:space="0" w:color="auto"/>
      </w:divBdr>
    </w:div>
    <w:div w:id="1959216259">
      <w:bodyDiv w:val="1"/>
      <w:marLeft w:val="0"/>
      <w:marRight w:val="0"/>
      <w:marTop w:val="0"/>
      <w:marBottom w:val="0"/>
      <w:divBdr>
        <w:top w:val="none" w:sz="0" w:space="0" w:color="auto"/>
        <w:left w:val="none" w:sz="0" w:space="0" w:color="auto"/>
        <w:bottom w:val="none" w:sz="0" w:space="0" w:color="auto"/>
        <w:right w:val="none" w:sz="0" w:space="0" w:color="auto"/>
      </w:divBdr>
    </w:div>
    <w:div w:id="1993562610">
      <w:bodyDiv w:val="1"/>
      <w:marLeft w:val="0"/>
      <w:marRight w:val="0"/>
      <w:marTop w:val="0"/>
      <w:marBottom w:val="0"/>
      <w:divBdr>
        <w:top w:val="none" w:sz="0" w:space="0" w:color="auto"/>
        <w:left w:val="none" w:sz="0" w:space="0" w:color="auto"/>
        <w:bottom w:val="none" w:sz="0" w:space="0" w:color="auto"/>
        <w:right w:val="none" w:sz="0" w:space="0" w:color="auto"/>
      </w:divBdr>
    </w:div>
    <w:div w:id="1998218917">
      <w:bodyDiv w:val="1"/>
      <w:marLeft w:val="0"/>
      <w:marRight w:val="0"/>
      <w:marTop w:val="0"/>
      <w:marBottom w:val="0"/>
      <w:divBdr>
        <w:top w:val="none" w:sz="0" w:space="0" w:color="auto"/>
        <w:left w:val="none" w:sz="0" w:space="0" w:color="auto"/>
        <w:bottom w:val="none" w:sz="0" w:space="0" w:color="auto"/>
        <w:right w:val="none" w:sz="0" w:space="0" w:color="auto"/>
      </w:divBdr>
    </w:div>
    <w:div w:id="2010138249">
      <w:bodyDiv w:val="1"/>
      <w:marLeft w:val="0"/>
      <w:marRight w:val="0"/>
      <w:marTop w:val="0"/>
      <w:marBottom w:val="0"/>
      <w:divBdr>
        <w:top w:val="none" w:sz="0" w:space="0" w:color="auto"/>
        <w:left w:val="none" w:sz="0" w:space="0" w:color="auto"/>
        <w:bottom w:val="none" w:sz="0" w:space="0" w:color="auto"/>
        <w:right w:val="none" w:sz="0" w:space="0" w:color="auto"/>
      </w:divBdr>
    </w:div>
    <w:div w:id="2017657764">
      <w:bodyDiv w:val="1"/>
      <w:marLeft w:val="0"/>
      <w:marRight w:val="0"/>
      <w:marTop w:val="0"/>
      <w:marBottom w:val="0"/>
      <w:divBdr>
        <w:top w:val="none" w:sz="0" w:space="0" w:color="auto"/>
        <w:left w:val="none" w:sz="0" w:space="0" w:color="auto"/>
        <w:bottom w:val="none" w:sz="0" w:space="0" w:color="auto"/>
        <w:right w:val="none" w:sz="0" w:space="0" w:color="auto"/>
      </w:divBdr>
    </w:div>
    <w:div w:id="2022079886">
      <w:bodyDiv w:val="1"/>
      <w:marLeft w:val="0"/>
      <w:marRight w:val="0"/>
      <w:marTop w:val="0"/>
      <w:marBottom w:val="0"/>
      <w:divBdr>
        <w:top w:val="none" w:sz="0" w:space="0" w:color="auto"/>
        <w:left w:val="none" w:sz="0" w:space="0" w:color="auto"/>
        <w:bottom w:val="none" w:sz="0" w:space="0" w:color="auto"/>
        <w:right w:val="none" w:sz="0" w:space="0" w:color="auto"/>
      </w:divBdr>
    </w:div>
    <w:div w:id="2089840925">
      <w:bodyDiv w:val="1"/>
      <w:marLeft w:val="0"/>
      <w:marRight w:val="0"/>
      <w:marTop w:val="0"/>
      <w:marBottom w:val="0"/>
      <w:divBdr>
        <w:top w:val="none" w:sz="0" w:space="0" w:color="auto"/>
        <w:left w:val="none" w:sz="0" w:space="0" w:color="auto"/>
        <w:bottom w:val="none" w:sz="0" w:space="0" w:color="auto"/>
        <w:right w:val="none" w:sz="0" w:space="0" w:color="auto"/>
      </w:divBdr>
    </w:div>
    <w:div w:id="2116319698">
      <w:bodyDiv w:val="1"/>
      <w:marLeft w:val="0"/>
      <w:marRight w:val="0"/>
      <w:marTop w:val="0"/>
      <w:marBottom w:val="0"/>
      <w:divBdr>
        <w:top w:val="none" w:sz="0" w:space="0" w:color="auto"/>
        <w:left w:val="none" w:sz="0" w:space="0" w:color="auto"/>
        <w:bottom w:val="none" w:sz="0" w:space="0" w:color="auto"/>
        <w:right w:val="none" w:sz="0" w:space="0" w:color="auto"/>
      </w:divBdr>
    </w:div>
    <w:div w:id="2132698427">
      <w:bodyDiv w:val="1"/>
      <w:marLeft w:val="0"/>
      <w:marRight w:val="0"/>
      <w:marTop w:val="0"/>
      <w:marBottom w:val="0"/>
      <w:divBdr>
        <w:top w:val="none" w:sz="0" w:space="0" w:color="auto"/>
        <w:left w:val="none" w:sz="0" w:space="0" w:color="auto"/>
        <w:bottom w:val="none" w:sz="0" w:space="0" w:color="auto"/>
        <w:right w:val="none" w:sz="0" w:space="0" w:color="auto"/>
      </w:divBdr>
    </w:div>
    <w:div w:id="2136219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385BB959913D4BA0D7E9275FA08BAD"/>
        <w:category>
          <w:name w:val="General"/>
          <w:gallery w:val="placeholder"/>
        </w:category>
        <w:types>
          <w:type w:val="bbPlcHdr"/>
        </w:types>
        <w:behaviors>
          <w:behavior w:val="content"/>
        </w:behaviors>
        <w:guid w:val="{A54DF95E-93B0-9B43-B6E3-1B925A5CBC31}"/>
      </w:docPartPr>
      <w:docPartBody>
        <w:p w:rsidR="00103CBB" w:rsidRDefault="00103CBB" w:rsidP="00103CBB">
          <w:pPr>
            <w:pStyle w:val="7B385BB959913D4BA0D7E9275FA08BAD"/>
          </w:pPr>
          <w:r>
            <w:t>[Type text]</w:t>
          </w:r>
        </w:p>
      </w:docPartBody>
    </w:docPart>
    <w:docPart>
      <w:docPartPr>
        <w:name w:val="D46E17998828A54E9821F5B705BE640A"/>
        <w:category>
          <w:name w:val="General"/>
          <w:gallery w:val="placeholder"/>
        </w:category>
        <w:types>
          <w:type w:val="bbPlcHdr"/>
        </w:types>
        <w:behaviors>
          <w:behavior w:val="content"/>
        </w:behaviors>
        <w:guid w:val="{47ACB39B-A8F0-4D4A-ABB3-0DDF1E51A6BF}"/>
      </w:docPartPr>
      <w:docPartBody>
        <w:p w:rsidR="00103CBB" w:rsidRDefault="00103CBB" w:rsidP="00103CBB">
          <w:pPr>
            <w:pStyle w:val="D46E17998828A54E9821F5B705BE640A"/>
          </w:pPr>
          <w:r>
            <w:t>[Type text]</w:t>
          </w:r>
        </w:p>
      </w:docPartBody>
    </w:docPart>
    <w:docPart>
      <w:docPartPr>
        <w:name w:val="850C9EAEA86C8A4688FB89F222578CBF"/>
        <w:category>
          <w:name w:val="General"/>
          <w:gallery w:val="placeholder"/>
        </w:category>
        <w:types>
          <w:type w:val="bbPlcHdr"/>
        </w:types>
        <w:behaviors>
          <w:behavior w:val="content"/>
        </w:behaviors>
        <w:guid w:val="{EBFD4637-87B7-D04D-B9FA-B282282263BF}"/>
      </w:docPartPr>
      <w:docPartBody>
        <w:p w:rsidR="00103CBB" w:rsidRDefault="00103CBB" w:rsidP="00103CBB">
          <w:pPr>
            <w:pStyle w:val="850C9EAEA86C8A4688FB89F222578CB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3CBB"/>
    <w:rsid w:val="00103CBB"/>
    <w:rsid w:val="004813F8"/>
    <w:rsid w:val="008D3964"/>
    <w:rsid w:val="008F49B2"/>
    <w:rsid w:val="00922926"/>
    <w:rsid w:val="00BC1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85BB959913D4BA0D7E9275FA08BAD">
    <w:name w:val="7B385BB959913D4BA0D7E9275FA08BAD"/>
    <w:rsid w:val="00103CBB"/>
  </w:style>
  <w:style w:type="paragraph" w:customStyle="1" w:styleId="D46E17998828A54E9821F5B705BE640A">
    <w:name w:val="D46E17998828A54E9821F5B705BE640A"/>
    <w:rsid w:val="00103CBB"/>
  </w:style>
  <w:style w:type="paragraph" w:customStyle="1" w:styleId="850C9EAEA86C8A4688FB89F222578CBF">
    <w:name w:val="850C9EAEA86C8A4688FB89F222578CBF"/>
    <w:rsid w:val="00103CBB"/>
  </w:style>
  <w:style w:type="paragraph" w:customStyle="1" w:styleId="E69B16162E7AC944B247A236670F613D">
    <w:name w:val="E69B16162E7AC944B247A236670F613D"/>
    <w:rsid w:val="00103CBB"/>
  </w:style>
  <w:style w:type="paragraph" w:customStyle="1" w:styleId="96062802647F1846AA33C2B35AE13ABF">
    <w:name w:val="96062802647F1846AA33C2B35AE13ABF"/>
    <w:rsid w:val="00103CBB"/>
  </w:style>
  <w:style w:type="paragraph" w:customStyle="1" w:styleId="5168073EB85FE54A94B2A3D7E2169D89">
    <w:name w:val="5168073EB85FE54A94B2A3D7E2169D89"/>
    <w:rsid w:val="00103CBB"/>
  </w:style>
  <w:style w:type="paragraph" w:customStyle="1" w:styleId="25BFEA53E7F7EF44BCC93181FE97216C">
    <w:name w:val="25BFEA53E7F7EF44BCC93181FE97216C"/>
    <w:rsid w:val="00103CBB"/>
  </w:style>
  <w:style w:type="paragraph" w:customStyle="1" w:styleId="B5B57AC3F36230448C7F80DEBA3A5BD5">
    <w:name w:val="B5B57AC3F36230448C7F80DEBA3A5BD5"/>
    <w:rsid w:val="00103CBB"/>
  </w:style>
  <w:style w:type="paragraph" w:customStyle="1" w:styleId="0E89AD490909ED4B8779AF0C8780C790">
    <w:name w:val="0E89AD490909ED4B8779AF0C8780C790"/>
    <w:rsid w:val="00103CBB"/>
  </w:style>
  <w:style w:type="paragraph" w:customStyle="1" w:styleId="F970811536174A4DA9CCF88684AC50E6">
    <w:name w:val="F970811536174A4DA9CCF88684AC50E6"/>
    <w:rsid w:val="00103CBB"/>
  </w:style>
  <w:style w:type="paragraph" w:customStyle="1" w:styleId="3DE31DC933D97546B8D1A34A0556B67E">
    <w:name w:val="3DE31DC933D97546B8D1A34A0556B67E"/>
    <w:rsid w:val="00103CBB"/>
  </w:style>
  <w:style w:type="paragraph" w:customStyle="1" w:styleId="A8F044232E16154E89A852AE6FEF00E0">
    <w:name w:val="A8F044232E16154E89A852AE6FEF00E0"/>
    <w:rsid w:val="00103C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6047F-744A-2F46-9E09-2C7D71244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62261</Words>
  <Characters>354892</Characters>
  <Application>Microsoft Office Word</Application>
  <DocSecurity>0</DocSecurity>
  <Lines>2957</Lines>
  <Paragraphs>832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Anderson-Teixeira</dc:creator>
  <cp:keywords/>
  <dc:description/>
  <cp:lastModifiedBy>Kristina Teixeira</cp:lastModifiedBy>
  <cp:revision>2</cp:revision>
  <cp:lastPrinted>2014-07-04T17:52:00Z</cp:lastPrinted>
  <dcterms:created xsi:type="dcterms:W3CDTF">2015-06-10T14:02:00Z</dcterms:created>
  <dcterms:modified xsi:type="dcterms:W3CDTF">2015-06-10T14:02:00Z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zotero-version="4.0.26.1"&gt;&lt;session id="B5HMzm6A"/&gt;&lt;style id="http://www.zotero.org/styles/functional-ecology"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value="0"/&gt;&lt;/prefs&gt;&lt;/data&gt;</vt:lpwstr>
  </property>
</Properties>
</file>