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77777777"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0" w:name="summary"/>
      <w:bookmarkEnd w:id="0"/>
      <w:r>
        <w:lastRenderedPageBreak/>
        <w:t>Summary</w:t>
      </w:r>
    </w:p>
    <w:p w14:paraId="7901C7F4" w14:textId="760C8FAD" w:rsidR="00AB3A2F" w:rsidRDefault="00AB3A2F" w:rsidP="00AB3A2F">
      <w:pPr>
        <w:numPr>
          <w:ilvl w:val="0"/>
          <w:numId w:val="2"/>
        </w:numPr>
      </w:pPr>
      <w:r>
        <w:t xml:space="preserve">As climate change is driving increased drought </w:t>
      </w:r>
      <w:ins w:id="1" w:author="McShea, William J." w:date="2020-02-20T14:08:00Z">
        <w:r w:rsidR="005118D2">
          <w:t xml:space="preserve">frequency and severity </w:t>
        </w:r>
      </w:ins>
      <w:r>
        <w:t xml:space="preserve">in many forested regions around the world, mechanistic understanding of </w:t>
      </w:r>
      <w:ins w:id="2" w:author="Alan Tepley" w:date="2020-02-22T15:59:00Z">
        <w:r w:rsidR="00B30043">
          <w:t xml:space="preserve">the </w:t>
        </w:r>
      </w:ins>
      <w:r>
        <w:t xml:space="preserve">factors conferring drought resistance in trees is increasingly important. The dendrochronological record provides a window through which we can understand how tree size and species’ traits shape </w:t>
      </w:r>
      <w:del w:id="3" w:author="McShea, William J." w:date="2020-02-20T14:09:00Z">
        <w:r w:rsidDel="005118D2">
          <w:delText>tree</w:delText>
        </w:r>
      </w:del>
      <w:proofErr w:type="spellStart"/>
      <w:ins w:id="4" w:author="McShea, William J." w:date="2020-02-20T14:09:00Z">
        <w:r w:rsidR="005118D2">
          <w:t>th</w:t>
        </w:r>
        <w:proofErr w:type="spellEnd"/>
        <w:r w:rsidR="005118D2">
          <w:t xml:space="preserve"> species’</w:t>
        </w:r>
      </w:ins>
      <w:r>
        <w:t xml:space="preserve"> growth responses during droughts.</w:t>
      </w:r>
    </w:p>
    <w:p w14:paraId="5460E2A9" w14:textId="629902BD" w:rsidR="00AB3A2F" w:rsidRDefault="00AB3A2F" w:rsidP="00AB3A2F">
      <w:pPr>
        <w:numPr>
          <w:ilvl w:val="0"/>
          <w:numId w:val="2"/>
        </w:numPr>
      </w:pPr>
      <w:r>
        <w:t xml:space="preserve">We analyzed tree-ring records for twelve species </w:t>
      </w:r>
      <w:ins w:id="5" w:author="Alan Tepley" w:date="2020-02-22T16:01:00Z">
        <w:r w:rsidR="00B30043">
          <w:t xml:space="preserve">that comprise 97% of the woody productivity </w:t>
        </w:r>
      </w:ins>
      <w:r>
        <w:t xml:space="preserve">of </w:t>
      </w:r>
      <w:del w:id="6" w:author="Alan Tepley" w:date="2020-02-22T16:02:00Z">
        <w:r w:rsidDel="00B30043">
          <w:delText xml:space="preserve">an </w:delText>
        </w:r>
      </w:del>
      <w:ins w:id="7" w:author="Alan Tepley" w:date="2020-02-22T16:02:00Z">
        <w:r w:rsidR="00B30043">
          <w:t xml:space="preserve">the 25.6-ha </w:t>
        </w:r>
        <w:proofErr w:type="spellStart"/>
        <w:r w:rsidR="00B30043">
          <w:t>ForestGEO</w:t>
        </w:r>
        <w:proofErr w:type="spellEnd"/>
        <w:r w:rsidR="00B30043">
          <w:t xml:space="preserve"> plot in an </w:t>
        </w:r>
      </w:ins>
      <w:r>
        <w:t>oak-hickory forest</w:t>
      </w:r>
      <w:ins w:id="8" w:author="Alan Tepley" w:date="2020-02-22T16:02:00Z">
        <w:r w:rsidR="00B30043">
          <w:t xml:space="preserve"> of northern Virginia (USA). </w:t>
        </w:r>
      </w:ins>
      <w:del w:id="9" w:author="Alan Tepley" w:date="2020-02-22T16:02:00Z">
        <w:r w:rsidDel="00B30043">
          <w:delText xml:space="preserve"> - representing 97% of woody productivity - in the 25.6-ha ForestGEO plot in Virginia (USA) </w:delText>
        </w:r>
      </w:del>
      <w:ins w:id="10" w:author="Alan Tepley" w:date="2020-02-22T16:02:00Z">
        <w:r w:rsidR="00B30043">
          <w:t xml:space="preserve">We sought </w:t>
        </w:r>
      </w:ins>
      <w:r>
        <w:t>to determine how tree size, microenvironment</w:t>
      </w:r>
      <w:del w:id="11" w:author="Alan Tepley" w:date="2020-02-22T16:03:00Z">
        <w:r w:rsidDel="00B30043">
          <w:delText xml:space="preserve"> characteristics</w:delText>
        </w:r>
      </w:del>
      <w:r>
        <w:t>, and species’ traits shaped drought responses across the three strongest regional droughts over a 60-year period (1950 - 2009).</w:t>
      </w:r>
    </w:p>
    <w:p w14:paraId="23E45386" w14:textId="77777777" w:rsidR="00AB3A2F" w:rsidRDefault="00AB3A2F" w:rsidP="00AB3A2F">
      <w:pPr>
        <w:numPr>
          <w:ilvl w:val="0"/>
          <w:numId w:val="2"/>
        </w:numPr>
      </w:pPr>
      <w:r>
        <w:t>Individual-level drought resistance decreased with tree height, which was the dominant size-related variable affecting drought response.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230AF88F" w:rsidR="00AB3A2F" w:rsidRDefault="00AB3A2F" w:rsidP="00AB3A2F">
      <w:pPr>
        <w:numPr>
          <w:ilvl w:val="0"/>
          <w:numId w:val="2"/>
        </w:numPr>
      </w:pPr>
      <w:r>
        <w:t xml:space="preserve">We conclude that hydraulic traits and tree height influence growth responses during drought, and can </w:t>
      </w:r>
      <w:commentRangeStart w:id="12"/>
      <w:r>
        <w:t>explain</w:t>
      </w:r>
      <w:commentRangeEnd w:id="12"/>
      <w:r w:rsidR="005118D2">
        <w:rPr>
          <w:rStyle w:val="CommentReference"/>
        </w:rPr>
        <w:commentReference w:id="12"/>
      </w:r>
      <w:r>
        <w:t xml:space="preserve"> variation in the tree</w:t>
      </w:r>
      <w:ins w:id="13" w:author="Alan Tepley" w:date="2020-02-22T16:05:00Z">
        <w:r w:rsidR="00B30043">
          <w:t>-</w:t>
        </w:r>
      </w:ins>
      <w:del w:id="14" w:author="Alan Tepley" w:date="2020-02-22T16:05:00Z">
        <w:r w:rsidDel="00B30043">
          <w:delText xml:space="preserve"> </w:delText>
        </w:r>
      </w:del>
      <w:r>
        <w:t>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15" w:name="introduction"/>
      <w:bookmarkEnd w:id="15"/>
      <w:r>
        <w:br w:type="page"/>
      </w:r>
    </w:p>
    <w:p w14:paraId="2AE59333" w14:textId="77777777" w:rsidR="00AB3A2F" w:rsidRDefault="00AB3A2F" w:rsidP="00AB3A2F">
      <w:pPr>
        <w:pStyle w:val="Heading3"/>
      </w:pPr>
      <w:r>
        <w:t>Introduction</w:t>
      </w:r>
    </w:p>
    <w:p w14:paraId="444CD435" w14:textId="08A278AB" w:rsidR="00AB3A2F" w:rsidRDefault="00AB3A2F" w:rsidP="00AB3A2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xml:space="preserve">), often despite increasing precipitation [@intergovernmental_panel_on_climate_change_climate_2015]. Droughts, </w:t>
      </w:r>
      <w:commentRangeStart w:id="16"/>
      <w:r>
        <w:t xml:space="preserve">exasperated </w:t>
      </w:r>
      <w:commentRangeEnd w:id="16"/>
      <w:r w:rsidR="00B30043">
        <w:rPr>
          <w:rStyle w:val="CommentReference"/>
        </w:rPr>
        <w:commentReference w:id="16"/>
      </w:r>
      <w:r>
        <w:t xml:space="preserve">by climate change, have been affecting forests worldwide [@allen_global_2010], and are expected to continue as one of the most important drivers of forest change in the future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 factors affecting tree growth during drought with available forest census data, which only rarely captures extreme drought, and with tree-ring records, which rarely represent many species and size classes at a single site and are </w:t>
      </w:r>
      <w:ins w:id="17" w:author="Alan Tepley" w:date="2020-02-22T16:09:00Z">
        <w:r w:rsidR="000F52DC">
          <w:t xml:space="preserve">rarely sampled in </w:t>
        </w:r>
      </w:ins>
      <w:del w:id="18" w:author="Alan Tepley" w:date="2020-02-22T16:09:00Z">
        <w:r w:rsidDel="000F52DC">
          <w:delText xml:space="preserve">not necessarily </w:delText>
        </w:r>
      </w:del>
      <w:r>
        <w:t>associat</w:t>
      </w:r>
      <w:ins w:id="19" w:author="Alan Tepley" w:date="2020-02-22T16:10:00Z">
        <w:r w:rsidR="000F52DC">
          <w:t>ion</w:t>
        </w:r>
      </w:ins>
      <w:del w:id="20" w:author="Alan Tepley" w:date="2020-02-22T16:10:00Z">
        <w:r w:rsidDel="000F52DC">
          <w:delText>ed</w:delText>
        </w:r>
      </w:del>
      <w:r>
        <w:t xml:space="preserve"> with </w:t>
      </w:r>
      <w:ins w:id="21" w:author="Alan Tepley" w:date="2020-02-22T16:10:00Z">
        <w:r w:rsidR="000F52DC">
          <w:t xml:space="preserve">detailed </w:t>
        </w:r>
      </w:ins>
      <w:r>
        <w:t xml:space="preserve">ecological data. </w:t>
      </w:r>
      <w:commentRangeStart w:id="22"/>
      <w:r>
        <w:t>The aim of this study was to pair tree-ring and forest plot data to test how tree size and traits shaped growth responses to historical droughts.</w:t>
      </w:r>
      <w:commentRangeEnd w:id="22"/>
      <w:r w:rsidR="000F52DC">
        <w:rPr>
          <w:rStyle w:val="CommentReference"/>
        </w:rPr>
        <w:commentReference w:id="22"/>
      </w:r>
    </w:p>
    <w:p w14:paraId="5275D66F" w14:textId="54E84A8C" w:rsidR="00AB3A2F" w:rsidRDefault="00AB3A2F" w:rsidP="00AB3A2F">
      <w:pPr>
        <w:pStyle w:val="BodyText"/>
      </w:pPr>
      <w:r>
        <w:t xml:space="preserve">One fundamental question regarding forest responses to drought is what drives the observed tendency for large trees to be more </w:t>
      </w:r>
      <w:ins w:id="23" w:author="Alan Tepley" w:date="2020-02-22T16:12:00Z">
        <w:r w:rsidR="000F52DC">
          <w:t xml:space="preserve">severely </w:t>
        </w:r>
      </w:ins>
      <w:r>
        <w:t xml:space="preserve">affected by drought. Greater growth reductions for larger trees was first shown on a global scale by @bennett_larger_2015, and </w:t>
      </w:r>
      <w:del w:id="24" w:author="Alan Tepley" w:date="2020-02-23T16:08:00Z">
        <w:r w:rsidDel="004F6A72">
          <w:delText xml:space="preserve">numerous </w:delText>
        </w:r>
      </w:del>
      <w:ins w:id="25" w:author="Alan Tepley" w:date="2020-02-23T16:08:00Z">
        <w:r w:rsidR="004F6A72">
          <w:t xml:space="preserve">several </w:t>
        </w:r>
      </w:ins>
      <w:r>
        <w:t>subsequent studies have reinforced this finding (</w:t>
      </w:r>
      <w:r>
        <w:rPr>
          <w:i/>
        </w:rPr>
        <w:t>e.g.</w:t>
      </w:r>
      <w:r>
        <w:t xml:space="preserve">, @stovall_tree_2019; @hacket-pain_consistent_2016). It has yet to be resolved which of </w:t>
      </w:r>
      <w:ins w:id="26" w:author="Alan Tepley" w:date="2020-02-26T09:07:00Z">
        <w:r w:rsidR="001A2BDE">
          <w:t xml:space="preserve">the </w:t>
        </w:r>
      </w:ins>
      <w:del w:id="27" w:author="Alan Tepley" w:date="2020-02-23T16:08:00Z">
        <w:r w:rsidDel="004F6A72">
          <w:delText xml:space="preserve">several </w:delText>
        </w:r>
      </w:del>
      <w:r>
        <w:t>potential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w:t>
      </w:r>
      <w:commentRangeStart w:id="28"/>
      <w:r>
        <w:t>higher LMA</w:t>
      </w:r>
      <w:commentRangeEnd w:id="28"/>
      <w:r w:rsidR="00005990">
        <w:rPr>
          <w:rStyle w:val="CommentReference"/>
        </w:rPr>
        <w:commentReference w:id="28"/>
      </w:r>
      <w:r>
        <w:t xml:space="preserve">), more negative </w:t>
      </w:r>
      <w:commentRangeStart w:id="29"/>
      <m:oMath>
        <m:r>
          <w:rPr>
            <w:rFonts w:ascii="Cambria Math" w:hAnsi="Cambria Math"/>
          </w:rPr>
          <m:t>P50</m:t>
        </m:r>
        <w:commentRangeEnd w:id="29"/>
        <m:r>
          <m:rPr>
            <m:sty m:val="p"/>
          </m:rPr>
          <w:rPr>
            <w:rStyle w:val="CommentReference"/>
          </w:rPr>
          <w:commentReference w:id="29"/>
        </m:r>
      </m:oMath>
      <w:r>
        <w:t xml:space="preserve">, and lower hydraulic conductivity at greater heights [@couvreur_water_2018; @koike_leaf_2001; @mcdowell_relationships_2011]–make it biophysically possible for trees to become tall [@couvreur_water_2018]. Meanwhile, tall trees require greater hydraulic efficiency, </w:t>
      </w:r>
      <w:commentRangeStart w:id="30"/>
      <w:r>
        <w:t>such that xylem conduit diameter increases with tree height</w:t>
      </w:r>
      <w:commentRangeEnd w:id="30"/>
      <w:r w:rsidR="004F6A72">
        <w:rPr>
          <w:rStyle w:val="CommentReference"/>
        </w:rPr>
        <w:commentReference w:id="30"/>
      </w:r>
      <w:r>
        <w:t xml:space="preserve"> within and across species [@olson_plant_2018; @liu_hydraulic_2019], making large trees more vulnerable to embolism during drought [@olson_plant_2018]. Traits conducive to efficient water transport may also lead to poor ability to recover from</w:t>
      </w:r>
      <w:ins w:id="31" w:author="McShea, William J." w:date="2020-02-20T14:12:00Z">
        <w:r w:rsidR="005118D2">
          <w:t>,</w:t>
        </w:r>
      </w:ins>
      <w:r>
        <w:t xml:space="preserve"> or re-route</w:t>
      </w:r>
      <w:ins w:id="32" w:author="McShea, William J." w:date="2020-02-20T14:13:00Z">
        <w:r w:rsidR="005118D2">
          <w:t>,</w:t>
        </w:r>
      </w:ins>
      <w:r>
        <w:t xml:space="preserve"> water around embolisms [@roskilly_conflicting_2019]. </w:t>
      </w:r>
      <w:commentRangeStart w:id="33"/>
      <w:r>
        <w:t xml:space="preserve">Second, larger </w:t>
      </w:r>
      <w:commentRangeEnd w:id="33"/>
      <w:r w:rsidR="000F52DC">
        <w:rPr>
          <w:rStyle w:val="CommentReference"/>
        </w:rPr>
        <w:commentReference w:id="33"/>
      </w:r>
      <w:r>
        <w:t xml:space="preserve">trees may have lower drought resistance because they tend to have more exposed crown positions, where they are exposed to higher solar radiation, greater wind speeds, and lower </w:t>
      </w:r>
      <w:ins w:id="34" w:author="Alan Tepley" w:date="2020-02-22T16:16:00Z">
        <w:r w:rsidR="000F52DC">
          <w:t xml:space="preserve">relative </w:t>
        </w:r>
      </w:ins>
      <w:r>
        <w:t xml:space="preserve">humidity (e.g., @koike_leaf_2001; @kunert_revised_2017). Subcanopy trees tend to fare better specifically due to the benefits of a buffered environment [@pretzsch_drought_2018]. </w:t>
      </w:r>
      <w:ins w:id="35" w:author="Alan Tepley" w:date="2020-02-22T16:21:00Z">
        <w:r w:rsidR="0050024B">
          <w:t xml:space="preserve">Large trees tend to have larger root systems, which </w:t>
        </w:r>
      </w:ins>
      <w:del w:id="36" w:author="Alan Tepley" w:date="2020-02-22T16:21:00Z">
        <w:r w:rsidDel="0050024B">
          <w:delText>P</w:delText>
        </w:r>
      </w:del>
      <w:ins w:id="37" w:author="Alan Tepley" w:date="2020-02-22T16:21:00Z">
        <w:r w:rsidR="0050024B">
          <w:t>p</w:t>
        </w:r>
      </w:ins>
      <w:r>
        <w:t>otentially counteract</w:t>
      </w:r>
      <w:ins w:id="38" w:author="Alan Tepley" w:date="2020-02-22T16:21:00Z">
        <w:r w:rsidR="0050024B">
          <w:t>s</w:t>
        </w:r>
      </w:ins>
      <w:del w:id="39" w:author="Alan Tepley" w:date="2020-02-22T16:21:00Z">
        <w:r w:rsidDel="0050024B">
          <w:delText>ing</w:delText>
        </w:r>
      </w:del>
      <w:r>
        <w:t xml:space="preserve"> </w:t>
      </w:r>
      <w:ins w:id="40" w:author="Alan Tepley" w:date="2020-02-22T16:21:00Z">
        <w:r w:rsidR="0050024B">
          <w:t xml:space="preserve">some of </w:t>
        </w:r>
      </w:ins>
      <w:r>
        <w:t xml:space="preserve">the biophysical challenges </w:t>
      </w:r>
      <w:ins w:id="41" w:author="Alan Tepley" w:date="2020-02-22T16:21:00Z">
        <w:r w:rsidR="0050024B">
          <w:t xml:space="preserve">they </w:t>
        </w:r>
      </w:ins>
      <w:r>
        <w:t>face</w:t>
      </w:r>
      <w:del w:id="42" w:author="Alan Tepley" w:date="2020-02-22T16:22:00Z">
        <w:r w:rsidDel="0050024B">
          <w:delText>d</w:delText>
        </w:r>
      </w:del>
      <w:r>
        <w:t xml:space="preserve"> by </w:t>
      </w:r>
      <w:del w:id="43" w:author="Alan Tepley" w:date="2020-02-22T16:22:00Z">
        <w:r w:rsidDel="0050024B">
          <w:delText>large trees, their larger root systems</w:delText>
        </w:r>
      </w:del>
      <w:r>
        <w:t xml:space="preserve"> </w:t>
      </w:r>
      <w:del w:id="44" w:author="Alan Tepley" w:date="2020-02-22T16:22:00Z">
        <w:r w:rsidDel="0050024B">
          <w:delText xml:space="preserve">confer a potential advantage in terms of </w:delText>
        </w:r>
      </w:del>
      <w:r>
        <w:t xml:space="preserve">allowing greater access to water; however, it appears that this effect is usually insufficient to 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greater </w:t>
      </w:r>
      <w:ins w:id="45" w:author="Alan Tepley" w:date="2020-02-22T16:23:00Z">
        <w:r w:rsidR="0050024B">
          <w:t xml:space="preserve">relative </w:t>
        </w:r>
      </w:ins>
      <w:r>
        <w:t>growth reductions of larger trees during drought will require sorting out the interactive effects of height, canopy position, root water access, and species’ traits.</w:t>
      </w:r>
    </w:p>
    <w:p w14:paraId="0DB050B8" w14:textId="2943ADDE" w:rsidR="00AB3A2F" w:rsidRDefault="00AB3A2F" w:rsidP="00AB3A2F">
      <w:pPr>
        <w:pStyle w:val="BodyText"/>
      </w:pPr>
      <w:r>
        <w:t xml:space="preserve">Debates have also arisen regarding the traits </w:t>
      </w:r>
      <w:del w:id="46" w:author="Alan Tepley" w:date="2020-02-22T16:24:00Z">
        <w:r w:rsidDel="00557E27">
          <w:delText xml:space="preserve">that would </w:delText>
        </w:r>
      </w:del>
      <w:r>
        <w:t>influenc</w:t>
      </w:r>
      <w:ins w:id="47" w:author="Alan Tepley" w:date="2020-02-22T16:24:00Z">
        <w:r w:rsidR="00557E27">
          <w:t>ing</w:t>
        </w:r>
      </w:ins>
      <w:del w:id="48" w:author="Alan Tepley" w:date="2020-02-22T16:24:00Z">
        <w:r w:rsidDel="00557E27">
          <w:delText>e</w:delText>
        </w:r>
      </w:del>
      <w:r>
        <w:t xml:space="preserv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some temperate deciduous forests [@abrams_adaptations_1990; @guerfel_impacts_2009; @hoffmann_hydraulic_2011] and other forest biomes around the world [@greenwood_tree_2017]. However, in other cases these traits have failed to link to drought tolerance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and the direction of response is not always consistent; for instance, higher </w:t>
      </w:r>
      <m:oMath>
        <m:r>
          <w:rPr>
            <w:rFonts w:ascii="Cambria Math" w:hAnsi="Cambria Math"/>
          </w:rPr>
          <m:t>WD</m:t>
        </m:r>
      </m:oMath>
      <w:r>
        <w:t xml:space="preserve"> has been associated with greater drought resistance at a global scale [@greenwood_tree_2017]</w:t>
      </w:r>
      <w:ins w:id="49" w:author="Alan Tepley" w:date="2020-02-22T16:26:00Z">
        <w:r w:rsidR="00557E27">
          <w:t>,</w:t>
        </w:r>
      </w:ins>
      <w:r>
        <w:t xml:space="preserve"> but </w:t>
      </w:r>
      <w:ins w:id="50" w:author="Alan Tepley" w:date="2020-02-22T16:26:00Z">
        <w:r w:rsidR="00557E27">
          <w:t xml:space="preserve">it </w:t>
        </w:r>
      </w:ins>
      <w:r>
        <w:t xml:space="preserve">correlated negatively with tree performance during drought in a broadleaf deciduous forest in the southeastern United States [@hoffmann_hydraulic_2011]. Thus, their </w:t>
      </w:r>
      <w:ins w:id="51" w:author="Alan Tepley" w:date="2020-02-22T16:26:00Z">
        <w:r w:rsidR="00557E27">
          <w:t xml:space="preserve">perceived </w:t>
        </w:r>
      </w:ins>
      <w:del w:id="52" w:author="Alan Tepley" w:date="2020-02-22T16:26:00Z">
        <w:r w:rsidDel="00557E27">
          <w:delText xml:space="preserve">role </w:delText>
        </w:r>
      </w:del>
      <w:ins w:id="53" w:author="Alan Tepley" w:date="2020-02-22T16:26:00Z">
        <w:r w:rsidR="00557E27">
          <w:t>influence on drought re</w:t>
        </w:r>
      </w:ins>
      <w:ins w:id="54" w:author="Alan Tepley" w:date="2020-02-22T16:27:00Z">
        <w:r w:rsidR="00557E27">
          <w:t xml:space="preserve">sistance </w:t>
        </w:r>
      </w:ins>
      <w:r>
        <w:t xml:space="preserve">may </w:t>
      </w:r>
      <w:ins w:id="55" w:author="Alan Tepley" w:date="2020-02-22T16:27:00Z">
        <w:r w:rsidR="00557E27">
          <w:t xml:space="preserve">actually reflect </w:t>
        </w:r>
      </w:ins>
      <w:del w:id="56" w:author="Alan Tepley" w:date="2020-02-22T16:27:00Z">
        <w:r w:rsidDel="00557E27">
          <w:delText xml:space="preserve">be due to </w:delText>
        </w:r>
      </w:del>
      <w:r>
        <w:t xml:space="preserve">indirect correlations with other traits </w:t>
      </w:r>
      <w:ins w:id="57" w:author="Alan Tepley" w:date="2020-02-23T16:14:00Z">
        <w:r w:rsidR="002A38AA">
          <w:t xml:space="preserve">that more directly drive drought responses </w:t>
        </w:r>
      </w:ins>
      <w:del w:id="58" w:author="Alan Tepley" w:date="2020-02-23T16:14:00Z">
        <w:r w:rsidDel="002A38AA">
          <w:delText xml:space="preserve">within life-history strategies </w:delText>
        </w:r>
      </w:del>
      <w:r>
        <w:t xml:space="preserve">[@hoffmann_hydraulic_2011]. </w:t>
      </w:r>
      <w:commentRangeStart w:id="59"/>
      <w:r>
        <w:t xml:space="preserve">Recent work </w:t>
      </w:r>
      <w:commentRangeEnd w:id="59"/>
      <w:r w:rsidR="002A38AA">
        <w:rPr>
          <w:rStyle w:val="CommentReference"/>
        </w:rPr>
        <w:commentReference w:id="59"/>
      </w:r>
      <w:r>
        <w:t xml:space="preserve">has shown a great potential for hydraulic traits to predict growth and mortality responses. Hydraulic traits including water potentials at which percent </w:t>
      </w:r>
      <w:commentRangeStart w:id="60"/>
      <w:r>
        <w:t>loss</w:t>
      </w:r>
      <w:commentRangeEnd w:id="60"/>
      <w:r w:rsidR="005118D2">
        <w:rPr>
          <w:rStyle w:val="CommentReference"/>
        </w:rPr>
        <w:commentReference w:id="60"/>
      </w:r>
      <w:r>
        <w:t xml:space="preserve"> </w:t>
      </w:r>
      <w:ins w:id="61" w:author="Alan Tepley" w:date="2020-02-22T16:30:00Z">
        <w:r w:rsidR="00F374CA">
          <w:t xml:space="preserve">of </w:t>
        </w:r>
      </w:ins>
      <w:r>
        <w:t>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have </w:t>
      </w:r>
      <w:commentRangeStart w:id="62"/>
      <w:r>
        <w:t xml:space="preserve">enabled prediction of drought performance </w:t>
      </w:r>
      <w:commentRangeEnd w:id="62"/>
      <w:r w:rsidR="00F374CA">
        <w:rPr>
          <w:rStyle w:val="CommentReference"/>
        </w:rPr>
        <w:commentReference w:id="62"/>
      </w:r>
      <w:r>
        <w:t>[@anderegg_hydraulic_2018] but are time-consuming to measure and therefore infeasible for predicting or modeling drought responses in highly diverse forests (</w:t>
      </w:r>
      <w:r>
        <w:rPr>
          <w:i/>
        </w:rPr>
        <w:t>e.g.</w:t>
      </w:r>
      <w:r>
        <w:t xml:space="preserve">, in the tropics). More </w:t>
      </w:r>
      <w:del w:id="63" w:author="Alan Tepley" w:date="2020-02-22T16:38:00Z">
        <w:r w:rsidDel="00F374CA">
          <w:delText xml:space="preserve">rapidly </w:delText>
        </w:r>
      </w:del>
      <w:ins w:id="64" w:author="Alan Tepley" w:date="2020-02-22T16:38:00Z">
        <w:r w:rsidR="00F374CA">
          <w:t xml:space="preserve">easily </w:t>
        </w:r>
      </w:ins>
      <w:r>
        <w:t xml:space="preserve">measurable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w:commentRangeStart w:id="65"/>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65"/>
        <m:r>
          <m:rPr>
            <m:sty m:val="p"/>
          </m:rPr>
          <w:rPr>
            <w:rStyle w:val="CommentReference"/>
          </w:rPr>
          <w:commentReference w:id="65"/>
        </m:r>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21E4982B" w:rsidR="00AB3A2F" w:rsidRDefault="00AB3A2F" w:rsidP="00AB3A2F">
      <w:pPr>
        <w:pStyle w:val="BodyText"/>
      </w:pPr>
      <w:r>
        <w:t>The long time</w:t>
      </w:r>
      <w:del w:id="66" w:author="Alan Tepley" w:date="2020-02-26T09:15:00Z">
        <w:r w:rsidDel="001A2BDE">
          <w:delText xml:space="preserve"> </w:delText>
        </w:r>
      </w:del>
      <w:r>
        <w:t xml:space="preserve">frame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Tree growth responses vary with drought characteristics such as </w:t>
      </w:r>
      <w:ins w:id="67" w:author="Alan Tepley" w:date="2020-02-22T16:41:00Z">
        <w:r w:rsidR="000A59E5">
          <w:t xml:space="preserve">the </w:t>
        </w:r>
      </w:ins>
      <w:r>
        <w:t xml:space="preserve">timing </w:t>
      </w:r>
      <w:ins w:id="68" w:author="Alan Tepley" w:date="2020-02-22T16:41:00Z">
        <w:r w:rsidR="000A59E5">
          <w:t xml:space="preserve">of onset, </w:t>
        </w:r>
      </w:ins>
      <w:ins w:id="69" w:author="Alan Tepley" w:date="2020-02-22T16:42:00Z">
        <w:r w:rsidR="000A59E5">
          <w:t xml:space="preserve">antecedent moisture conditions, drought </w:t>
        </w:r>
      </w:ins>
      <w:ins w:id="70" w:author="Alan Tepley" w:date="2020-02-22T16:41:00Z">
        <w:r w:rsidR="000A59E5">
          <w:t xml:space="preserve">duration, </w:t>
        </w:r>
      </w:ins>
      <w:r>
        <w:t xml:space="preserve">and </w:t>
      </w:r>
      <w:del w:id="71" w:author="Alan Tepley" w:date="2020-02-23T16:17:00Z">
        <w:r w:rsidDel="002A38AA">
          <w:delText xml:space="preserve">atmospheric </w:delText>
        </w:r>
      </w:del>
      <w:ins w:id="72" w:author="Alan Tepley" w:date="2020-02-23T16:17:00Z">
        <w:r w:rsidR="002A38AA">
          <w:t xml:space="preserve">temperature-driven evaporative </w:t>
        </w:r>
      </w:ins>
      <w:r>
        <w:t>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responses, and do not consider the roles of tree size and microenvironment. The ecological field-ba</w:t>
      </w:r>
      <w:ins w:id="73" w:author="McShea, William J." w:date="2020-02-20T14:15:00Z">
        <w:r w:rsidR="005118D2">
          <w:t>se</w:t>
        </w:r>
      </w:ins>
      <w:del w:id="74" w:author="McShea, William J." w:date="2020-02-20T14:15:00Z">
        <w:r w:rsidDel="005118D2">
          <w:delText>es</w:delText>
        </w:r>
      </w:del>
      <w:r>
        <w:t>d studies that have shaped our understanding of the role of tree size and microenvironment in forest drought responses generally examine only a single drought and tend to focus disproportionately on the most extreme droughts with dramatic impacts (</w:t>
      </w:r>
      <w:r>
        <w:rPr>
          <w:i/>
        </w:rPr>
        <w:t>e.g.</w:t>
      </w:r>
      <w:r>
        <w:t>, @allen_global_2010; @bennett_larger_2015; @stovall_tree_2019; @anderegg_meta-analysis_2016). Thus, our knowledge of forest responses to more modest but frequent droughts - e.g., those with historical return intervals</w:t>
      </w:r>
      <w:del w:id="75"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w:t>
      </w:r>
      <w:commentRangeStart w:id="76"/>
      <w:r>
        <w:t xml:space="preserve">severity </w:t>
      </w:r>
      <w:commentRangeEnd w:id="76"/>
      <w:r w:rsidR="002A38AA">
        <w:rPr>
          <w:rStyle w:val="CommentReference"/>
        </w:rPr>
        <w:commentReference w:id="76"/>
      </w:r>
      <w:r>
        <w:t xml:space="preserve">of drought conditions [@bennett_larger_2015; @stovall_tree_2019], so the influence of tree size may be </w:t>
      </w:r>
      <w:del w:id="77" w:author="Alan Tepley" w:date="2020-02-22T16:45:00Z">
        <w:r w:rsidDel="000A59E5">
          <w:delText xml:space="preserve">less </w:delText>
        </w:r>
      </w:del>
      <w:ins w:id="78" w:author="Alan Tepley" w:date="2020-02-22T16:45:00Z">
        <w:r w:rsidR="000A59E5">
          <w:t xml:space="preserve">weaker </w:t>
        </w:r>
      </w:ins>
      <w:r>
        <w:t xml:space="preserve">in </w:t>
      </w:r>
      <w:del w:id="79" w:author="Alan Tepley" w:date="2020-02-22T16:44:00Z">
        <w:r w:rsidDel="000A59E5">
          <w:delText>weaker</w:delText>
        </w:r>
      </w:del>
      <w:ins w:id="80" w:author="Alan Tepley" w:date="2020-02-22T16:44:00Z">
        <w:r w:rsidR="000A59E5">
          <w:t>less severe</w:t>
        </w:r>
      </w:ins>
      <w:r>
        <w:t>–but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4F29CB8F" w:rsidR="00AB3A2F" w:rsidRDefault="00AB3A2F" w:rsidP="00AB3A2F">
      <w:pPr>
        <w:pStyle w:val="BodyText"/>
      </w:pPr>
      <w:r>
        <w:t xml:space="preserve">To yield </w:t>
      </w:r>
      <w:ins w:id="81" w:author="McShea, William J." w:date="2020-02-20T14:17:00Z">
        <w:r w:rsidR="005118D2">
          <w:t xml:space="preserve">a </w:t>
        </w:r>
      </w:ins>
      <w:r>
        <w:t>functional understanding of how tree size, microenvironment characteristics, and species’ traits collectively shape drought responses, we test</w:t>
      </w:r>
      <w:ins w:id="82" w:author="McShea, William J." w:date="2020-02-20T14:17:00Z">
        <w:r w:rsidR="005118D2">
          <w:t>ed</w:t>
        </w:r>
      </w:ins>
      <w:r>
        <w:t xml:space="preserve"> a series of hypotheses and associated </w:t>
      </w:r>
      <w:del w:id="83" w:author="Alan Tepley" w:date="2020-02-22T16:45:00Z">
        <w:r w:rsidDel="000A59E5">
          <w:delText xml:space="preserve">specific </w:delText>
        </w:r>
      </w:del>
      <w:r>
        <w:t xml:space="preserve">predictions (Table 1) based on the combination of tree-ring records from three droughts (1966, 1977, 1999), species functional and hydraulic trait measurements, and forest census data from a </w:t>
      </w:r>
      <w:del w:id="84" w:author="McShea, William J." w:date="2020-02-20T14:19:00Z">
        <w:r w:rsidDel="00EB1CA0">
          <w:delText xml:space="preserve">25.6-ha ForestGEO </w:delText>
        </w:r>
      </w:del>
      <w:commentRangeStart w:id="85"/>
      <w:r>
        <w:t>plot</w:t>
      </w:r>
      <w:commentRangeEnd w:id="85"/>
      <w:r w:rsidR="00EB1CA0">
        <w:rPr>
          <w:rStyle w:val="CommentReference"/>
        </w:rPr>
        <w:commentReference w:id="85"/>
      </w:r>
      <w:r>
        <w:t xml:space="preserve"> in Virginia (USA). First, we focus on the role of tree size and its interaction with microenvironment. We </w:t>
      </w:r>
      <w:commentRangeStart w:id="86"/>
      <w:r>
        <w:t>test</w:t>
      </w:r>
      <w:commentRangeEnd w:id="86"/>
      <w:r w:rsidR="005118D2">
        <w:rPr>
          <w:rStyle w:val="CommentReference"/>
        </w:rPr>
        <w:commentReference w:id="86"/>
      </w:r>
      <w:r>
        <w:t xml:space="preserve"> whether, consistent with most forests globally, larger-diameter trees tend to have lower </w:t>
      </w:r>
      <w:commentRangeStart w:id="87"/>
      <w:r>
        <w:t>drought resistance (</w:t>
      </w:r>
      <m:oMath>
        <m:r>
          <w:rPr>
            <w:rFonts w:ascii="Cambria Math" w:hAnsi="Cambria Math"/>
          </w:rPr>
          <m:t>Rt</m:t>
        </m:r>
      </m:oMath>
      <w:r>
        <w:t xml:space="preserve">) </w:t>
      </w:r>
      <w:commentRangeEnd w:id="87"/>
      <w:r w:rsidR="0036638C">
        <w:rPr>
          <w:rStyle w:val="CommentReference"/>
        </w:rPr>
        <w:commentReference w:id="87"/>
      </w:r>
      <w:r>
        <w:t xml:space="preserve">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specific leaf area,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88" w:name="materials-and-methods"/>
      <w:bookmarkEnd w:id="88"/>
      <w:r>
        <w:t>Materials and Methods</w:t>
      </w:r>
    </w:p>
    <w:p w14:paraId="49F7EB0E" w14:textId="77777777" w:rsidR="00AB3A2F" w:rsidRDefault="00AB3A2F" w:rsidP="00AB3A2F">
      <w:pPr>
        <w:pStyle w:val="FirstParagraph"/>
      </w:pPr>
      <w:r>
        <w:rPr>
          <w:i/>
        </w:rPr>
        <w:t>Study site</w:t>
      </w:r>
    </w:p>
    <w:p w14:paraId="470150BA" w14:textId="55B60B78" w:rsidR="00AB3A2F" w:rsidRDefault="00AB3A2F" w:rsidP="00AB3A2F">
      <w:pPr>
        <w:pStyle w:val="BodyText"/>
      </w:pPr>
      <w:r>
        <w:t>Research was conducted at the 25.6</w:t>
      </w:r>
      <w:ins w:id="89" w:author="Alan Tepley" w:date="2020-02-22T16:55:00Z">
        <w:r w:rsidR="00744002">
          <w:t>-</w:t>
        </w:r>
      </w:ins>
      <w:del w:id="90" w:author="Alan Tepley" w:date="2020-02-22T16:55:00Z">
        <w:r w:rsidDel="00744002">
          <w:delText xml:space="preserve"> </w:delText>
        </w:r>
      </w:del>
      <w:r>
        <w:t xml:space="preserve">ha </w:t>
      </w:r>
      <w:proofErr w:type="spellStart"/>
      <w:r>
        <w:t>ForestGEO</w:t>
      </w:r>
      <w:proofErr w:type="spellEnd"/>
      <w:r>
        <w:t xml:space="preserve">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w:t>
      </w:r>
      <w:commentRangeStart w:id="91"/>
      <w:r>
        <w:t xml:space="preserve">the central Appalachian Mountains </w:t>
      </w:r>
      <w:commentRangeEnd w:id="91"/>
      <w:r w:rsidR="007C6E0E">
        <w:rPr>
          <w:rStyle w:val="CommentReference"/>
        </w:rPr>
        <w:commentReference w:id="91"/>
      </w:r>
      <w:del w:id="92" w:author="Alan Tepley" w:date="2020-02-22T16:55:00Z">
        <w:r w:rsidDel="00744002">
          <w:delText xml:space="preserve">at </w:delText>
        </w:r>
      </w:del>
      <w:ins w:id="93" w:author="Alan Tepley" w:date="2020-02-22T16:55:00Z">
        <w:r w:rsidR="00744002">
          <w:t>near</w:t>
        </w:r>
      </w:ins>
      <w:ins w:id="94" w:author="Alan Tepley" w:date="2020-02-22T16:56:00Z">
        <w:r w:rsidR="00744002">
          <w:t xml:space="preserve"> </w:t>
        </w:r>
      </w:ins>
      <w:r>
        <w:t xml:space="preserve">the northern </w:t>
      </w:r>
      <w:ins w:id="95" w:author="McShea, William J." w:date="2020-02-20T14:22:00Z">
        <w:r w:rsidR="00EB1CA0">
          <w:t>boundary</w:t>
        </w:r>
      </w:ins>
      <w:del w:id="96" w:author="McShea, William J." w:date="2020-02-20T14:22:00Z">
        <w:r w:rsidDel="00EB1CA0">
          <w:delText>edge</w:delText>
        </w:r>
      </w:del>
      <w:r>
        <w:t xml:space="preserve"> of Shenandoah National Park. Elevations range from 273</w:t>
      </w:r>
      <w:del w:id="97" w:author="Alan Tepley" w:date="2020-02-23T16:22:00Z">
        <w:r w:rsidDel="00B0790D">
          <w:delText>-</w:delText>
        </w:r>
      </w:del>
      <w:ins w:id="98" w:author="Alan Tepley" w:date="2020-02-23T16:22:00Z">
        <w:r w:rsidR="00B0790D">
          <w:t xml:space="preserve"> to </w:t>
        </w:r>
      </w:ins>
      <w:r>
        <w:t>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5CB158D8" w:rsidR="00AB3A2F" w:rsidDel="00F24FC4" w:rsidRDefault="00AB3A2F" w:rsidP="00AB3A2F">
      <w:pPr>
        <w:pStyle w:val="BodyText"/>
        <w:rPr>
          <w:moveFrom w:id="99" w:author="Alan Tepley" w:date="2020-02-23T16:42:00Z"/>
        </w:rPr>
      </w:pPr>
      <w:moveFromRangeStart w:id="100" w:author="Alan Tepley" w:date="2020-02-23T16:42:00Z" w:name="move33368582"/>
      <w:commentRangeStart w:id="101"/>
      <w:moveFrom w:id="102" w:author="Alan Tepley" w:date="2020-02-23T16:42:00Z">
        <w:r w:rsidDel="00F24FC4">
          <w:t>All analysis</w:t>
        </w:r>
      </w:moveFrom>
      <w:commentRangeEnd w:id="101"/>
      <w:r w:rsidR="00E52F32">
        <w:rPr>
          <w:rStyle w:val="CommentReference"/>
        </w:rPr>
        <w:commentReference w:id="101"/>
      </w:r>
      <w:moveFrom w:id="103" w:author="Alan Tepley" w:date="2020-02-23T16:42:00Z">
        <w:r w:rsidDel="00F24FC4">
          <w:t xml:space="preserve"> beyond basic data collection was performed using R version 3.5.3 [@R-base].</w:t>
        </w:r>
      </w:moveFrom>
    </w:p>
    <w:moveFromRangeEnd w:id="100"/>
    <w:p w14:paraId="2EC6F9FC" w14:textId="77777777" w:rsidR="00AB3A2F" w:rsidRDefault="00AB3A2F" w:rsidP="00AB3A2F">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104" w:author="McShea, William J." w:date="2020-02-20T14:23:00Z">
        <w:r w:rsidDel="00EB1CA0">
          <w:delText>, which were last updated</w:delText>
        </w:r>
      </w:del>
      <w:del w:id="105" w:author="McShea, William J." w:date="2020-02-20T14:24:00Z">
        <w:r w:rsidDel="00EB1CA0">
          <w:delText xml:space="preserve"> in 2019,</w:delText>
        </w:r>
      </w:del>
      <w:r>
        <w:t xml:space="preserve"> are available through the ForestGEO data portal (www.forestgeo.si.edu).</w:t>
      </w:r>
    </w:p>
    <w:p w14:paraId="22711649" w14:textId="43E2E8AA" w:rsidR="00AB3A2F" w:rsidRDefault="00AB3A2F" w:rsidP="00AB3A2F">
      <w:pPr>
        <w:pStyle w:val="BodyText"/>
      </w:pPr>
      <w:r>
        <w:t xml:space="preserve">We analyzed tree-ring data (cambial growth increment) from 571 trees representing the twelve species </w:t>
      </w:r>
      <w:commentRangeStart w:id="106"/>
      <w:r>
        <w:t xml:space="preserve">contributing </w:t>
      </w:r>
      <w:ins w:id="107" w:author="McShea, William J." w:date="2020-02-20T14:24:00Z">
        <w:r w:rsidR="00EB1CA0">
          <w:t xml:space="preserve">the </w:t>
        </w:r>
      </w:ins>
      <w:r>
        <w:t xml:space="preserve">most </w:t>
      </w:r>
      <w:commentRangeEnd w:id="106"/>
      <w:r w:rsidR="00744002">
        <w:rPr>
          <w:rStyle w:val="CommentReference"/>
        </w:rPr>
        <w:commentReference w:id="106"/>
      </w:r>
      <w:r>
        <w:t>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w:t>
      </w:r>
      <w:commentRangeStart w:id="108"/>
      <w:r>
        <w:t>using a 5mm increment borer</w:t>
      </w:r>
      <w:commentRangeEnd w:id="108"/>
      <w:r w:rsidR="00744002">
        <w:rPr>
          <w:rStyle w:val="CommentReference"/>
        </w:rPr>
        <w:commentReference w:id="108"/>
      </w:r>
      <w:r>
        <w:t xml:space="preserve">. In 2010-2011, cores were collected from randomly selected live trees of </w:t>
      </w:r>
      <w:ins w:id="109" w:author="Alan Tepley" w:date="2020-02-22T17:01:00Z">
        <w:r w:rsidR="00744002">
          <w:t xml:space="preserve">each </w:t>
        </w:r>
      </w:ins>
      <w:r>
        <w:t xml:space="preserve">species </w:t>
      </w:r>
      <w:ins w:id="110" w:author="Alan Tepley" w:date="2020-02-22T17:01:00Z">
        <w:r w:rsidR="00744002">
          <w:t xml:space="preserve">that had </w:t>
        </w:r>
      </w:ins>
      <w:del w:id="111" w:author="Alan Tepley" w:date="2020-02-22T17:01:00Z">
        <w:r w:rsidDel="00744002">
          <w:delText xml:space="preserve">with </w:delText>
        </w:r>
      </w:del>
      <w:r>
        <w:t xml:space="preserve">at least 30 individuals </w:t>
      </w:r>
      <m:oMath>
        <m:r>
          <w:rPr>
            <w:rFonts w:ascii="Cambria Math" w:hAnsi="Cambria Math"/>
          </w:rPr>
          <m:t>≥</m:t>
        </m:r>
      </m:oMath>
      <w:r>
        <w:t xml:space="preserve"> 10cm DBH [@bourg_initial_2013]. In 2016-2017, cores were collected from all trees found dead </w:t>
      </w:r>
      <w:ins w:id="112" w:author="Alan Tepley" w:date="2020-02-22T17:02:00Z">
        <w:r w:rsidR="000474A8">
          <w:t xml:space="preserve">during </w:t>
        </w:r>
      </w:ins>
      <w:del w:id="113" w:author="Alan Tepley" w:date="2020-02-22T17:02:00Z">
        <w:r w:rsidDel="000474A8">
          <w:delText xml:space="preserve">in the </w:delText>
        </w:r>
      </w:del>
      <w:r>
        <w:t>annual mortality census</w:t>
      </w:r>
      <w:ins w:id="114" w:author="Alan Tepley" w:date="2020-02-22T17:02:00Z">
        <w:r w:rsidR="000474A8">
          <w:t>es</w:t>
        </w:r>
      </w:ins>
      <w:r>
        <w:t xml:space="preserve"> [@gonzalezakre_patterns_2016]. Cores were sanded, measured, and </w:t>
      </w:r>
      <w:proofErr w:type="spellStart"/>
      <w:r>
        <w:t>cross</w:t>
      </w:r>
      <w:del w:id="115" w:author="Alan Tepley" w:date="2020-02-23T16:25:00Z">
        <w:r w:rsidDel="00B0790D">
          <w:delText>-</w:delText>
        </w:r>
      </w:del>
      <w:r>
        <w:t>dated</w:t>
      </w:r>
      <w:proofErr w:type="spellEnd"/>
      <w:r>
        <w:t xml:space="preserve">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w:commentRangeStart w:id="116"/>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w:commentRangeEnd w:id="116"/>
              <m:r>
                <m:rPr>
                  <m:sty m:val="p"/>
                </m:rPr>
                <w:rPr>
                  <w:rStyle w:val="CommentReference"/>
                </w:rPr>
                <w:commentReference w:id="116"/>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D49945A"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w:t>
      </w:r>
      <w:del w:id="117" w:author="Alan Tepley" w:date="2020-02-26T09:21:00Z">
        <w:r w:rsidDel="00E52F32">
          <w:delText xml:space="preserve">equations </w:delText>
        </w:r>
      </w:del>
      <w:r>
        <w:t>on log-transformed data to relate bark thickness to diameter inside bark from 2008 data (Table S1), which were then used to determine bark thickness in the retroactive calculation of DBH.</w:t>
      </w:r>
    </w:p>
    <w:p w14:paraId="5B95E5B5" w14:textId="42167950" w:rsidR="00AB3A2F" w:rsidRDefault="00AB3A2F" w:rsidP="00AB3A2F">
      <w:pPr>
        <w:pStyle w:val="BodyText"/>
      </w:pPr>
      <w:r>
        <w:t>Height measurements (</w:t>
      </w:r>
      <m:oMath>
        <m:r>
          <w:rPr>
            <w:rFonts w:ascii="Cambria Math" w:hAnsi="Cambria Math"/>
          </w:rPr>
          <m:t>H</m:t>
        </m:r>
      </m:oMath>
      <w:r>
        <w:t xml:space="preserve">, </w:t>
      </w:r>
      <w:commentRangeStart w:id="118"/>
      <w:r>
        <w:t>n=1518 trees</w:t>
      </w:r>
      <w:commentRangeEnd w:id="118"/>
      <w:r w:rsidR="004F6A72">
        <w:rPr>
          <w:rStyle w:val="CommentReference"/>
        </w:rPr>
        <w:commentReference w:id="118"/>
      </w:r>
      <w:r>
        <w:t xml:space="preserve">)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Measurements from the National Ecological Observatory Network (NEON) were collected near</w:t>
      </w:r>
      <w:del w:id="119" w:author="Alan Tepley" w:date="2020-02-26T09:21:00Z">
        <w:r w:rsidDel="008F4437">
          <w:delText>by</w:delText>
        </w:r>
      </w:del>
      <w:r>
        <w:t xml:space="preserve"> the </w:t>
      </w:r>
      <w:proofErr w:type="spellStart"/>
      <w:r>
        <w:t>ForestGEO</w:t>
      </w:r>
      <w:proofErr w:type="spellEnd"/>
      <w:r>
        <w:t xml:space="preserve"> plot following standard NEON protocol, whereby vegetation of short stature was measured with a collapsible measurement rod, and taller trees with a rangefinder [@neon_national_2018]. Species-specific height allometries were developed (Table S2) using logarithmic regression (</w:t>
      </w:r>
      <m:oMath>
        <m:r>
          <w:rPr>
            <w:rFonts w:ascii="Cambria Math" w:hAnsi="Cambria Math"/>
          </w:rPr>
          <m:t>ln[H]</m:t>
        </m:r>
      </m:oMath>
      <w:r>
        <w:t xml:space="preserve">). For species with insufficient height data to create reliable species-specific allometries, heights were calculated from an equation developed </w:t>
      </w:r>
      <w:del w:id="120" w:author="Alan Tepley" w:date="2020-02-22T17:14:00Z">
        <w:r w:rsidDel="00B776E6">
          <w:delText xml:space="preserve">using </w:delText>
        </w:r>
      </w:del>
      <w:ins w:id="121" w:author="Alan Tepley" w:date="2020-02-22T17:14:00Z">
        <w:r w:rsidR="00B776E6">
          <w:t xml:space="preserve">by combining the </w:t>
        </w:r>
      </w:ins>
      <w:del w:id="122" w:author="Alan Tepley" w:date="2020-02-22T17:14:00Z">
        <w:r w:rsidDel="00B776E6">
          <w:delText xml:space="preserve">all </w:delText>
        </w:r>
      </w:del>
      <w:r>
        <w:t>height measurements</w:t>
      </w:r>
      <w:ins w:id="123" w:author="Alan Tepley" w:date="2020-02-22T17:14:00Z">
        <w:r w:rsidR="00B776E6">
          <w:t xml:space="preserve"> across all species</w:t>
        </w:r>
      </w:ins>
      <w:r>
        <w:t>.</w:t>
      </w:r>
    </w:p>
    <w:p w14:paraId="209A45CB" w14:textId="77777777" w:rsidR="00AB3A2F" w:rsidRDefault="00AB3A2F" w:rsidP="00AB3A2F">
      <w:pPr>
        <w:pStyle w:val="BodyText"/>
      </w:pPr>
      <w:r>
        <w:t>Crown position (</w:t>
      </w:r>
      <m:oMath>
        <m:r>
          <w:rPr>
            <w:rFonts w:ascii="Cambria Math" w:hAnsi="Cambria Math"/>
          </w:rPr>
          <m:t>CP</m:t>
        </m:r>
      </m:oMath>
      <w:r>
        <w:t xml:space="preserve">)–a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w:t>
      </w:r>
      <w:commentRangeStart w:id="124"/>
      <w:r>
        <w:t xml:space="preserve">1966 drought </w:t>
      </w:r>
      <w:commentRangeEnd w:id="124"/>
      <w:r w:rsidR="00B0790D">
        <w:rPr>
          <w:rStyle w:val="CommentReference"/>
        </w:rPr>
        <w:commentReference w:id="124"/>
      </w:r>
      <w:r>
        <w:t xml:space="preserve">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w:t>
      </w:r>
      <w:commentRangeStart w:id="125"/>
      <w:r>
        <w:t>1966 to 1977, ~1.45m from 1977 to 1999, and ~1.97m from 1999 to 2018</w:t>
      </w:r>
      <w:commentRangeEnd w:id="125"/>
      <w:r w:rsidR="00B0790D">
        <w:rPr>
          <w:rStyle w:val="CommentReference"/>
        </w:rPr>
        <w:commentReference w:id="125"/>
      </w:r>
      <w:r>
        <w:t>. However, dominant and co-dominant trees were similar in height (Figs. 2d, S3).</w:t>
      </w:r>
    </w:p>
    <w:p w14:paraId="59744BF2" w14:textId="76DFE96C"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w:t>
      </w:r>
      <w:commentRangeStart w:id="126"/>
      <w:r>
        <w:t>digital elevation model (DEM)</w:t>
      </w:r>
      <w:commentRangeEnd w:id="126"/>
      <w:r w:rsidR="00CE29FF">
        <w:rPr>
          <w:rStyle w:val="CommentReference"/>
        </w:rPr>
        <w:commentReference w:id="126"/>
      </w:r>
      <w:r>
        <w:t xml:space="preserve">, and from this yields a quantitative assessment defined by how “wet” an area is, based on areas where run-off is more likely. From our observations in the plot, </w:t>
      </w:r>
      <w:del w:id="127" w:author="Alan Tepley" w:date="2020-02-22T17:17:00Z">
        <w:r w:rsidDel="00B776E6">
          <w:delText xml:space="preserve">the calculation of </w:delText>
        </w:r>
      </w:del>
      <w:r>
        <w:t xml:space="preserve">TWI performed </w:t>
      </w:r>
      <w:del w:id="128" w:author="Alan Tepley" w:date="2020-02-22T17:17:00Z">
        <w:r w:rsidDel="00B776E6">
          <w:delText xml:space="preserve">comparatively </w:delText>
        </w:r>
      </w:del>
      <w:r>
        <w:t xml:space="preserve">better at categorizing wet areas than </w:t>
      </w:r>
      <w:del w:id="129" w:author="Alan Tepley" w:date="2020-02-22T17:18:00Z">
        <w:r w:rsidDel="00B776E6">
          <w:delText>the calculation of a</w:delText>
        </w:r>
      </w:del>
      <w:ins w:id="130" w:author="Alan Tepley" w:date="2020-02-22T17:18:00Z">
        <w:r w:rsidR="00B776E6">
          <w:t>the Euclidean</w:t>
        </w:r>
      </w:ins>
      <w:r>
        <w:t xml:space="preserve"> distance </w:t>
      </w:r>
      <w:del w:id="131" w:author="Alan Tepley" w:date="2020-02-22T17:19:00Z">
        <w:r w:rsidDel="00B776E6">
          <w:delText xml:space="preserve">matrix </w:delText>
        </w:r>
      </w:del>
      <w:r>
        <w:t>from a stream shapefile.</w:t>
      </w:r>
    </w:p>
    <w:p w14:paraId="5D925C87" w14:textId="5F57FFDE" w:rsidR="00AB3A2F" w:rsidRDefault="00AB3A2F" w:rsidP="00AB3A2F">
      <w:pPr>
        <w:pStyle w:val="BodyText"/>
      </w:pPr>
      <w:r>
        <w:t>Hydraulic traits were collected</w:t>
      </w:r>
      <w:del w:id="132" w:author="McShea, William J." w:date="2020-02-20T14:26:00Z">
        <w:r w:rsidDel="00EB1CA0">
          <w:delText xml:space="preserve"> at SCBI</w:delText>
        </w:r>
      </w:del>
      <w:del w:id="133" w:author="McShea, William J." w:date="2020-02-20T14:27:00Z">
        <w:r w:rsidDel="00EB1CA0">
          <w:delText xml:space="preserve"> (Table 3)</w:delText>
        </w:r>
      </w:del>
      <w:r>
        <w:t xml:space="preserve"> in August 2018</w:t>
      </w:r>
      <w:ins w:id="134" w:author="McShea, William J." w:date="2020-02-20T14:26:00Z">
        <w:r w:rsidR="00EB1CA0">
          <w:t xml:space="preserve"> (Table 3)</w:t>
        </w:r>
      </w:ins>
      <w:r>
        <w:t xml:space="preserve">. We sampled small </w:t>
      </w:r>
      <w:commentRangeStart w:id="135"/>
      <w:r>
        <w:t>sun-exposed branches</w:t>
      </w:r>
      <w:commentRangeEnd w:id="135"/>
      <w:r w:rsidR="001F4FD0">
        <w:rPr>
          <w:rStyle w:val="CommentReference"/>
        </w:rPr>
        <w:commentReference w:id="135"/>
      </w:r>
      <w:r>
        <w:t xml:space="preserve"> </w:t>
      </w:r>
      <w:ins w:id="136" w:author="Alan Tepley" w:date="2020-02-22T17:19:00Z">
        <w:r w:rsidR="00B776E6">
          <w:t xml:space="preserve">up to </w:t>
        </w:r>
      </w:ins>
      <w:del w:id="137" w:author="Alan Tepley" w:date="2020-02-22T17:19:00Z">
        <w:r w:rsidDel="00B776E6">
          <w:delText xml:space="preserve">within </w:delText>
        </w:r>
      </w:del>
      <w:r>
        <w:t xml:space="preserve">eight meters </w:t>
      </w:r>
      <w:del w:id="138" w:author="Alan Tepley" w:date="2020-02-22T17:19:00Z">
        <w:r w:rsidDel="00B776E6">
          <w:delText xml:space="preserve">of </w:delText>
        </w:r>
      </w:del>
      <w:ins w:id="139" w:author="Alan Tepley" w:date="2020-02-22T17:19:00Z">
        <w:r w:rsidR="00B776E6">
          <w:t>above</w:t>
        </w:r>
      </w:ins>
      <w:del w:id="140" w:author="Alan Tepley" w:date="2020-02-22T17:19:00Z">
        <w:r w:rsidDel="00B776E6">
          <w:delText>the</w:delText>
        </w:r>
      </w:del>
      <w:r>
        <w:t xml:space="preserve"> ground from three individuals of each species in and around the ForestGEO plot.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1C17D149" w:rsidR="00AB3A2F" w:rsidRDefault="00AB3A2F" w:rsidP="00AB3A2F">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over a vertical profile spanning </w:t>
      </w:r>
      <w:del w:id="141" w:author="Alan Tepley" w:date="2020-02-22T17:23:00Z">
        <w:r w:rsidDel="00B776E6">
          <w:delText xml:space="preserve">from </w:delText>
        </w:r>
      </w:del>
      <w:ins w:id="142" w:author="Alan Tepley" w:date="2020-02-22T17:22:00Z">
        <w:r w:rsidR="00B776E6">
          <w:t xml:space="preserve">heights </w:t>
        </w:r>
      </w:ins>
      <w:ins w:id="143" w:author="Alan Tepley" w:date="2020-02-22T17:23:00Z">
        <w:r w:rsidR="00B776E6">
          <w:t>from</w:t>
        </w:r>
      </w:ins>
      <w:ins w:id="144" w:author="Alan Tepley" w:date="2020-02-22T17:22:00Z">
        <w:r w:rsidR="00B776E6">
          <w:t xml:space="preserve"> </w:t>
        </w:r>
      </w:ins>
      <w:r>
        <w:t xml:space="preserve">7.2 m </w:t>
      </w:r>
      <w:del w:id="145" w:author="Alan Tepley" w:date="2020-02-22T17:22:00Z">
        <w:r w:rsidDel="00B776E6">
          <w:delText xml:space="preserve">height </w:delText>
        </w:r>
      </w:del>
      <w:r>
        <w:t>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 scale.</w:t>
      </w:r>
    </w:p>
    <w:p w14:paraId="0A659FBE" w14:textId="78BE51E0" w:rsidR="00AB3A2F" w:rsidRDefault="00AB3A2F" w:rsidP="00AB3A2F">
      <w:pPr>
        <w:pStyle w:val="BodyText"/>
      </w:pPr>
      <w:r>
        <w:rPr>
          <w:i/>
        </w:rPr>
        <w:t>Identif</w:t>
      </w:r>
      <w:ins w:id="146" w:author="Alan Tepley" w:date="2020-02-22T17:43:00Z">
        <w:r w:rsidR="00CB63BB">
          <w:rPr>
            <w:i/>
          </w:rPr>
          <w:t>ying</w:t>
        </w:r>
      </w:ins>
      <w:del w:id="147" w:author="Alan Tepley" w:date="2020-02-22T17:43:00Z">
        <w:r w:rsidDel="00CB63BB">
          <w:rPr>
            <w:i/>
          </w:rPr>
          <w:delText>ication of</w:delText>
        </w:r>
      </w:del>
      <w:r>
        <w:rPr>
          <w:i/>
        </w:rPr>
        <w:t xml:space="preserve"> drought years</w:t>
      </w:r>
    </w:p>
    <w:p w14:paraId="77ADE2C2" w14:textId="58395EF8" w:rsidR="00AB3A2F" w:rsidRDefault="00AB3A2F" w:rsidP="00AB3A2F">
      <w:pPr>
        <w:pStyle w:val="BodyText"/>
      </w:pPr>
      <w:r>
        <w:t xml:space="preserve">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driver of </w:t>
      </w:r>
      <w:ins w:id="148" w:author="Alan Tepley" w:date="2020-02-23T16:34:00Z">
        <w:r w:rsidR="00475F41">
          <w:t xml:space="preserve">the </w:t>
        </w:r>
      </w:ins>
      <w:r>
        <w:t>observed growth declines and that our focus remained on droughts that substantially impacted the forest community.</w:t>
      </w:r>
    </w:p>
    <w:p w14:paraId="64E12928" w14:textId="7A8BBEE4" w:rsidR="00AB3A2F" w:rsidRDefault="00AB3A2F" w:rsidP="00AB3A2F">
      <w:pPr>
        <w:pStyle w:val="BodyText"/>
      </w:pPr>
      <w:r>
        <w:t xml:space="preserve">We identified the years with driest conditions during May-August (MJJA), which stood out in the analysis of @helcoski_growing_2019 as the </w:t>
      </w:r>
      <w:ins w:id="149" w:author="Alan Tepley" w:date="2020-02-22T17:45:00Z">
        <w:r w:rsidR="00CB63BB">
          <w:t xml:space="preserve">months of the </w:t>
        </w:r>
      </w:ins>
      <w:r>
        <w:t>current</w:t>
      </w:r>
      <w:r w:rsidR="00CE29FF">
        <w:t xml:space="preserve"> </w:t>
      </w:r>
      <w:del w:id="150" w:author="Alan Tepley" w:date="2020-02-26T09:30:00Z">
        <w:r w:rsidDel="00CE29FF">
          <w:delText>-</w:delText>
        </w:r>
      </w:del>
      <w:r>
        <w:t xml:space="preserve">year </w:t>
      </w:r>
      <w:del w:id="151" w:author="Alan Tepley" w:date="2020-02-22T17:45:00Z">
        <w:r w:rsidDel="00CB63BB">
          <w:delText xml:space="preserve">months </w:delText>
        </w:r>
      </w:del>
      <w:r>
        <w:t xml:space="preserve">to which annual </w:t>
      </w:r>
      <w:ins w:id="152" w:author="Alan Tepley" w:date="2020-02-22T17:46:00Z">
        <w:r w:rsidR="00CB63BB">
          <w:t xml:space="preserve">tree </w:t>
        </w:r>
      </w:ins>
      <w:r>
        <w:t xml:space="preserve">growth was most sensitive </w:t>
      </w:r>
      <w:del w:id="153" w:author="Alan Tepley" w:date="2020-02-22T17:46:00Z">
        <w:r w:rsidDel="00CB63BB">
          <w:delText xml:space="preserve">for trees </w:delText>
        </w:r>
      </w:del>
      <w:r>
        <w:t>at this site.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w:t>
      </w:r>
      <w:del w:id="154" w:author="Alan Tepley" w:date="2020-02-22T17:46:00Z">
        <w:r w:rsidDel="00CB63BB">
          <w:delText xml:space="preserve">through </w:delText>
        </w:r>
      </w:del>
      <w:ins w:id="155" w:author="Alan Tepley" w:date="2020-02-22T17:46:00Z">
        <w:r w:rsidR="00CB63BB">
          <w:t xml:space="preserve">by </w:t>
        </w:r>
      </w:ins>
      <w:r>
        <w:t xml:space="preserve">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wettest. Three of the five years </w:t>
      </w:r>
      <w:ins w:id="156" w:author="Alan Tepley" w:date="2020-02-23T16:35:00Z">
        <w:r w:rsidR="00475F41">
          <w:t>with greatest MJJA moisture deficit (</w:t>
        </w:r>
        <m:oMath>
          <m:r>
            <w:rPr>
              <w:rFonts w:ascii="Cambria Math" w:hAnsi="Cambria Math"/>
            </w:rPr>
            <m:t>PET-PRE</m:t>
          </m:r>
        </m:oMath>
        <w:r w:rsidR="00475F41">
          <w:t xml:space="preserve">) </w:t>
        </w:r>
      </w:ins>
      <w:r>
        <w:t xml:space="preserve">between 1950 and 2009 </w:t>
      </w:r>
      <w:del w:id="157" w:author="Alan Tepley" w:date="2020-02-23T16:35:00Z">
        <w:r w:rsidDel="00475F41">
          <w:delText>with greatest moisture deficit (</w:delText>
        </w:r>
        <m:oMath>
          <m:r>
            <w:rPr>
              <w:rFonts w:ascii="Cambria Math" w:hAnsi="Cambria Math"/>
            </w:rPr>
            <m:t>PET-PRE</m:t>
          </m:r>
        </m:oMath>
        <w:r w:rsidDel="00475F41">
          <w:delText xml:space="preserve">) </w:delText>
        </w:r>
      </w:del>
      <w:del w:id="158" w:author="Alan Tepley" w:date="2020-02-22T17:47:00Z">
        <w:r w:rsidDel="00CB63BB">
          <w:delText xml:space="preserve">during MJJA </w:delText>
        </w:r>
      </w:del>
      <w:r>
        <w:t xml:space="preserve">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w:t>
      </w:r>
      <w:ins w:id="159" w:author="Alan Tepley" w:date="2020-02-22T17:48:00Z">
        <w:r w:rsidR="00CB63BB">
          <w:t xml:space="preserve">top </w:t>
        </w:r>
      </w:ins>
      <w:r>
        <w:t xml:space="preserve">five </w:t>
      </w:r>
      <w:ins w:id="160" w:author="Alan Tepley" w:date="2020-02-22T17:48:00Z">
        <w:r w:rsidR="00CB63BB">
          <w:t xml:space="preserve">in terms of moisture deficit </w:t>
        </w:r>
      </w:ins>
      <w:del w:id="161" w:author="Alan Tepley" w:date="2020-02-22T17:48:00Z">
        <w:r w:rsidDel="00CB63BB">
          <w:delText xml:space="preserve">lowest </w:delText>
        </w:r>
      </w:del>
      <w:ins w:id="162" w:author="Alan Tepley" w:date="2020-02-22T17:48:00Z">
        <w:r w:rsidR="00CB63BB">
          <w:t>(</w:t>
        </w:r>
      </w:ins>
      <m:oMath>
        <m:r>
          <w:rPr>
            <w:rFonts w:ascii="Cambria Math" w:hAnsi="Cambria Math"/>
          </w:rPr>
          <m:t>PET-PRE</m:t>
        </m:r>
      </m:oMath>
      <w:r>
        <w:t xml:space="preserve"> </w:t>
      </w:r>
      <w:del w:id="163" w:author="Alan Tepley" w:date="2020-02-22T17:48:00Z">
        <w:r w:rsidDel="00CB63BB">
          <w:delText>(</w:delText>
        </w:r>
      </w:del>
      <w:ins w:id="164" w:author="Alan Tepley" w:date="2020-02-22T17:49:00Z">
        <w:r w:rsidR="00CB63BB">
          <w:t xml:space="preserve">of </w:t>
        </w:r>
      </w:ins>
      <w:r>
        <w:t xml:space="preserve">84 and 82 mm mo-1, respectively), but were not among the lowest in terms of PDSI and were thus not identified as candidate years for inclusion as top drought years (Table </w:t>
      </w:r>
      <w:commentRangeStart w:id="165"/>
      <w:r>
        <w:t>S3</w:t>
      </w:r>
      <w:commentRangeEnd w:id="165"/>
      <w:r w:rsidR="00BD481C">
        <w:rPr>
          <w:rStyle w:val="CommentReference"/>
        </w:rPr>
        <w:commentReference w:id="165"/>
      </w:r>
      <w:r>
        <w:t>).</w:t>
      </w:r>
    </w:p>
    <w:p w14:paraId="2CF4C6F6" w14:textId="2C331282"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w:t>
      </w:r>
      <w:del w:id="166" w:author="Alan Tepley" w:date="2020-02-22T17:52:00Z">
        <w:r w:rsidDel="00CB63BB">
          <w:delText xml:space="preserve">increased </w:delText>
        </w:r>
      </w:del>
      <w:ins w:id="167" w:author="Alan Tepley" w:date="2020-02-22T17:52:00Z">
        <w:r w:rsidR="00CB63BB">
          <w:t xml:space="preserve">above-average </w:t>
        </w:r>
      </w:ins>
      <w:r>
        <w:t xml:space="preserve">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w:t>
      </w:r>
      <w:del w:id="168" w:author="Alan Tepley" w:date="2020-02-22T17:54:00Z">
        <w:r w:rsidDel="00FC635B">
          <w:delText xml:space="preserve">may </w:delText>
        </w:r>
      </w:del>
      <w:ins w:id="169" w:author="Alan Tepley" w:date="2020-02-22T17:54:00Z">
        <w:r w:rsidR="00FC635B">
          <w:t xml:space="preserve">could probably </w:t>
        </w:r>
      </w:ins>
      <w:r>
        <w:t xml:space="preserve">be explained in part by defoliation </w:t>
      </w:r>
      <w:del w:id="170" w:author="Alan Tepley" w:date="2020-02-22T17:52:00Z">
        <w:r w:rsidDel="00CB63BB">
          <w:delText xml:space="preserve">from </w:delText>
        </w:r>
      </w:del>
      <w:ins w:id="171" w:author="Alan Tepley" w:date="2020-02-22T17:52:00Z">
        <w:r w:rsidR="00CB63BB">
          <w:t xml:space="preserve">by the </w:t>
        </w:r>
      </w:ins>
      <w:r>
        <w:t>gypsy moth</w:t>
      </w:r>
      <w:del w:id="172" w:author="Alan Tepley" w:date="2020-02-22T17:52:00Z">
        <w:r w:rsidDel="00CB63BB">
          <w:delText>s</w:delText>
        </w:r>
      </w:del>
      <w:r>
        <w:t xml:space="preserve"> (</w:t>
      </w:r>
      <w:r>
        <w:rPr>
          <w:i/>
        </w:rPr>
        <w:t xml:space="preserve">Lymantria </w:t>
      </w:r>
      <w:proofErr w:type="spellStart"/>
      <w:r>
        <w:rPr>
          <w:i/>
        </w:rPr>
        <w:t>dispar</w:t>
      </w:r>
      <w:proofErr w:type="spellEnd"/>
      <w:r>
        <w:t xml:space="preserve"> L.)</w:t>
      </w:r>
      <w:ins w:id="173" w:author="Alan Tepley" w:date="2020-02-22T17:52:00Z">
        <w:r w:rsidR="00CB63BB">
          <w:t xml:space="preserve">, which was documented </w:t>
        </w:r>
      </w:ins>
      <w:ins w:id="174" w:author="Alan Tepley" w:date="2020-02-22T17:53:00Z">
        <w:r w:rsidR="00FC635B">
          <w:t xml:space="preserve">to have strongly impacted Quercus spp. </w:t>
        </w:r>
      </w:ins>
      <w:ins w:id="175" w:author="Alan Tepley" w:date="2020-02-22T17:52:00Z">
        <w:r w:rsidR="00CB63BB">
          <w:t>in the area</w:t>
        </w:r>
      </w:ins>
      <w:r>
        <w:t xml:space="preserve"> from approximately 1988</w:t>
      </w:r>
      <w:ins w:id="176" w:author="Alan Tepley" w:date="2020-02-22T17:53:00Z">
        <w:r w:rsidR="00FC635B">
          <w:t xml:space="preserve"> through </w:t>
        </w:r>
      </w:ins>
      <w:del w:id="177" w:author="Alan Tepley" w:date="2020-02-22T17:53:00Z">
        <w:r w:rsidDel="00FC635B">
          <w:delText>-</w:delText>
        </w:r>
      </w:del>
      <w:r>
        <w:t>1995</w:t>
      </w:r>
      <w:ins w:id="178" w:author="Alan Tepley" w:date="2020-02-22T17:53:00Z">
        <w:r w:rsidR="00FC635B">
          <w:t xml:space="preserve"> </w:t>
        </w:r>
      </w:ins>
      <w:del w:id="179" w:author="Alan Tepley" w:date="2020-02-22T17:53:00Z">
        <w:r w:rsidDel="00FC635B">
          <w:delText xml:space="preserve">, which strongly impacted </w:delText>
        </w:r>
        <w:r w:rsidDel="00FC635B">
          <w:rPr>
            <w:i/>
          </w:rPr>
          <w:delText>Quercus</w:delText>
        </w:r>
        <w:r w:rsidDel="00FC635B">
          <w:delText xml:space="preserve"> spp.</w:delText>
        </w:r>
      </w:del>
      <w:r>
        <w:t xml:space="preserve"> [@twery_effects_1991].</w:t>
      </w:r>
    </w:p>
    <w:p w14:paraId="4581A6A1" w14:textId="554278E1" w:rsidR="00AB3A2F" w:rsidRDefault="00AB3A2F" w:rsidP="00AB3A2F">
      <w:pPr>
        <w:pStyle w:val="BodyText"/>
      </w:pPr>
      <w:r>
        <w:t xml:space="preserve">Together, these criteria identified three drought years: 1966, 1977, and 1999 (Figs. 1, S2, Table S3). The droughts differed in intensity and </w:t>
      </w:r>
      <w:commentRangeStart w:id="180"/>
      <w:r>
        <w:t xml:space="preserve">prior onset </w:t>
      </w:r>
      <w:commentRangeEnd w:id="180"/>
      <w:r w:rsidR="00F65F68">
        <w:rPr>
          <w:rStyle w:val="CommentReference"/>
        </w:rPr>
        <w:commentReference w:id="180"/>
      </w:r>
      <w:r>
        <w:t xml:space="preserve">(Fig. S2, Table S3). The 1966 drought was preceded by two years of moderate drought during the growing season and severe to extreme drought starting the previous fall and in August reached the </w:t>
      </w:r>
      <w:del w:id="181" w:author="Alan Tepley" w:date="2020-02-22T17:56:00Z">
        <w:r w:rsidDel="00F65F68">
          <w:delText xml:space="preserve">minimum </w:delText>
        </w:r>
      </w:del>
      <w:ins w:id="182" w:author="Alan Tepley" w:date="2020-02-22T17:56:00Z">
        <w:r w:rsidR="00F65F68">
          <w:t xml:space="preserve">lowest </w:t>
        </w:r>
      </w:ins>
      <w:ins w:id="183" w:author="Alan Tepley" w:date="2020-02-22T17:57:00Z">
        <w:r w:rsidR="00F65F68">
          <w:t xml:space="preserve">mean </w:t>
        </w:r>
      </w:ins>
      <w:r>
        <w:t xml:space="preserve">growing season </w:t>
      </w:r>
      <m:oMath>
        <m:r>
          <w:rPr>
            <w:rFonts w:ascii="Cambria Math" w:hAnsi="Cambria Math"/>
          </w:rPr>
          <m:t>PDSI</m:t>
        </m:r>
      </m:oMath>
      <w:r>
        <w:t xml:space="preserve"> (-4.82) </w:t>
      </w:r>
      <w:del w:id="184" w:author="Alan Tepley" w:date="2020-02-22T17:56:00Z">
        <w:r w:rsidDel="00F65F68">
          <w:delText xml:space="preserve">among of any </w:delText>
        </w:r>
      </w:del>
      <w:r>
        <w:t xml:space="preserve">of the three droughts. The 1977 drought was the least intense throughout the growing season, and </w:t>
      </w:r>
      <w:ins w:id="185" w:author="Alan Tepley" w:date="2020-02-23T16:38:00Z">
        <w:r w:rsidR="00475F41">
          <w:t xml:space="preserve">it </w:t>
        </w:r>
      </w:ins>
      <w:r>
        <w:t xml:space="preserve">was preceded by 2.5 years of near-normal conditions, making it the mildest of the three droughts. The 1999 drought was preceded by wetter than average conditions until the previous June, but reached the </w:t>
      </w:r>
      <w:commentRangeStart w:id="186"/>
      <w:r>
        <w:t xml:space="preserve">lowest PDSI </w:t>
      </w:r>
      <w:commentRangeEnd w:id="186"/>
      <w:r w:rsidR="00F65F68">
        <w:rPr>
          <w:rStyle w:val="CommentReference"/>
        </w:rPr>
        <w:commentReference w:id="186"/>
      </w:r>
      <w:r>
        <w:t>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 xml:space="preserve">For each drought </w:t>
      </w:r>
      <w:commentRangeStart w:id="187"/>
      <w:r>
        <w:t>period</w:t>
      </w:r>
      <w:commentRangeEnd w:id="187"/>
      <w:r w:rsidR="00AC063A">
        <w:rPr>
          <w:rStyle w:val="CommentReference"/>
        </w:rPr>
        <w:commentReference w:id="187"/>
      </w:r>
      <w:r>
        <w:t>,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27174BF5" w:rsidR="00AB3A2F" w:rsidRDefault="00AB3A2F" w:rsidP="00AB3A2F">
      <w:pPr>
        <w:pStyle w:val="BodyText"/>
      </w:pPr>
      <w:r>
        <w:t>Models were run for all drought years combined (with year as a fixed effect) and for each drought year ind</w:t>
      </w:r>
      <w:ins w:id="188" w:author="Alan Tepley" w:date="2020-02-22T18:06:00Z">
        <w:r w:rsidR="00AC063A">
          <w:t>ividually</w:t>
        </w:r>
      </w:ins>
      <w:del w:id="189" w:author="Alan Tepley" w:date="2020-02-22T18:06:00Z">
        <w:r w:rsidDel="00AC063A">
          <w:delText>ependently</w:delText>
        </w:r>
      </w:del>
      <w:r>
        <w:t xml:space="preserve">.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ins w:id="190" w:author="Alan Tepley" w:date="2020-02-22T18:07:00Z">
        <w:r w:rsidR="00AC063A">
          <w:t xml:space="preserve">units </w:t>
        </w:r>
      </w:ins>
      <w:r>
        <w:t>relative to the corresponding null model lacking that variable (Table 4).</w:t>
      </w:r>
    </w:p>
    <w:p w14:paraId="3FB47DFB" w14:textId="53A7A668"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w:t>
      </w:r>
      <w:ins w:id="191" w:author="Alan Tepley" w:date="2020-02-22T18:08:00Z">
        <w:r w:rsidR="00AC063A">
          <w:t xml:space="preserve">year </w:t>
        </w:r>
      </w:ins>
      <w:r>
        <w:t xml:space="preserve">(Table 4). We compared models with all possible combinations of candidate variables and identified the full set of models within dAICc=1 of the very top model (that with lowest </w:t>
      </w:r>
      <w:proofErr w:type="spellStart"/>
      <w:r>
        <w:t>AICc</w:t>
      </w:r>
      <w:proofErr w:type="spellEnd"/>
      <w:r>
        <w:t xml:space="preserve">), henceforth referred to as “full models”. When a variable appeared in all top models and the sign of the coefficient was consistent across models, </w:t>
      </w:r>
      <w:ins w:id="192" w:author="Alan Tepley" w:date="2020-02-23T16:40:00Z">
        <w:r w:rsidR="00475F41">
          <w:t xml:space="preserve">we viewed </w:t>
        </w:r>
      </w:ins>
      <w:r>
        <w:t xml:space="preserve">this </w:t>
      </w:r>
      <w:del w:id="193" w:author="Alan Tepley" w:date="2020-02-23T16:41:00Z">
        <w:r w:rsidDel="00475F41">
          <w:delText>w</w:delText>
        </w:r>
      </w:del>
      <w:r>
        <w:t xml:space="preserve">as </w:t>
      </w:r>
      <w:del w:id="194" w:author="Alan Tepley" w:date="2020-02-23T16:41:00Z">
        <w:r w:rsidDel="00475F41">
          <w:delText xml:space="preserve">counted as </w:delText>
        </w:r>
      </w:del>
      <w:r>
        <w:t>support for</w:t>
      </w:r>
      <w:ins w:id="195" w:author="Alan Tepley" w:date="2020-02-23T16:41:00Z">
        <w:r w:rsidR="00475F41">
          <w:t xml:space="preserve"> the acceptance</w:t>
        </w:r>
      </w:ins>
      <w:r>
        <w:t>/</w:t>
      </w:r>
      <w:del w:id="196" w:author="Alan Tepley" w:date="2020-02-23T16:41:00Z">
        <w:r w:rsidDel="00475F41">
          <w:delText xml:space="preserve"> </w:delText>
        </w:r>
      </w:del>
      <w:r>
        <w:t>rejection of the associated prediction by the full models. If the variable appeared in only some of the models, we considered this partial support/rejection.</w:t>
      </w:r>
    </w:p>
    <w:p w14:paraId="1AAA49A2" w14:textId="11D77EA8" w:rsidR="00F24FC4" w:rsidDel="00F24FC4" w:rsidRDefault="00F24FC4" w:rsidP="00F24FC4">
      <w:pPr>
        <w:pStyle w:val="BodyText"/>
        <w:rPr>
          <w:del w:id="197" w:author="Alan Tepley" w:date="2020-02-23T16:42:00Z"/>
          <w:moveTo w:id="198" w:author="Alan Tepley" w:date="2020-02-23T16:42:00Z"/>
        </w:rPr>
      </w:pPr>
      <w:moveToRangeStart w:id="199" w:author="Alan Tepley" w:date="2020-02-23T16:42:00Z" w:name="move33368582"/>
      <w:moveTo w:id="200" w:author="Alan Tepley" w:date="2020-02-23T16:42:00Z">
        <w:r>
          <w:t>All analysis beyond basic data collection was performed using R version 3.5.3 [@R-base].</w:t>
        </w:r>
      </w:moveTo>
      <w:ins w:id="201" w:author="Alan Tepley" w:date="2020-02-23T16:42:00Z">
        <w:r>
          <w:t xml:space="preserve"> </w:t>
        </w:r>
      </w:ins>
    </w:p>
    <w:moveToRangeEnd w:id="199"/>
    <w:p w14:paraId="0A51CA4C" w14:textId="77777777" w:rsidR="00AB3A2F" w:rsidRDefault="00AB3A2F" w:rsidP="00AB3A2F">
      <w:pPr>
        <w:pStyle w:val="BodyText"/>
      </w:pPr>
      <w:r>
        <w:t>All data, code, and results are available through the SCBI-ForestGEO organization on GitHub (</w:t>
      </w:r>
      <w:hyperlink r:id="rId11">
        <w:r>
          <w:rPr>
            <w:rStyle w:val="Hyperlink"/>
          </w:rPr>
          <w:t>https://github.com/SCBI-</w:t>
        </w:r>
      </w:hyperlink>
      <w:r>
        <w:t xml:space="preserve"> </w:t>
      </w:r>
      <w:proofErr w:type="spellStart"/>
      <w:r>
        <w:t>ForestGEO</w:t>
      </w:r>
      <w:proofErr w:type="spellEnd"/>
      <w:r>
        <w:t>: SCBI-</w:t>
      </w:r>
      <w:proofErr w:type="spellStart"/>
      <w:r>
        <w:t>ForestGEO</w:t>
      </w:r>
      <w:proofErr w:type="spellEnd"/>
      <w:r>
        <w:t xml:space="preserve">-Data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202" w:name="results"/>
      <w:bookmarkEnd w:id="202"/>
      <w:r>
        <w:t>Results</w:t>
      </w:r>
    </w:p>
    <w:p w14:paraId="3937EB4B" w14:textId="77777777" w:rsidR="00AB3A2F" w:rsidRDefault="00AB3A2F" w:rsidP="00AB3A2F">
      <w:pPr>
        <w:pStyle w:val="FirstParagraph"/>
      </w:pPr>
      <w:r>
        <w:rPr>
          <w:i/>
        </w:rPr>
        <w:t>Community-level drought responses</w:t>
      </w:r>
    </w:p>
    <w:p w14:paraId="314A70FE" w14:textId="3089470C" w:rsidR="00AB3A2F" w:rsidRDefault="00AB3A2F" w:rsidP="00AB3A2F">
      <w:pPr>
        <w:pStyle w:val="BodyText"/>
      </w:pPr>
      <w:r>
        <w:t xml:space="preserve">Community-level tree growth responses to all three droughts were modest, with </w:t>
      </w:r>
      <w:ins w:id="203" w:author="Alan Tepley" w:date="2020-02-22T18:09:00Z">
        <w:r w:rsidR="00CC2E8E">
          <w:t xml:space="preserve">a </w:t>
        </w:r>
      </w:ins>
      <w:r>
        <w:t xml:space="preserve">mean </w:t>
      </w:r>
      <m:oMath>
        <m:r>
          <w:rPr>
            <w:rFonts w:ascii="Cambria Math" w:hAnsi="Cambria Math"/>
          </w:rPr>
          <m:t>Rt</m:t>
        </m:r>
      </m:oMath>
      <w:r>
        <w:t xml:space="preserve"> </w:t>
      </w:r>
      <w:del w:id="204" w:author="Alan Tepley" w:date="2020-02-22T18:09:00Z">
        <w:r w:rsidDel="00CC2E8E">
          <w:delText xml:space="preserve">values </w:delText>
        </w:r>
      </w:del>
      <w:r>
        <w:t>of 0.86</w:t>
      </w:r>
      <w:ins w:id="205" w:author="Alan Tepley" w:date="2020-02-22T18:09:00Z">
        <w:r w:rsidR="00CC2E8E">
          <w:t xml:space="preserve"> in 1966</w:t>
        </w:r>
      </w:ins>
      <w:ins w:id="206" w:author="Alan Tepley" w:date="2020-02-22T18:10:00Z">
        <w:r w:rsidR="00CC2E8E">
          <w:t xml:space="preserve"> </w:t>
        </w:r>
      </w:ins>
      <w:ins w:id="207" w:author="Alan Tepley" w:date="2020-02-22T18:09:00Z">
        <w:r w:rsidR="00CC2E8E">
          <w:t>and 1999</w:t>
        </w:r>
      </w:ins>
      <w:r>
        <w:t xml:space="preserve">, </w:t>
      </w:r>
      <w:ins w:id="208" w:author="Alan Tepley" w:date="2020-02-22T18:10:00Z">
        <w:r w:rsidR="00CC2E8E">
          <w:t xml:space="preserve">and </w:t>
        </w:r>
      </w:ins>
      <w:r>
        <w:t>0.84</w:t>
      </w:r>
      <w:ins w:id="209" w:author="Alan Tepley" w:date="2020-02-22T18:09:00Z">
        <w:r w:rsidR="00CC2E8E">
          <w:t xml:space="preserve"> in 1977 </w:t>
        </w:r>
      </w:ins>
      <w:del w:id="210" w:author="Alan Tepley" w:date="2020-02-22T18:10:00Z">
        <w:r w:rsidDel="00CC2E8E">
          <w:delText xml:space="preserve">, and 0.86 for 1966, 1977, and 1999 droughts, respectively </w:delText>
        </w:r>
      </w:del>
      <w:r>
        <w:t xml:space="preserve">(Fig. 1b). In each drought, roughly 30% of the cored trees experienced </w:t>
      </w:r>
      <m:oMath>
        <m:r>
          <w:rPr>
            <w:rFonts w:ascii="Cambria Math" w:hAnsi="Cambria Math"/>
          </w:rPr>
          <m:t>≥</m:t>
        </m:r>
      </m:oMath>
      <w:r>
        <w:t xml:space="preserve"> 30% growth reductions (</w:t>
      </w:r>
      <m:oMath>
        <m:r>
          <w:rPr>
            <w:rFonts w:ascii="Cambria Math" w:hAnsi="Cambria Math"/>
          </w:rPr>
          <m:t>Rt≤0.7</m:t>
        </m:r>
      </m:oMath>
      <w:r>
        <w:t xml:space="preserve">): 29% in 1966, 32% in 1977, and 27% in 1999. </w:t>
      </w:r>
      <w:commentRangeStart w:id="211"/>
      <w:r>
        <w:t>However, some individuals exhibited increased growth: (</w:t>
      </w:r>
      <m:oMath>
        <m:r>
          <w:rPr>
            <w:rFonts w:ascii="Cambria Math" w:hAnsi="Cambria Math"/>
          </w:rPr>
          <m:t>Rt&gt;1.0</m:t>
        </m:r>
      </m:oMath>
      <w:r>
        <w:t>): 26% in 1966, 22% in 1977, and 26% in 1999.</w:t>
      </w:r>
      <w:commentRangeEnd w:id="211"/>
      <w:r w:rsidR="00BD481C">
        <w:rPr>
          <w:rStyle w:val="CommentReference"/>
        </w:rPr>
        <w:commentReference w:id="211"/>
      </w:r>
    </w:p>
    <w:p w14:paraId="0FDD8476" w14:textId="77777777" w:rsidR="00AB3A2F" w:rsidRDefault="00AB3A2F" w:rsidP="00AB3A2F">
      <w:pPr>
        <w:pStyle w:val="BodyText"/>
      </w:pPr>
      <w:r>
        <w:rPr>
          <w:i/>
        </w:rPr>
        <w:t>Tree size, microenvironment, and drought resistance</w:t>
      </w:r>
    </w:p>
    <w:p w14:paraId="402F6195" w14:textId="2ECA680B" w:rsidR="00AB3A2F" w:rsidRDefault="00AB3A2F" w:rsidP="00AB3A2F">
      <w:pPr>
        <w:pStyle w:val="BodyText"/>
      </w:pPr>
      <w:r>
        <w:t xml:space="preserve">Larger-diameter trees showed greater reductions in growth </w:t>
      </w:r>
      <w:del w:id="212" w:author="Alan Tepley" w:date="2020-02-22T18:13:00Z">
        <w:r w:rsidDel="00CC2E8E">
          <w:delText xml:space="preserve">during </w:delText>
        </w:r>
      </w:del>
      <w:ins w:id="213" w:author="Alan Tepley" w:date="2020-02-22T18:13:00Z">
        <w:r w:rsidR="00CC2E8E">
          <w:t xml:space="preserve">when evaluating the three </w:t>
        </w:r>
      </w:ins>
      <w:r>
        <w:t>drought</w:t>
      </w:r>
      <w:ins w:id="214" w:author="Alan Tepley" w:date="2020-02-22T18:13:00Z">
        <w:r w:rsidR="00CC2E8E">
          <w:t xml:space="preserve"> years together</w:t>
        </w:r>
      </w:ins>
      <w:r>
        <w:t xml:space="preserve">, although </w:t>
      </w:r>
      <w:ins w:id="215" w:author="Alan Tepley" w:date="2020-02-22T18:12:00Z">
        <w:r w:rsidR="00CC2E8E">
          <w:t xml:space="preserve">DBH </w:t>
        </w:r>
      </w:ins>
      <w:del w:id="216" w:author="Alan Tepley" w:date="2020-02-22T18:12:00Z">
        <w:r w:rsidDel="00CC2E8E">
          <w:delText xml:space="preserve">there </w:delText>
        </w:r>
      </w:del>
      <w:r>
        <w:t>was no</w:t>
      </w:r>
      <w:ins w:id="217" w:author="Alan Tepley" w:date="2020-02-22T18:12:00Z">
        <w:r w:rsidR="00CC2E8E">
          <w:t>t</w:t>
        </w:r>
      </w:ins>
      <w:r>
        <w:t xml:space="preserve"> significant </w:t>
      </w:r>
      <w:del w:id="218" w:author="Alan Tepley" w:date="2020-02-22T18:12:00Z">
        <w:r w:rsidDel="00CC2E8E">
          <w:delText xml:space="preserve">effect </w:delText>
        </w:r>
      </w:del>
      <w:r>
        <w:t xml:space="preserve">during 1977 or 1999 individually (Tables 1, 4). 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w:t>
      </w:r>
      <w:ins w:id="219" w:author="Alan Tepley" w:date="2020-02-22T18:14:00Z">
        <w:r w:rsidR="00CC2E8E">
          <w:t xml:space="preserve">models for </w:t>
        </w:r>
      </w:ins>
      <w:r>
        <w:t xml:space="preserve">1999 </w:t>
      </w:r>
      <w:del w:id="220" w:author="Alan Tepley" w:date="2020-02-22T18:14:00Z">
        <w:r w:rsidDel="00CC2E8E">
          <w:delText xml:space="preserve">models </w:delText>
        </w:r>
      </w:del>
      <w:r>
        <w:t>(Tables 1, 5).</w:t>
      </w:r>
    </w:p>
    <w:p w14:paraId="74BF6C3D" w14:textId="380A912F"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w:t>
      </w:r>
      <w:del w:id="221" w:author="Alan Tepley" w:date="2020-02-22T18:17:00Z">
        <w:r w:rsidDel="007D389B">
          <w:delText xml:space="preserve">trees with more </w:delText>
        </w:r>
      </w:del>
      <w:ins w:id="222" w:author="Alan Tepley" w:date="2020-02-22T18:17:00Z">
        <w:r w:rsidR="007D389B">
          <w:t xml:space="preserve">crown </w:t>
        </w:r>
      </w:ins>
      <w:r>
        <w:t>expos</w:t>
      </w:r>
      <w:ins w:id="223" w:author="Alan Tepley" w:date="2020-02-22T18:17:00Z">
        <w:r w:rsidR="007D389B">
          <w:t>ure</w:t>
        </w:r>
      </w:ins>
      <w:del w:id="224" w:author="Alan Tepley" w:date="2020-02-22T18:17:00Z">
        <w:r w:rsidDel="007D389B">
          <w:delText>ed</w:delText>
        </w:r>
      </w:del>
      <w:r>
        <w:t xml:space="preserve"> </w:t>
      </w:r>
      <w:del w:id="225" w:author="Alan Tepley" w:date="2020-02-22T18:17:00Z">
        <w:r w:rsidDel="007D389B">
          <w:delText xml:space="preserve">crowns have lower </w:delText>
        </w:r>
      </w:del>
      <w:ins w:id="226" w:author="Alan Tepley" w:date="2020-02-22T18:17:00Z">
        <w:r w:rsidR="007D389B">
          <w:t xml:space="preserve">reduces </w:t>
        </w:r>
      </w:ins>
      <m:oMath>
        <m:r>
          <w:rPr>
            <w:rFonts w:ascii="Cambria Math" w:hAnsi="Cambria Math"/>
          </w:rPr>
          <m:t>Rt</m:t>
        </m:r>
      </m:oMath>
      <w:r>
        <w:t xml:space="preserve"> (Table 1). When considered alone, </w:t>
      </w:r>
      <w:commentRangeStart w:id="227"/>
      <m:oMath>
        <m:r>
          <w:rPr>
            <w:rFonts w:ascii="Cambria Math" w:hAnsi="Cambria Math"/>
          </w:rPr>
          <m:t>CP</m:t>
        </m:r>
        <w:commentRangeEnd w:id="227"/>
        <m:r>
          <m:rPr>
            <m:sty m:val="p"/>
          </m:rPr>
          <w:rPr>
            <w:rStyle w:val="CommentReference"/>
          </w:rPr>
          <w:commentReference w:id="227"/>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43345FB9" w:rsidR="00AB3A2F" w:rsidRDefault="00AB3A2F" w:rsidP="00AB3A2F">
      <w:pPr>
        <w:pStyle w:val="BodyText"/>
      </w:pPr>
      <w:r>
        <w:t xml:space="preserve">In the </w:t>
      </w:r>
      <w:del w:id="228" w:author="Alan Tepley" w:date="2020-02-26T09:37:00Z">
        <w:r w:rsidDel="00B341A6">
          <w:delText xml:space="preserve">non-drought </w:delText>
        </w:r>
      </w:del>
      <w:r>
        <w:t>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77777777" w:rsidR="00AB3A2F" w:rsidRDefault="00AB3A2F" w:rsidP="00AB3A2F">
      <w:pPr>
        <w:pStyle w:val="BodyText"/>
      </w:pPr>
      <w:r>
        <w:t xml:space="preserve">Resistance was negatively correlated with </w:t>
      </w:r>
      <m:oMath>
        <m:r>
          <w:rPr>
            <w:rFonts w:ascii="Cambria Math" w:hAnsi="Cambria Math"/>
          </w:rPr>
          <m:t>ln[TWI]</m:t>
        </m:r>
      </m:oMath>
      <w:r>
        <w:t xml:space="preserve"> (Tables 4-5), negating 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 the </w:t>
      </w:r>
      <m:oMath>
        <m:r>
          <w:rPr>
            <w:rFonts w:ascii="Cambria Math" w:hAnsi="Cambria Math"/>
          </w:rPr>
          <m:t>ln[H]*ln[TWI]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5DCCD951" w:rsidR="00AB3A2F" w:rsidRDefault="00AB3A2F" w:rsidP="00AB3A2F">
      <w:pPr>
        <w:pStyle w:val="BodyText"/>
      </w:pPr>
      <w:r>
        <w:t xml:space="preserve">Hydraulic traits, including </w:t>
      </w:r>
      <w:commentRangeStart w:id="229"/>
      <m:oMath>
        <m:r>
          <w:rPr>
            <w:rFonts w:ascii="Cambria Math" w:hAnsi="Cambria Math"/>
          </w:rPr>
          <m:t>XP</m:t>
        </m:r>
        <w:commentRangeEnd w:id="229"/>
        <m:r>
          <m:rPr>
            <m:sty m:val="p"/>
          </m:rPr>
          <w:rPr>
            <w:rStyle w:val="CommentReference"/>
          </w:rPr>
          <w:commentReference w:id="229"/>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w:t>
      </w:r>
      <w:ins w:id="230" w:author="Alan Tepley" w:date="2020-02-22T18:24:00Z">
        <w:r w:rsidR="00CB0D87">
          <w:t xml:space="preserve">were </w:t>
        </w:r>
      </w:ins>
      <w:r>
        <w:t xml:space="preserve">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w:t>
      </w:r>
      <w:proofErr w:type="spellStart"/>
      <w:r>
        <w:t>dAIC</w:t>
      </w:r>
      <w:proofErr w:type="spellEnd"/>
      <w:r>
        <w:t xml:space="preserve"> &gt; 1.</w:t>
      </w:r>
      <w:commentRangeStart w:id="231"/>
      <w:r>
        <w:t>0</w:t>
      </w:r>
      <w:commentRangeEnd w:id="231"/>
      <w:r w:rsidR="00BD481C">
        <w:rPr>
          <w:rStyle w:val="CommentReference"/>
        </w:rPr>
        <w:commentReference w:id="231"/>
      </w:r>
      <w:r>
        <w:t xml:space="preserve">) </w:t>
      </w:r>
      <w:del w:id="232" w:author="Alan Tepley" w:date="2020-02-22T18:29:00Z">
        <w:r w:rsidDel="00327F78">
          <w:delText>in</w:delText>
        </w:r>
      </w:del>
      <w:ins w:id="233" w:author="Alan Tepley" w:date="2020-02-22T18:29:00Z">
        <w:r w:rsidR="00327F78">
          <w:t>during</w:t>
        </w:r>
      </w:ins>
      <w:r>
        <w:t xml:space="preserve"> at least one </w:t>
      </w:r>
      <w:ins w:id="234" w:author="Alan Tepley" w:date="2020-02-22T18:29:00Z">
        <w:r w:rsidR="00327F78">
          <w:t xml:space="preserve">of the three </w:t>
        </w:r>
      </w:ins>
      <w:r>
        <w:t>drought</w:t>
      </w:r>
      <w:ins w:id="235" w:author="Alan Tepley" w:date="2020-02-22T18:29:00Z">
        <w:r w:rsidR="00327F78">
          <w:t>s</w:t>
        </w:r>
      </w:ins>
      <w:r>
        <w:t xml:space="preserve">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w:t>
      </w:r>
      <w:del w:id="236" w:author="Alan Tepley" w:date="2020-02-22T18:29:00Z">
        <w:r w:rsidDel="00327F78">
          <w:delText xml:space="preserve">the </w:delText>
        </w:r>
      </w:del>
      <w:r>
        <w:t xml:space="preserve">1966 </w:t>
      </w:r>
      <w:del w:id="237" w:author="Alan Tepley" w:date="2020-02-22T18:29:00Z">
        <w:r w:rsidDel="00327F78">
          <w:delText xml:space="preserve">drought </w:delText>
        </w:r>
      </w:del>
      <w:r>
        <w:t xml:space="preserve">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238" w:author="Alan Tepley" w:date="2020-02-23T16:48:00Z">
        <w:r w:rsidDel="005676DD">
          <w:delText>did not come out</w:delText>
        </w:r>
      </w:del>
      <w:ins w:id="239" w:author="Alan Tepley" w:date="2020-02-23T16:48:00Z">
        <w:r w:rsidR="005676DD">
          <w:t>was not</w:t>
        </w:r>
      </w:ins>
      <w:r>
        <w:t xml:space="preserve">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240" w:name="discussion"/>
      <w:bookmarkEnd w:id="240"/>
      <w:r>
        <w:t>Discussion</w:t>
      </w:r>
    </w:p>
    <w:p w14:paraId="0293E4BE" w14:textId="3C459E8A" w:rsidR="00AB3A2F" w:rsidRDefault="00AB3A2F" w:rsidP="00AB3A2F">
      <w:pPr>
        <w:pStyle w:val="FirstParagraph"/>
      </w:pPr>
      <w:r>
        <w:t xml:space="preserve">Tree size, microenvironment, and hydraulic traits shaped tree growth responses across three droughts (Table 1). The greater susceptibility of larger trees to drought, similar to forests worldwide [@bennett_larger_2015], was driven primarily by their height </w:t>
      </w:r>
      <w:ins w:id="241" w:author="Alan Tepley" w:date="2020-02-23T16:50:00Z">
        <w:r w:rsidR="00A53537">
          <w:t xml:space="preserve">rather than crown exposure </w:t>
        </w:r>
      </w:ins>
      <w:r>
        <w:t xml:space="preserve">[@liu_effect_1993; @stovall_tree_2019]. </w:t>
      </w:r>
      <w:del w:id="242" w:author="Alan Tepley" w:date="2020-02-23T16:50:00Z">
        <w:r w:rsidDel="00A53537">
          <w:delText xml:space="preserve">There was </w:delText>
        </w:r>
      </w:del>
      <w:ins w:id="243" w:author="Alan Tepley" w:date="2020-02-23T16:50:00Z">
        <w:r w:rsidR="00A53537">
          <w:t xml:space="preserve">We found only </w:t>
        </w:r>
      </w:ins>
      <w:r>
        <w:t xml:space="preserve">a marginal additional effect of crown exposure, with a tendency for lowest </w:t>
      </w:r>
      <m:oMath>
        <m:r>
          <w:rPr>
            <w:rFonts w:ascii="Cambria Math" w:hAnsi="Cambria Math"/>
          </w:rPr>
          <m:t>Rt</m:t>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w:t>
      </w:r>
      <w:del w:id="244" w:author="McShea, William J." w:date="2020-02-21T15:23:00Z">
        <w:r w:rsidDel="00BD481C">
          <w:delText>when</w:delText>
        </w:r>
      </w:del>
      <w:ins w:id="245" w:author="McShea, William J." w:date="2020-02-21T15:23:00Z">
        <w:r w:rsidR="00BD481C">
          <w:t xml:space="preserve"> after</w:t>
        </w:r>
      </w:ins>
      <w:del w:id="246" w:author="McShea, William J." w:date="2020-02-21T15:23:00Z">
        <w:r w:rsidDel="00BD481C">
          <w:delText xml:space="preserve"> also</w:delText>
        </w:r>
      </w:del>
      <w:r>
        <w:t xml:space="preserve"> accounting for species’ traits.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w:t>
      </w:r>
      <w:del w:id="247" w:author="Alan Tepley" w:date="2020-02-23T16:52:00Z">
        <w:r w:rsidDel="00F54F98">
          <w:delText>architecture</w:delText>
        </w:r>
      </w:del>
      <w:ins w:id="248" w:author="Alan Tepley" w:date="2020-02-23T16:52:00Z">
        <w:r w:rsidR="00F54F98">
          <w:t>type (ring- vs. diffuse porous)</w:t>
        </w:r>
      </w:ins>
      <w:r>
        <w:t>,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 [</w:t>
      </w:r>
      <w:commentRangeStart w:id="249"/>
      <w:r>
        <w:t>@scoffoni_leaf_2014</w:t>
      </w:r>
      <w:commentRangeEnd w:id="249"/>
      <w:r w:rsidR="00BD4409">
        <w:rPr>
          <w:rStyle w:val="CommentReference"/>
        </w:rPr>
        <w:commentReference w:id="249"/>
      </w:r>
      <w:r>
        <w:t xml:space="preserve">;@bartlett_correlations_2016;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conclusion that they were driven by fundamental physiological mechanisms. However, the strengths of each predictor varied across droughts (Tables 4-5), indicating that drought characteristics interact with tree size, microenvironment, and traits to shape which individuals are most affected. </w:t>
      </w:r>
      <w:commentRangeStart w:id="250"/>
      <w:r>
        <w:t>These findings significantly advance our knowledge of the factors that confer vulnerability or resistance on trees during drought.</w:t>
      </w:r>
      <w:commentRangeEnd w:id="250"/>
      <w:r w:rsidR="00BD481C">
        <w:rPr>
          <w:rStyle w:val="CommentReference"/>
        </w:rPr>
        <w:commentReference w:id="250"/>
      </w:r>
    </w:p>
    <w:p w14:paraId="7EBAF1A9" w14:textId="70A13EE5" w:rsidR="00AB3A2F" w:rsidRDefault="00AB3A2F" w:rsidP="00AB3A2F">
      <w:pPr>
        <w:pStyle w:val="BodyText"/>
      </w:pPr>
      <w:r>
        <w:t>The droughts considered here were of a magnitude that has occurred with an average frequency of approximately on</w:t>
      </w:r>
      <w:ins w:id="251" w:author="Alan Tepley" w:date="2020-02-26T09:40:00Z">
        <w:r w:rsidR="00B341A6">
          <w:t>c</w:t>
        </w:r>
      </w:ins>
      <w:r>
        <w:t xml:space="preserve">e </w:t>
      </w:r>
      <w:del w:id="252" w:author="Alan Tepley" w:date="2020-02-26T09:40:00Z">
        <w:r w:rsidDel="00B341A6">
          <w:delText xml:space="preserve">per </w:delText>
        </w:r>
      </w:del>
      <w:ins w:id="253" w:author="Alan Tepley" w:date="2020-02-26T09:40:00Z">
        <w:r w:rsidR="00B341A6">
          <w:t xml:space="preserve">every </w:t>
        </w:r>
      </w:ins>
      <w:r>
        <w:t xml:space="preserve">10-15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It may be notable that the tendency for large trees to have lowest resistance was most pronounced in this drought, consistent with other findings that this tendency increases with drought </w:t>
      </w:r>
      <w:del w:id="254" w:author="Alan Tepley" w:date="2020-02-23T15:25:00Z">
        <w:r w:rsidDel="00BD4409">
          <w:delText xml:space="preserve">strength </w:delText>
        </w:r>
      </w:del>
      <w:ins w:id="255" w:author="Alan Tepley" w:date="2020-02-23T15:25:00Z">
        <w:r w:rsidR="00BD4409">
          <w:t xml:space="preserve">intensity </w:t>
        </w:r>
      </w:ins>
      <w:r>
        <w:t xml:space="preserve">[@bennett_larger_2015; @stovall_tree_2019]. Across all three droughts, the majority of trees experienced reduced growth, but a substantial portion had increased growth (Fig. 1b), potentially due to </w:t>
      </w:r>
      <w:commentRangeStart w:id="256"/>
      <w:r>
        <w:t xml:space="preserve">decreased leaf area </w:t>
      </w:r>
      <w:commentRangeEnd w:id="256"/>
      <w:r w:rsidR="00C021AB">
        <w:rPr>
          <w:rStyle w:val="CommentReference"/>
        </w:rPr>
        <w:commentReference w:id="256"/>
      </w:r>
      <w:r>
        <w:t>of competitors during the drought</w:t>
      </w:r>
      <w:commentRangeStart w:id="257"/>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257"/>
      <w:r w:rsidR="000A731B">
        <w:rPr>
          <w:rStyle w:val="CommentReference"/>
        </w:rPr>
        <w:commentReference w:id="257"/>
      </w:r>
      <w:r>
        <w:t>(Table 5).</w:t>
      </w:r>
    </w:p>
    <w:p w14:paraId="64D5D9C7" w14:textId="77777777"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extra stress during drought, when solar radiation tends to be higher and </w:t>
      </w:r>
      <w:commentRangeStart w:id="258"/>
      <w:r>
        <w:t>less water is available for evaporative cooling of the leaves</w:t>
      </w:r>
      <w:commentRangeEnd w:id="258"/>
      <w:r w:rsidR="00DD0D1C">
        <w:rPr>
          <w:rStyle w:val="CommentReference"/>
        </w:rPr>
        <w:commentReference w:id="258"/>
      </w:r>
      <w:r>
        <w:t>. However, some decoupling between height and canopy position is introduced by the configuration of neighboring trees (Fig. 2d) [@muller-landau_testing_2006], and height was an overall stronger predictor of drought response than crown position (Tables 1,4,5).</w:t>
      </w:r>
    </w:p>
    <w:p w14:paraId="7B10A219" w14:textId="4ADED710"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w:t>
      </w:r>
      <w:ins w:id="259" w:author="Alan Tepley" w:date="2020-02-23T15:36:00Z">
        <w:r w:rsidR="000759AB">
          <w:t xml:space="preserve"> been suppressed throughout our analysis period</w:t>
        </w:r>
      </w:ins>
      <w:del w:id="260" w:author="Alan Tepley" w:date="2020-02-23T15:36:00Z">
        <w:r w:rsidDel="000759AB">
          <w:delText xml:space="preserve"> always been in the understory</w:delText>
        </w:r>
      </w:del>
      <w:r>
        <w:t xml:space="preserve">,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148FAA95" w:rsidR="00AB3A2F" w:rsidRDefault="00AB3A2F" w:rsidP="00AB3A2F">
      <w:pPr>
        <w:pStyle w:val="BodyText"/>
      </w:pPr>
      <w:r>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w:t>
      </w:r>
      <w:r w:rsidRPr="001C0C58">
        <w:rPr>
          <w:highlight w:val="yellow"/>
          <w:rPrChange w:id="261" w:author="Alan Tepley" w:date="2020-02-23T15:39:00Z">
            <w:rPr/>
          </w:rPrChange>
        </w:rPr>
        <w:t>tha</w:t>
      </w:r>
      <w:ins w:id="262" w:author="Alan Tepley" w:date="2020-02-23T15:39:00Z">
        <w:r w:rsidR="001C0C58" w:rsidRPr="001C0C58">
          <w:rPr>
            <w:highlight w:val="yellow"/>
            <w:rPrChange w:id="263" w:author="Alan Tepley" w:date="2020-02-23T15:39:00Z">
              <w:rPr/>
            </w:rPrChange>
          </w:rPr>
          <w:t>n</w:t>
        </w:r>
      </w:ins>
      <w:del w:id="264" w:author="Alan Tepley" w:date="2020-02-23T15:39:00Z">
        <w:r w:rsidRPr="001C0C58" w:rsidDel="001C0C58">
          <w:rPr>
            <w:highlight w:val="yellow"/>
            <w:rPrChange w:id="265" w:author="Alan Tepley" w:date="2020-02-23T15:39:00Z">
              <w:rPr/>
            </w:rPrChange>
          </w:rPr>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del w:id="266" w:author="Alan Tepley" w:date="2020-02-23T15:40:00Z">
        <w:r w:rsidDel="001C0C58">
          <w:delText>, which</w:delText>
        </w:r>
      </w:del>
      <w:r>
        <w:t xml:space="preserve"> can be </w:t>
      </w:r>
      <w:commentRangeStart w:id="267"/>
      <w:r>
        <w:t xml:space="preserve">measured relatively easily </w:t>
      </w:r>
      <w:commentRangeEnd w:id="267"/>
      <w:r w:rsidR="001C0C58">
        <w:rPr>
          <w:rStyle w:val="CommentReference"/>
        </w:rPr>
        <w:commentReference w:id="267"/>
      </w:r>
      <w:r>
        <w:t xml:space="preserve">[@bartlett_rapid_2012;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full linkage </w:t>
      </w:r>
      <w:ins w:id="268" w:author="Alan Tepley" w:date="2020-02-23T15:46:00Z">
        <w:r w:rsidR="00DC431D" w:rsidRPr="00DC431D">
          <w:rPr>
            <w:highlight w:val="yellow"/>
            <w:rPrChange w:id="269" w:author="Alan Tepley" w:date="2020-02-23T15:46:00Z">
              <w:rPr/>
            </w:rPrChange>
          </w:rPr>
          <w:t>of</w:t>
        </w:r>
        <w:r w:rsidR="00DC431D">
          <w:t xml:space="preserve"> </w:t>
        </w:r>
      </w:ins>
      <w:r>
        <w:t>hydraulic traits to drought responses would be invaluable for forecasting how little-known species and whole forests will respond to future droughts (</w:t>
      </w:r>
      <w:r>
        <w:rPr>
          <w:i/>
        </w:rPr>
        <w:t>Powell et al. 2016, DOI: 10.1111/gcb.13731</w:t>
      </w:r>
      <w:r>
        <w:t>).</w:t>
      </w:r>
    </w:p>
    <w:p w14:paraId="30840A9D" w14:textId="5915B2D0" w:rsidR="00AB3A2F" w:rsidRDefault="00AB3A2F" w:rsidP="00AB3A2F">
      <w:pPr>
        <w:pStyle w:val="BodyText"/>
      </w:pPr>
      <w:r>
        <w:t>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w:t>
      </w:r>
      <w:bookmarkStart w:id="270" w:name="_GoBack"/>
      <w:bookmarkEnd w:id="270"/>
      <w:r>
        <w:t xml:space="preserv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w:t>
      </w:r>
      <w:del w:id="271" w:author="Alan Tepley" w:date="2020-02-23T15:47:00Z">
        <w:r w:rsidDel="00DC431D">
          <w:delText xml:space="preserve">regrowth </w:delText>
        </w:r>
      </w:del>
      <w:r>
        <w:t xml:space="preserve">forests </w:t>
      </w:r>
      <w:ins w:id="272" w:author="Alan Tepley" w:date="2020-02-23T15:48:00Z">
        <w:r w:rsidR="00DC431D">
          <w:t xml:space="preserve">that recently established after logging or natural disturbances </w:t>
        </w:r>
      </w:ins>
      <w:r>
        <w:t xml:space="preserve">should be less vulnerable. This would suggest that, all else being equal, </w:t>
      </w:r>
      <w:commentRangeStart w:id="273"/>
      <w:r>
        <w:t>mature forests would be more vulnerable to drought than young forests with short trees</w:t>
      </w:r>
      <w:commentRangeEnd w:id="273"/>
      <w:r w:rsidR="00DC431D">
        <w:rPr>
          <w:rStyle w:val="CommentReference"/>
        </w:rPr>
        <w:commentReference w:id="273"/>
      </w:r>
      <w:r>
        <w:t>; however, root water access may limit the young forests [@bretfeld_plant_2018], and species traits often shift as forests age. Early</w:t>
      </w:r>
      <w:ins w:id="274" w:author="Alan Tepley" w:date="2020-02-23T15:52:00Z">
        <w:r w:rsidR="00BB3CD3">
          <w:t>- to mid-</w:t>
        </w:r>
      </w:ins>
      <w:del w:id="275" w:author="Alan Tepley" w:date="2020-02-23T15:52:00Z">
        <w:r w:rsidDel="00BB3CD3">
          <w:delText xml:space="preserve"> </w:delText>
        </w:r>
      </w:del>
      <w:r>
        <w:t>successional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276" w:name="acknowledgements"/>
      <w:bookmarkEnd w:id="276"/>
      <w:r>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277" w:author="McShea, William J." w:date="2020-02-21T15:28:00Z">
        <w:r w:rsidR="000A731B">
          <w:t>ps</w:t>
        </w:r>
      </w:ins>
      <w:del w:id="278" w:author="McShea, William J." w:date="2020-02-21T15:28:00Z">
        <w:r w:rsidDel="000A731B">
          <w:delText>sp</w:delText>
        </w:r>
      </w:del>
      <w:r>
        <w:t xml:space="preserve">on, and Victoria </w:t>
      </w:r>
      <w:proofErr w:type="spellStart"/>
      <w:r>
        <w:t>Meakem</w:t>
      </w:r>
      <w:proofErr w:type="spellEnd"/>
      <w:r>
        <w:t xml:space="preserve">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279" w:name="author-contribution"/>
      <w:bookmarkEnd w:id="279"/>
      <w:r>
        <w:t>Author Contribution</w:t>
      </w:r>
    </w:p>
    <w:p w14:paraId="60F13743" w14:textId="22D95421" w:rsidR="00AB3A2F" w:rsidRDefault="00AB3A2F" w:rsidP="00AB3A2F">
      <w:pPr>
        <w:pStyle w:val="FirstParagraph"/>
      </w:pPr>
      <w:r>
        <w:t>KAT, IM, and A</w:t>
      </w:r>
      <w:ins w:id="280" w:author="Alan Tepley" w:date="2020-02-23T15:53:00Z">
        <w:r w:rsidR="00BB3CD3">
          <w:t>J</w:t>
        </w:r>
      </w:ins>
      <w:r>
        <w:t>T designed the research. Tree-ring chronologies were developed by RH under guidance of A</w:t>
      </w:r>
      <w:ins w:id="281" w:author="Alan Tepley" w:date="2020-02-23T15:53:00Z">
        <w:r w:rsidR="00BB3CD3">
          <w:t>J</w:t>
        </w:r>
      </w:ins>
      <w:r>
        <w:t>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D5262E"/>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16" w:author="Alan Tepley" w:date="2020-02-22T16:07:00Z" w:initials="AJT">
    <w:p w14:paraId="76EE4F00" w14:textId="1A09BE19" w:rsidR="00B30043" w:rsidRDefault="00B30043">
      <w:pPr>
        <w:pStyle w:val="CommentText"/>
      </w:pPr>
      <w:r>
        <w:rPr>
          <w:rStyle w:val="CommentReference"/>
        </w:rPr>
        <w:annotationRef/>
      </w:r>
      <w:r>
        <w:t>Intensified?</w:t>
      </w:r>
    </w:p>
  </w:comment>
  <w:comment w:id="22" w:author="Alan Tepley" w:date="2020-02-22T16:11:00Z" w:initials="AJT">
    <w:p w14:paraId="5BFBFC3B" w14:textId="6E8A76AE" w:rsidR="000F52DC" w:rsidRDefault="000F52DC">
      <w:pPr>
        <w:pStyle w:val="CommentText"/>
      </w:pPr>
      <w:r>
        <w:rPr>
          <w:rStyle w:val="CommentReference"/>
        </w:rPr>
        <w:annotationRef/>
      </w:r>
      <w:r>
        <w:t xml:space="preserve">Maybe move this sentence to the beginning of the last paragraph of the introduction. </w:t>
      </w:r>
    </w:p>
  </w:comment>
  <w:comment w:id="28" w:author="Alan Tepley" w:date="2020-02-22T18:25:00Z" w:initials="AJT">
    <w:p w14:paraId="28D4978B" w14:textId="2BD2B72B" w:rsidR="00005990" w:rsidRDefault="00005990">
      <w:pPr>
        <w:pStyle w:val="CommentText"/>
      </w:pPr>
      <w:r>
        <w:rPr>
          <w:rStyle w:val="CommentReference"/>
        </w:rPr>
        <w:annotationRef/>
      </w:r>
      <w:r w:rsidR="004F6A72">
        <w:rPr>
          <w:rStyle w:val="CommentReference"/>
        </w:rPr>
        <w:t>LMA</w:t>
      </w:r>
      <w:r>
        <w:rPr>
          <w:rStyle w:val="CommentReference"/>
        </w:rPr>
        <w:t xml:space="preserve"> needs to be defined. </w:t>
      </w:r>
    </w:p>
  </w:comment>
  <w:comment w:id="29" w:author="Alan Tepley" w:date="2020-02-22T16:13:00Z" w:initials="AJT">
    <w:p w14:paraId="34BC812D" w14:textId="014C85B0" w:rsidR="000F52DC" w:rsidRDefault="000F52DC">
      <w:pPr>
        <w:pStyle w:val="CommentText"/>
      </w:pPr>
      <w:r>
        <w:rPr>
          <w:rStyle w:val="CommentReference"/>
        </w:rPr>
        <w:annotationRef/>
      </w:r>
      <w:r>
        <w:t>This needs to be defined.</w:t>
      </w:r>
    </w:p>
  </w:comment>
  <w:comment w:id="30" w:author="Alan Tepley" w:date="2020-02-23T16:10:00Z" w:initials="AJT">
    <w:p w14:paraId="4DC9B587" w14:textId="27C89426" w:rsidR="004F6A72" w:rsidRDefault="004F6A72">
      <w:pPr>
        <w:pStyle w:val="CommentText"/>
      </w:pPr>
      <w:r>
        <w:rPr>
          <w:rStyle w:val="CommentReference"/>
        </w:rPr>
        <w:annotationRef/>
      </w:r>
      <w:r>
        <w:t xml:space="preserve">Clarify whether this means that the diameter of xylem conduits </w:t>
      </w:r>
      <w:r w:rsidR="002A38AA">
        <w:t>become</w:t>
      </w:r>
      <w:r>
        <w:t xml:space="preserve"> larger toward the top of the tree</w:t>
      </w:r>
      <w:r w:rsidR="002A38AA">
        <w:t>,</w:t>
      </w:r>
      <w:r>
        <w:t xml:space="preserve"> or </w:t>
      </w:r>
      <w:r w:rsidR="001A2BDE">
        <w:t xml:space="preserve">if it means that </w:t>
      </w:r>
      <w:r>
        <w:t xml:space="preserve">when measured near ground level, the diameter of xylem conduits tends to be larger on taller trees. </w:t>
      </w:r>
    </w:p>
  </w:comment>
  <w:comment w:id="33" w:author="Alan Tepley" w:date="2020-02-22T16:16:00Z" w:initials="AJT">
    <w:p w14:paraId="6FB15CEB" w14:textId="2E2B59C1" w:rsidR="000F52DC" w:rsidRDefault="000F52DC">
      <w:pPr>
        <w:pStyle w:val="CommentText"/>
      </w:pPr>
      <w:r>
        <w:rPr>
          <w:rStyle w:val="CommentReference"/>
        </w:rPr>
        <w:annotationRef/>
      </w:r>
      <w:r>
        <w:t xml:space="preserve">Maybe start a new paragraph here. </w:t>
      </w:r>
    </w:p>
  </w:comment>
  <w:comment w:id="59" w:author="Alan Tepley" w:date="2020-02-23T16:15:00Z" w:initials="AJT">
    <w:p w14:paraId="2471DE3D" w14:textId="165D1BF8" w:rsidR="002A38AA" w:rsidRDefault="002A38AA">
      <w:pPr>
        <w:pStyle w:val="CommentText"/>
      </w:pPr>
      <w:r>
        <w:rPr>
          <w:rStyle w:val="CommentReference"/>
        </w:rPr>
        <w:annotationRef/>
      </w:r>
      <w:r>
        <w:t xml:space="preserve">Maybe start a new paragraph here. </w:t>
      </w:r>
    </w:p>
  </w:comment>
  <w:comment w:id="60" w:author="McShea, William J." w:date="2020-02-20T14:14:00Z" w:initials="MWJ">
    <w:p w14:paraId="0C264E15" w14:textId="77777777" w:rsidR="005118D2" w:rsidRDefault="005118D2">
      <w:pPr>
        <w:pStyle w:val="CommentText"/>
      </w:pPr>
      <w:r>
        <w:rPr>
          <w:rStyle w:val="CommentReference"/>
        </w:rPr>
        <w:annotationRef/>
      </w:r>
      <w:r>
        <w:t>Loss or lost</w:t>
      </w:r>
    </w:p>
  </w:comment>
  <w:comment w:id="62" w:author="Alan Tepley" w:date="2020-02-22T16:30:00Z" w:initials="AJT">
    <w:p w14:paraId="5F2FDC5F" w14:textId="77777777" w:rsidR="00F374CA" w:rsidRDefault="00F374CA">
      <w:pPr>
        <w:pStyle w:val="CommentText"/>
      </w:pPr>
      <w:r>
        <w:rPr>
          <w:rStyle w:val="CommentReference"/>
        </w:rPr>
        <w:annotationRef/>
      </w:r>
      <w:proofErr w:type="spellStart"/>
      <w:r>
        <w:t>Sapes</w:t>
      </w:r>
      <w:proofErr w:type="spellEnd"/>
      <w:r>
        <w:t xml:space="preserve"> et al. (2019) found that plant volumetric water content was a better predictor of drought-induced mortality than percent loss of conductivity or measures of non-structural carbohydrates. Volumetric water content is also easier to measure, and it can be estimated over large areas using remote sensing.</w:t>
      </w:r>
    </w:p>
    <w:p w14:paraId="309C5834" w14:textId="77777777" w:rsidR="00F374CA" w:rsidRDefault="00F374CA">
      <w:pPr>
        <w:pStyle w:val="CommentText"/>
      </w:pPr>
    </w:p>
    <w:p w14:paraId="6C1E565F" w14:textId="10E13AA7" w:rsidR="00F374CA" w:rsidRDefault="00F374CA">
      <w:pPr>
        <w:pStyle w:val="CommentText"/>
      </w:pPr>
      <w:proofErr w:type="spellStart"/>
      <w:r>
        <w:t>Sapes</w:t>
      </w:r>
      <w:proofErr w:type="spellEnd"/>
      <w:r>
        <w:t xml:space="preserve">, G, B </w:t>
      </w:r>
      <w:proofErr w:type="spellStart"/>
      <w:r>
        <w:t>Roskilly</w:t>
      </w:r>
      <w:proofErr w:type="spellEnd"/>
      <w:r>
        <w:t xml:space="preserve">, S. </w:t>
      </w:r>
      <w:proofErr w:type="spellStart"/>
      <w:r>
        <w:t>Dobrowski</w:t>
      </w:r>
      <w:proofErr w:type="spellEnd"/>
      <w:r>
        <w:t xml:space="preserve">, M. </w:t>
      </w:r>
      <w:proofErr w:type="spellStart"/>
      <w:r>
        <w:t>Maneta</w:t>
      </w:r>
      <w:proofErr w:type="spellEnd"/>
      <w:r>
        <w:t xml:space="preserve">, W. R. L. </w:t>
      </w:r>
      <w:proofErr w:type="spellStart"/>
      <w:r>
        <w:t>Anderegg</w:t>
      </w:r>
      <w:proofErr w:type="spellEnd"/>
      <w:r>
        <w:t>, J. Martinez-</w:t>
      </w:r>
      <w:proofErr w:type="spellStart"/>
      <w:r>
        <w:t>Vilalta</w:t>
      </w:r>
      <w:proofErr w:type="spellEnd"/>
      <w:r>
        <w:t xml:space="preserve">, and A. Sala. 2019. Plant water content integrates hydraulics and carbon depletion to predict drought-induced seedling mortality. Tree Physiology </w:t>
      </w:r>
      <w:r w:rsidR="001A2BDE">
        <w:t>39:1300-1312.</w:t>
      </w:r>
    </w:p>
  </w:comment>
  <w:comment w:id="65" w:author="Alan Tepley" w:date="2020-02-22T16:52:00Z" w:initials="AJT">
    <w:p w14:paraId="59DFCBDE" w14:textId="25CB6889" w:rsidR="00744002" w:rsidRDefault="00744002">
      <w:pPr>
        <w:pStyle w:val="CommentText"/>
      </w:pPr>
      <w:r>
        <w:rPr>
          <w:rStyle w:val="CommentReference"/>
        </w:rPr>
        <w:annotationRef/>
      </w:r>
      <w:r>
        <w:t>I typically see water potentials represented by psi (</w:t>
      </w:r>
      <w:r>
        <w:rPr>
          <w:rFonts w:cstheme="minorHAnsi"/>
        </w:rPr>
        <w:t>Ψ</w:t>
      </w:r>
      <w:r>
        <w:t>)</w:t>
      </w:r>
    </w:p>
  </w:comment>
  <w:comment w:id="76" w:author="Alan Tepley" w:date="2020-02-23T16:18:00Z" w:initials="AJT">
    <w:p w14:paraId="59AE5EAB" w14:textId="67F0DE54" w:rsidR="002A38AA" w:rsidRDefault="002A38AA">
      <w:pPr>
        <w:pStyle w:val="CommentText"/>
      </w:pPr>
      <w:r>
        <w:rPr>
          <w:rStyle w:val="CommentReference"/>
        </w:rPr>
        <w:annotationRef/>
      </w:r>
      <w:r>
        <w:t>Intensity?</w:t>
      </w:r>
    </w:p>
  </w:comment>
  <w:comment w:id="85"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86"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87" w:author="Alan Tepley" w:date="2020-02-22T18:02:00Z" w:initials="AJT">
    <w:p w14:paraId="71563AD6" w14:textId="77777777" w:rsidR="0036638C" w:rsidRDefault="0036638C">
      <w:pPr>
        <w:pStyle w:val="CommentText"/>
      </w:pPr>
      <w:r>
        <w:rPr>
          <w:rStyle w:val="CommentReference"/>
        </w:rPr>
        <w:annotationRef/>
      </w:r>
      <w:r>
        <w:t xml:space="preserve">Somewhere it might be useful to cite DeSoto et al. 2020, who conducted a global meta-analysis and found that in angiosperms, drought mortality risk was related to low resistance, but in gymnosperms it was related to low recovery. </w:t>
      </w:r>
    </w:p>
    <w:p w14:paraId="122C5FAC" w14:textId="77777777" w:rsidR="0036638C" w:rsidRDefault="0036638C">
      <w:pPr>
        <w:pStyle w:val="CommentText"/>
      </w:pPr>
    </w:p>
    <w:p w14:paraId="4763DD4D" w14:textId="48A753A4" w:rsidR="0036638C" w:rsidRDefault="0036638C">
      <w:pPr>
        <w:pStyle w:val="CommentText"/>
      </w:pPr>
      <w:r>
        <w:t>DeSoto et al. 2020. Low growth resilience to drought is related to future mortality risk in trees. Nature Communications 11:545.</w:t>
      </w:r>
    </w:p>
  </w:comment>
  <w:comment w:id="91" w:author="Alan Tepley" w:date="2020-02-23T16:21:00Z" w:initials="AJT">
    <w:p w14:paraId="5FE78B7B" w14:textId="4D3A0EFD" w:rsidR="007C6E0E" w:rsidRDefault="007C6E0E">
      <w:pPr>
        <w:pStyle w:val="CommentText"/>
      </w:pPr>
      <w:r>
        <w:rPr>
          <w:rStyle w:val="CommentReference"/>
        </w:rPr>
        <w:annotationRef/>
      </w:r>
      <w:r>
        <w:t>In the Blueridge Mountain Range</w:t>
      </w:r>
      <w:r w:rsidR="00B0790D">
        <w:t xml:space="preserve"> of the central Appalachian Mountains.</w:t>
      </w:r>
    </w:p>
  </w:comment>
  <w:comment w:id="101" w:author="Alan Tepley" w:date="2020-02-26T09:18:00Z" w:initials="AJT">
    <w:p w14:paraId="584C6450" w14:textId="436F45DF" w:rsidR="00E52F32" w:rsidRDefault="00E52F32">
      <w:pPr>
        <w:pStyle w:val="CommentText"/>
      </w:pPr>
      <w:r>
        <w:rPr>
          <w:rStyle w:val="CommentReference"/>
        </w:rPr>
        <w:annotationRef/>
      </w:r>
      <w:r>
        <w:t xml:space="preserve">I would move this to the last paragraph of the methods, to the paragraph that describes where all the data are stored. </w:t>
      </w:r>
    </w:p>
  </w:comment>
  <w:comment w:id="106" w:author="Alan Tepley" w:date="2020-02-22T16:59:00Z" w:initials="AJT">
    <w:p w14:paraId="1421DA75" w14:textId="3531CA4B" w:rsidR="00744002" w:rsidRDefault="00744002">
      <w:pPr>
        <w:pStyle w:val="CommentText"/>
      </w:pPr>
      <w:r>
        <w:rPr>
          <w:rStyle w:val="CommentReference"/>
        </w:rPr>
        <w:annotationRef/>
      </w:r>
      <w:r>
        <w:t xml:space="preserve">With the greatest contributions </w:t>
      </w:r>
    </w:p>
  </w:comment>
  <w:comment w:id="108" w:author="Alan Tepley" w:date="2020-02-22T17:00:00Z" w:initials="AJT">
    <w:p w14:paraId="522A8260" w14:textId="63EE64DB" w:rsidR="00744002" w:rsidRDefault="00744002">
      <w:pPr>
        <w:pStyle w:val="CommentText"/>
      </w:pPr>
      <w:r>
        <w:rPr>
          <w:rStyle w:val="CommentReference"/>
        </w:rPr>
        <w:annotationRef/>
      </w:r>
      <w:r>
        <w:t>Probably not necessary</w:t>
      </w:r>
    </w:p>
  </w:comment>
  <w:comment w:id="116" w:author="Alan Tepley" w:date="2020-02-22T17:05:00Z" w:initials="AJT">
    <w:p w14:paraId="69AF9333" w14:textId="038E185F" w:rsidR="000474A8" w:rsidRDefault="000474A8">
      <w:pPr>
        <w:pStyle w:val="CommentText"/>
      </w:pPr>
      <w:r>
        <w:rPr>
          <w:rStyle w:val="CommentReference"/>
        </w:rPr>
        <w:annotationRef/>
      </w:r>
      <w:r>
        <w:t>Since you are summing over the interval from year Y to 2008, do you need “</w:t>
      </w:r>
      <w:proofErr w:type="gramStart"/>
      <w:r>
        <w:t>r</w:t>
      </w:r>
      <w:r w:rsidRPr="000474A8">
        <w:rPr>
          <w:vertAlign w:val="subscript"/>
        </w:rPr>
        <w:t>ring.Y</w:t>
      </w:r>
      <w:proofErr w:type="gramEnd"/>
      <w:r>
        <w:t>:r</w:t>
      </w:r>
      <w:r w:rsidRPr="000474A8">
        <w:rPr>
          <w:vertAlign w:val="subscript"/>
        </w:rPr>
        <w:t>ring.2008</w:t>
      </w:r>
      <w:r>
        <w:t xml:space="preserve">” </w:t>
      </w:r>
      <w:r w:rsidR="00E52F32">
        <w:t xml:space="preserve">in the equation? </w:t>
      </w:r>
    </w:p>
  </w:comment>
  <w:comment w:id="118" w:author="Alan Tepley" w:date="2020-02-23T16:02:00Z" w:initials="AJT">
    <w:p w14:paraId="2547347F" w14:textId="644B0934" w:rsidR="004F6A72" w:rsidRDefault="004F6A72">
      <w:pPr>
        <w:pStyle w:val="CommentText"/>
      </w:pPr>
      <w:r>
        <w:rPr>
          <w:rStyle w:val="CommentReference"/>
        </w:rPr>
        <w:annotationRef/>
      </w:r>
      <w:r>
        <w:t>How were the trees selected?</w:t>
      </w:r>
    </w:p>
  </w:comment>
  <w:comment w:id="124" w:author="Alan Tepley" w:date="2020-02-23T16:27:00Z" w:initials="AJT">
    <w:p w14:paraId="73049513" w14:textId="6F93B157" w:rsidR="00B0790D" w:rsidRDefault="00B0790D">
      <w:pPr>
        <w:pStyle w:val="CommentText"/>
      </w:pPr>
      <w:r>
        <w:rPr>
          <w:rStyle w:val="CommentReference"/>
        </w:rPr>
        <w:annotationRef/>
      </w:r>
      <w:r>
        <w:t xml:space="preserve">Drought years have not been identified yet. </w:t>
      </w:r>
    </w:p>
  </w:comment>
  <w:comment w:id="125" w:author="Alan Tepley" w:date="2020-02-23T16:28:00Z" w:initials="AJT">
    <w:p w14:paraId="10075C48" w14:textId="5C903D9D" w:rsidR="00B0790D" w:rsidRDefault="00B0790D">
      <w:pPr>
        <w:pStyle w:val="CommentText"/>
      </w:pPr>
      <w:r>
        <w:rPr>
          <w:rStyle w:val="CommentReference"/>
        </w:rPr>
        <w:annotationRef/>
      </w:r>
      <w:r>
        <w:t xml:space="preserve">These comparisons use the three drought years, but the drought years are not identified until the next section. </w:t>
      </w:r>
    </w:p>
  </w:comment>
  <w:comment w:id="126" w:author="Alan Tepley" w:date="2020-02-26T09:27:00Z" w:initials="AJT">
    <w:p w14:paraId="5A34D173" w14:textId="25ABCD56" w:rsidR="00CE29FF" w:rsidRDefault="00CE29FF">
      <w:pPr>
        <w:pStyle w:val="CommentText"/>
      </w:pPr>
      <w:r>
        <w:rPr>
          <w:rStyle w:val="CommentReference"/>
        </w:rPr>
        <w:annotationRef/>
      </w:r>
      <w:r>
        <w:t>What resolution was used?</w:t>
      </w:r>
    </w:p>
  </w:comment>
  <w:comment w:id="135" w:author="Alan Tepley" w:date="2020-02-23T15:57:00Z" w:initials="AJT">
    <w:p w14:paraId="49F40877" w14:textId="49962C08" w:rsidR="001F4FD0" w:rsidRDefault="001F4FD0">
      <w:pPr>
        <w:pStyle w:val="CommentText"/>
      </w:pPr>
      <w:r>
        <w:rPr>
          <w:rStyle w:val="CommentReference"/>
        </w:rPr>
        <w:annotationRef/>
      </w:r>
      <w:r>
        <w:t>Did the sample only include sun leaves? For species like oaks, sun leaves are smaller and much more dissected than shade leaves, and they might be thicker or have a thicker cuticle. Are there implications for collecting only one leaf type instead of comparing sun vs. shade leaves?</w:t>
      </w:r>
    </w:p>
  </w:comment>
  <w:comment w:id="165"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180" w:author="Alan Tepley" w:date="2020-02-22T17:55:00Z" w:initials="AJT">
    <w:p w14:paraId="5F50BF4F" w14:textId="2AB09267" w:rsidR="00F65F68" w:rsidRDefault="00F65F68">
      <w:pPr>
        <w:pStyle w:val="CommentText"/>
      </w:pPr>
      <w:r>
        <w:rPr>
          <w:rStyle w:val="CommentReference"/>
        </w:rPr>
        <w:annotationRef/>
      </w:r>
      <w:r>
        <w:t>Antecedent climate/moisture conditions? Climate conditions prior to drought onset?</w:t>
      </w:r>
    </w:p>
  </w:comment>
  <w:comment w:id="186" w:author="Alan Tepley" w:date="2020-02-22T17:57:00Z" w:initials="AJT">
    <w:p w14:paraId="00252DF6" w14:textId="40B1996D" w:rsidR="00F65F68" w:rsidRDefault="00F65F68">
      <w:pPr>
        <w:pStyle w:val="CommentText"/>
      </w:pPr>
      <w:r>
        <w:rPr>
          <w:rStyle w:val="CommentReference"/>
        </w:rPr>
        <w:annotationRef/>
      </w:r>
      <w:r>
        <w:t>Can you give a value here?</w:t>
      </w:r>
    </w:p>
  </w:comment>
  <w:comment w:id="187" w:author="Alan Tepley" w:date="2020-02-22T18:05:00Z" w:initials="AJT">
    <w:p w14:paraId="0BE4DEBF" w14:textId="3896606D" w:rsidR="00AC063A" w:rsidRDefault="00AC063A">
      <w:pPr>
        <w:pStyle w:val="CommentText"/>
      </w:pPr>
      <w:r>
        <w:rPr>
          <w:rStyle w:val="CommentReference"/>
        </w:rPr>
        <w:annotationRef/>
      </w:r>
      <w:r>
        <w:t>Year?</w:t>
      </w:r>
    </w:p>
  </w:comment>
  <w:comment w:id="211"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227" w:author="Alan Tepley" w:date="2020-02-22T18:18:00Z" w:initials="AJT">
    <w:p w14:paraId="0870966A" w14:textId="095FD15C" w:rsidR="007D389B" w:rsidRDefault="007D389B">
      <w:pPr>
        <w:pStyle w:val="CommentText"/>
      </w:pPr>
      <w:r>
        <w:t xml:space="preserve">Either </w:t>
      </w:r>
      <w:r>
        <w:rPr>
          <w:rStyle w:val="CommentReference"/>
        </w:rPr>
        <w:annotationRef/>
      </w:r>
      <w:r>
        <w:t xml:space="preserve">spell out crown position or use CP consistently.  </w:t>
      </w:r>
    </w:p>
  </w:comment>
  <w:comment w:id="229" w:author="Alan Tepley" w:date="2020-02-22T18:23:00Z" w:initials="AJT">
    <w:p w14:paraId="3648D8EC" w14:textId="4B490663" w:rsidR="00CB0D87" w:rsidRDefault="00CB0D87">
      <w:pPr>
        <w:pStyle w:val="CommentText"/>
      </w:pPr>
      <w:r>
        <w:rPr>
          <w:rStyle w:val="CommentReference"/>
        </w:rPr>
        <w:annotationRef/>
      </w:r>
      <w:r>
        <w:rPr>
          <w:rStyle w:val="CommentReference"/>
        </w:rPr>
        <w:t>XP has not been defined</w:t>
      </w:r>
      <w:r w:rsidR="00327F78">
        <w:rPr>
          <w:rStyle w:val="CommentReference"/>
        </w:rPr>
        <w:t xml:space="preserve"> (xylem porosity)</w:t>
      </w:r>
      <w:r>
        <w:rPr>
          <w:rStyle w:val="CommentReference"/>
        </w:rPr>
        <w:t>.</w:t>
      </w:r>
    </w:p>
  </w:comment>
  <w:comment w:id="231"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249" w:author="Alan Tepley" w:date="2020-02-23T15:21:00Z" w:initials="AJT">
    <w:p w14:paraId="003331B7" w14:textId="0069AA8A" w:rsidR="00BD4409" w:rsidRDefault="00BD4409">
      <w:pPr>
        <w:pStyle w:val="CommentText"/>
      </w:pPr>
      <w:r>
        <w:rPr>
          <w:rStyle w:val="CommentReference"/>
        </w:rPr>
        <w:annotationRef/>
      </w:r>
      <w:r>
        <w:t xml:space="preserve">It is not clear why there are references at the end of this sentence, when the sentence only reports results from this study. </w:t>
      </w:r>
    </w:p>
  </w:comment>
  <w:comment w:id="250"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256" w:author="Alan Tepley" w:date="2020-02-23T16:56:00Z" w:initials="AJT">
    <w:p w14:paraId="5732D2C8" w14:textId="60DC46FA" w:rsidR="00C021AB" w:rsidRDefault="00C021AB">
      <w:pPr>
        <w:pStyle w:val="CommentText"/>
      </w:pPr>
      <w:r>
        <w:rPr>
          <w:rStyle w:val="CommentReference"/>
        </w:rPr>
        <w:annotationRef/>
      </w:r>
      <w:r>
        <w:t>Or decreased water uptake?</w:t>
      </w:r>
    </w:p>
  </w:comment>
  <w:comment w:id="257"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258" w:author="Alan Tepley" w:date="2020-02-23T15:34:00Z" w:initials="AJT">
    <w:p w14:paraId="161E612D" w14:textId="7E49B020" w:rsidR="00DD0D1C" w:rsidRDefault="00DD0D1C">
      <w:pPr>
        <w:pStyle w:val="CommentText"/>
      </w:pPr>
      <w:r>
        <w:rPr>
          <w:rStyle w:val="CommentReference"/>
        </w:rPr>
        <w:annotationRef/>
      </w:r>
      <w:r>
        <w:t xml:space="preserve">Morphological differences between sun and shade leaves </w:t>
      </w:r>
      <w:r w:rsidR="00C00F00">
        <w:t xml:space="preserve">might moderate these differences </w:t>
      </w:r>
      <w:r>
        <w:t xml:space="preserve">to some degree. </w:t>
      </w:r>
    </w:p>
  </w:comment>
  <w:comment w:id="267" w:author="Alan Tepley" w:date="2020-02-23T15:41:00Z" w:initials="AJT">
    <w:p w14:paraId="29A77D0F" w14:textId="3D58167A" w:rsidR="001C0C58" w:rsidRDefault="001C0C58">
      <w:pPr>
        <w:pStyle w:val="CommentText"/>
      </w:pPr>
      <w:r>
        <w:rPr>
          <w:rStyle w:val="CommentReference"/>
        </w:rPr>
        <w:annotationRef/>
      </w:r>
      <w:r>
        <w:t>Plant volumetric water content was also found to be a stronger predictor of drought-driven mortality than percent loss of conductivity or plant carbohydrate content, and volumetric content can be measured over large areas using remote sensing.</w:t>
      </w:r>
    </w:p>
    <w:p w14:paraId="77630A21" w14:textId="2D888AFA" w:rsidR="001C0C58" w:rsidRDefault="001C0C58">
      <w:pPr>
        <w:pStyle w:val="CommentText"/>
      </w:pPr>
    </w:p>
    <w:p w14:paraId="28F44EE6" w14:textId="1AA7526B" w:rsidR="001C0C58" w:rsidRDefault="001C0C58">
      <w:pPr>
        <w:pStyle w:val="CommentText"/>
      </w:pPr>
      <w:proofErr w:type="spellStart"/>
      <w:r>
        <w:t>Sapes</w:t>
      </w:r>
      <w:proofErr w:type="spellEnd"/>
      <w:r>
        <w:t xml:space="preserve"> et al. 2019. Plant water content integrates hydraulics and carbon depletion to predict drought-induced tree mortality. Tree Physiology</w:t>
      </w:r>
      <w:r w:rsidR="00B341A6">
        <w:t xml:space="preserve"> 39:1300-1312.</w:t>
      </w:r>
      <w:r>
        <w:t xml:space="preserve"> </w:t>
      </w:r>
    </w:p>
  </w:comment>
  <w:comment w:id="273" w:author="Alan Tepley" w:date="2020-02-23T15:49:00Z" w:initials="AJT">
    <w:p w14:paraId="4166263B" w14:textId="3E37FB4E" w:rsidR="00DC431D" w:rsidRDefault="00DC431D">
      <w:pPr>
        <w:pStyle w:val="CommentText"/>
      </w:pPr>
      <w:r>
        <w:rPr>
          <w:rStyle w:val="CommentReference"/>
        </w:rPr>
        <w:annotationRef/>
      </w:r>
      <w:r>
        <w:t>Above- and belowground competition may be more intense in young forests, and the effects of competition could override some of the relatively moderate influences of tree height.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65D4E" w15:done="0"/>
  <w15:commentEx w15:paraId="76EE4F00" w15:done="0"/>
  <w15:commentEx w15:paraId="5BFBFC3B" w15:done="0"/>
  <w15:commentEx w15:paraId="28D4978B" w15:done="0"/>
  <w15:commentEx w15:paraId="34BC812D" w15:done="0"/>
  <w15:commentEx w15:paraId="4DC9B587" w15:done="0"/>
  <w15:commentEx w15:paraId="6FB15CEB" w15:done="0"/>
  <w15:commentEx w15:paraId="2471DE3D" w15:done="0"/>
  <w15:commentEx w15:paraId="0C264E15" w15:done="0"/>
  <w15:commentEx w15:paraId="6C1E565F" w15:done="0"/>
  <w15:commentEx w15:paraId="59DFCBDE" w15:done="0"/>
  <w15:commentEx w15:paraId="59AE5EAB" w15:done="0"/>
  <w15:commentEx w15:paraId="348E3FD1" w15:done="0"/>
  <w15:commentEx w15:paraId="5032F3A4" w15:done="0"/>
  <w15:commentEx w15:paraId="4763DD4D" w15:done="0"/>
  <w15:commentEx w15:paraId="5FE78B7B" w15:done="0"/>
  <w15:commentEx w15:paraId="584C6450" w15:done="0"/>
  <w15:commentEx w15:paraId="1421DA75" w15:done="0"/>
  <w15:commentEx w15:paraId="522A8260" w15:done="0"/>
  <w15:commentEx w15:paraId="69AF9333" w15:done="0"/>
  <w15:commentEx w15:paraId="2547347F" w15:done="0"/>
  <w15:commentEx w15:paraId="73049513" w15:done="0"/>
  <w15:commentEx w15:paraId="10075C48" w15:done="0"/>
  <w15:commentEx w15:paraId="5A34D173" w15:done="0"/>
  <w15:commentEx w15:paraId="49F40877" w15:done="0"/>
  <w15:commentEx w15:paraId="1F8FC589" w15:done="0"/>
  <w15:commentEx w15:paraId="5F50BF4F" w15:done="0"/>
  <w15:commentEx w15:paraId="00252DF6" w15:done="0"/>
  <w15:commentEx w15:paraId="0BE4DEBF" w15:done="0"/>
  <w15:commentEx w15:paraId="4C2B0773" w15:done="0"/>
  <w15:commentEx w15:paraId="0870966A" w15:done="0"/>
  <w15:commentEx w15:paraId="3648D8EC" w15:done="0"/>
  <w15:commentEx w15:paraId="4233626E" w15:done="0"/>
  <w15:commentEx w15:paraId="003331B7" w15:done="0"/>
  <w15:commentEx w15:paraId="3D3F1CCF" w15:done="0"/>
  <w15:commentEx w15:paraId="5732D2C8" w15:done="0"/>
  <w15:commentEx w15:paraId="36AFFABF" w15:done="0"/>
  <w15:commentEx w15:paraId="161E612D" w15:done="0"/>
  <w15:commentEx w15:paraId="28F44EE6" w15:done="0"/>
  <w15:commentEx w15:paraId="416626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65D4E" w16cid:durableId="21F911D3"/>
  <w16cid:commentId w16cid:paraId="76EE4F00" w16cid:durableId="21FBD056"/>
  <w16cid:commentId w16cid:paraId="5BFBFC3B" w16cid:durableId="21FBD12F"/>
  <w16cid:commentId w16cid:paraId="28D4978B" w16cid:durableId="21FBF08B"/>
  <w16cid:commentId w16cid:paraId="34BC812D" w16cid:durableId="21FBD1AF"/>
  <w16cid:commentId w16cid:paraId="4DC9B587" w16cid:durableId="21FD2258"/>
  <w16cid:commentId w16cid:paraId="6FB15CEB" w16cid:durableId="21FBD263"/>
  <w16cid:commentId w16cid:paraId="2471DE3D" w16cid:durableId="21FD23A8"/>
  <w16cid:commentId w16cid:paraId="0C264E15" w16cid:durableId="21F912D7"/>
  <w16cid:commentId w16cid:paraId="6C1E565F" w16cid:durableId="21FBD5B3"/>
  <w16cid:commentId w16cid:paraId="59DFCBDE" w16cid:durableId="21FBDAD2"/>
  <w16cid:commentId w16cid:paraId="59AE5EAB" w16cid:durableId="21FD2454"/>
  <w16cid:commentId w16cid:paraId="348E3FD1" w16cid:durableId="21F91402"/>
  <w16cid:commentId w16cid:paraId="5032F3A4" w16cid:durableId="21F9139E"/>
  <w16cid:commentId w16cid:paraId="4763DD4D" w16cid:durableId="21FBEB1F"/>
  <w16cid:commentId w16cid:paraId="5FE78B7B" w16cid:durableId="21FD2503"/>
  <w16cid:commentId w16cid:paraId="584C6450" w16cid:durableId="2200B67B"/>
  <w16cid:commentId w16cid:paraId="1421DA75" w16cid:durableId="21FBDC89"/>
  <w16cid:commentId w16cid:paraId="522A8260" w16cid:durableId="21FBDCC4"/>
  <w16cid:commentId w16cid:paraId="69AF9333" w16cid:durableId="21FBDDC7"/>
  <w16cid:commentId w16cid:paraId="2547347F" w16cid:durableId="21FD20A5"/>
  <w16cid:commentId w16cid:paraId="73049513" w16cid:durableId="21FD268D"/>
  <w16cid:commentId w16cid:paraId="10075C48" w16cid:durableId="21FD26A6"/>
  <w16cid:commentId w16cid:paraId="5A34D173" w16cid:durableId="2200B88B"/>
  <w16cid:commentId w16cid:paraId="49F40877" w16cid:durableId="21FD1F58"/>
  <w16cid:commentId w16cid:paraId="1F8FC589" w16cid:durableId="21FA72FF"/>
  <w16cid:commentId w16cid:paraId="5F50BF4F" w16cid:durableId="21FBE97E"/>
  <w16cid:commentId w16cid:paraId="00252DF6" w16cid:durableId="21FBEA25"/>
  <w16cid:commentId w16cid:paraId="0BE4DEBF" w16cid:durableId="21FBEBE0"/>
  <w16cid:commentId w16cid:paraId="4C2B0773" w16cid:durableId="21FA73A0"/>
  <w16cid:commentId w16cid:paraId="0870966A" w16cid:durableId="21FBEF01"/>
  <w16cid:commentId w16cid:paraId="3648D8EC" w16cid:durableId="21FBF00C"/>
  <w16cid:commentId w16cid:paraId="4233626E" w16cid:durableId="21FA7413"/>
  <w16cid:commentId w16cid:paraId="003331B7" w16cid:durableId="21FD1709"/>
  <w16cid:commentId w16cid:paraId="3D3F1CCF" w16cid:durableId="21FA74A4"/>
  <w16cid:commentId w16cid:paraId="5732D2C8" w16cid:durableId="21FD2D28"/>
  <w16cid:commentId w16cid:paraId="36AFFABF" w16cid:durableId="21FA7500"/>
  <w16cid:commentId w16cid:paraId="161E612D" w16cid:durableId="21FD1A02"/>
  <w16cid:commentId w16cid:paraId="28F44EE6" w16cid:durableId="21FD1BBD"/>
  <w16cid:commentId w16cid:paraId="4166263B" w16cid:durableId="21FD1D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Shea, William J.">
    <w15:presenceInfo w15:providerId="AD" w15:userId="S::McSheaW@SI.EDU::415fb32d-4a74-4c42-a112-5004a353a1b7"/>
  </w15:person>
  <w15:person w15:author="Alan Tepley">
    <w15:presenceInfo w15:providerId="None" w15:userId="Alan Tep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05990"/>
    <w:rsid w:val="000474A8"/>
    <w:rsid w:val="000759AB"/>
    <w:rsid w:val="000A59E5"/>
    <w:rsid w:val="000A731B"/>
    <w:rsid w:val="000F52DC"/>
    <w:rsid w:val="001A2BDE"/>
    <w:rsid w:val="001C0C58"/>
    <w:rsid w:val="001D53A8"/>
    <w:rsid w:val="001F4FD0"/>
    <w:rsid w:val="002A38AA"/>
    <w:rsid w:val="00310298"/>
    <w:rsid w:val="00327F78"/>
    <w:rsid w:val="0036638C"/>
    <w:rsid w:val="00394889"/>
    <w:rsid w:val="0045512B"/>
    <w:rsid w:val="0046761B"/>
    <w:rsid w:val="00475F41"/>
    <w:rsid w:val="004F6A72"/>
    <w:rsid w:val="0050024B"/>
    <w:rsid w:val="00506588"/>
    <w:rsid w:val="005118D2"/>
    <w:rsid w:val="00557E27"/>
    <w:rsid w:val="005676DD"/>
    <w:rsid w:val="00744002"/>
    <w:rsid w:val="007C6E0E"/>
    <w:rsid w:val="007D389B"/>
    <w:rsid w:val="008F4437"/>
    <w:rsid w:val="00A53537"/>
    <w:rsid w:val="00AB3A2F"/>
    <w:rsid w:val="00AC063A"/>
    <w:rsid w:val="00B0790D"/>
    <w:rsid w:val="00B30043"/>
    <w:rsid w:val="00B341A6"/>
    <w:rsid w:val="00B70964"/>
    <w:rsid w:val="00B776E6"/>
    <w:rsid w:val="00BB3CD3"/>
    <w:rsid w:val="00BD4409"/>
    <w:rsid w:val="00BD481C"/>
    <w:rsid w:val="00C00F00"/>
    <w:rsid w:val="00C021AB"/>
    <w:rsid w:val="00CB0D87"/>
    <w:rsid w:val="00CB63BB"/>
    <w:rsid w:val="00CC2E8E"/>
    <w:rsid w:val="00CE29FF"/>
    <w:rsid w:val="00D160DD"/>
    <w:rsid w:val="00DC431D"/>
    <w:rsid w:val="00DD0D1C"/>
    <w:rsid w:val="00E52F32"/>
    <w:rsid w:val="00EB1CA0"/>
    <w:rsid w:val="00F24FC4"/>
    <w:rsid w:val="00F362E5"/>
    <w:rsid w:val="00F374CA"/>
    <w:rsid w:val="00F43872"/>
    <w:rsid w:val="00F54F98"/>
    <w:rsid w:val="00F65F68"/>
    <w:rsid w:val="00FC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3A2F"/>
    <w:pPr>
      <w:spacing w:after="200"/>
    </w:p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6802</Words>
  <Characters>38773</Characters>
  <Application>Microsoft Office Word</Application>
  <DocSecurity>0</DocSecurity>
  <Lines>323</Lines>
  <Paragraphs>90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Summary</vt:lpstr>
      <vt:lpstr>        Introduction</vt:lpstr>
      <vt:lpstr>        Materials and Methods</vt:lpstr>
      <vt:lpstr>        Results</vt:lpstr>
      <vt:lpstr>        Discussion</vt:lpstr>
      <vt:lpstr>        Acknowledgements</vt:lpstr>
      <vt:lpstr>        Author Contribution</vt:lpstr>
    </vt:vector>
  </TitlesOfParts>
  <Company>Smithsonian</Company>
  <LinksUpToDate>false</LinksUpToDate>
  <CharactersWithSpaces>45485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Alan Tepley</cp:lastModifiedBy>
  <cp:revision>2</cp:revision>
  <dcterms:created xsi:type="dcterms:W3CDTF">2020-02-26T16:47:00Z</dcterms:created>
  <dcterms:modified xsi:type="dcterms:W3CDTF">2020-02-26T16:47:00Z</dcterms:modified>
</cp:coreProperties>
</file>