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BD4E6" w14:textId="58F9679E" w:rsidR="00FD0D8C" w:rsidRDefault="00FD0D8C" w:rsidP="00FD0D8C">
      <w:pPr>
        <w:spacing w:line="480" w:lineRule="auto"/>
        <w:jc w:val="center"/>
        <w:rPr>
          <w:rFonts w:ascii="Times New Roman" w:hAnsi="Times New Roman" w:cs="Times New Roman"/>
        </w:rPr>
      </w:pPr>
      <w:r>
        <w:rPr>
          <w:rFonts w:ascii="Times New Roman" w:hAnsi="Times New Roman" w:cs="Times New Roman"/>
        </w:rPr>
        <w:t xml:space="preserve">Hydraulic traits methodology (from </w:t>
      </w:r>
      <w:proofErr w:type="spellStart"/>
      <w:r>
        <w:rPr>
          <w:rFonts w:ascii="Times New Roman" w:hAnsi="Times New Roman" w:cs="Times New Roman"/>
        </w:rPr>
        <w:t>Nobby</w:t>
      </w:r>
      <w:proofErr w:type="spellEnd"/>
      <w:r>
        <w:rPr>
          <w:rFonts w:ascii="Times New Roman" w:hAnsi="Times New Roman" w:cs="Times New Roman"/>
        </w:rPr>
        <w:t>, need to reword</w:t>
      </w:r>
      <w:r w:rsidR="00725F58">
        <w:rPr>
          <w:rFonts w:ascii="Times New Roman" w:hAnsi="Times New Roman" w:cs="Times New Roman"/>
        </w:rPr>
        <w:t>—these are part of BCI paper</w:t>
      </w:r>
      <w:bookmarkStart w:id="0" w:name="_GoBack"/>
      <w:bookmarkEnd w:id="0"/>
      <w:r>
        <w:rPr>
          <w:rFonts w:ascii="Times New Roman" w:hAnsi="Times New Roman" w:cs="Times New Roman"/>
        </w:rPr>
        <w:t>)</w:t>
      </w:r>
    </w:p>
    <w:p w14:paraId="4033594A" w14:textId="77777777" w:rsidR="00FD0D8C" w:rsidRPr="00FD0D8C" w:rsidRDefault="00FD0D8C" w:rsidP="00FD0D8C">
      <w:pPr>
        <w:spacing w:line="480" w:lineRule="auto"/>
        <w:rPr>
          <w:rFonts w:ascii="Times New Roman" w:hAnsi="Times New Roman" w:cs="Times New Roman"/>
          <w:i/>
        </w:rPr>
      </w:pPr>
      <w:r w:rsidRPr="00FD0D8C">
        <w:rPr>
          <w:rFonts w:ascii="Times New Roman" w:hAnsi="Times New Roman" w:cs="Times New Roman"/>
          <w:i/>
        </w:rPr>
        <w:t>LMA, PLA and WD</w:t>
      </w:r>
    </w:p>
    <w:p w14:paraId="0CF54EA4" w14:textId="65E9546B" w:rsidR="00FD0D8C" w:rsidRPr="00FD0D8C" w:rsidRDefault="00FD0D8C" w:rsidP="00FD0D8C">
      <w:pPr>
        <w:spacing w:line="480" w:lineRule="auto"/>
        <w:rPr>
          <w:rFonts w:ascii="Times New Roman" w:hAnsi="Times New Roman" w:cs="Times New Roman"/>
        </w:rPr>
      </w:pPr>
      <w:r w:rsidRPr="00FD0D8C">
        <w:rPr>
          <w:rFonts w:ascii="Times New Roman" w:hAnsi="Times New Roman" w:cs="Times New Roman"/>
        </w:rPr>
        <w:t xml:space="preserve">We weighed and scanned three re-hydrated leaves from each individual. We were choosing a small, middle-sized and a large leaf per individual. Petioles were removed before weighing and scanning. Afterwards the leaves were dried in an oven at 60 ̊ C for at least two days. After the drying process we weighed and scanned the leaves again.  Leaf mass per area (LMA, kg m-2) </w:t>
      </w:r>
      <w:proofErr w:type="gramStart"/>
      <w:r w:rsidRPr="00FD0D8C">
        <w:rPr>
          <w:rFonts w:ascii="Times New Roman" w:hAnsi="Times New Roman" w:cs="Times New Roman"/>
        </w:rPr>
        <w:t>was  calculated</w:t>
      </w:r>
      <w:proofErr w:type="gramEnd"/>
      <w:r w:rsidRPr="00FD0D8C">
        <w:rPr>
          <w:rFonts w:ascii="Times New Roman" w:hAnsi="Times New Roman" w:cs="Times New Roman"/>
        </w:rPr>
        <w:t xml:space="preserve">  as  the  ratio  of  leaf  dry  mass  and the  fresh leaf  area. Percentage loss of area (PLA, %) was derived as the ratio of the dry leaf area and the dry leaf area. Wood density (WD, g cm-3) was measured on 2-3cm long segments of the re-hydrated branches. We removed the bark and pith and used Archimedes' principle to estimate the volume of the wood. The wood samples were dried in an oven at 60 ̊ C for at least two days and weighed.</w:t>
      </w:r>
    </w:p>
    <w:p w14:paraId="39D6AC7D" w14:textId="77777777" w:rsidR="00FD0D8C" w:rsidRDefault="00FD0D8C" w:rsidP="00234F82">
      <w:pPr>
        <w:spacing w:line="480" w:lineRule="auto"/>
        <w:rPr>
          <w:rFonts w:ascii="Times New Roman" w:hAnsi="Times New Roman" w:cs="Times New Roman"/>
          <w:i/>
        </w:rPr>
      </w:pPr>
    </w:p>
    <w:p w14:paraId="7BA4191D" w14:textId="77777777" w:rsidR="00234F82" w:rsidRPr="0035139C" w:rsidRDefault="00234F82" w:rsidP="00234F82">
      <w:pPr>
        <w:spacing w:line="480" w:lineRule="auto"/>
        <w:rPr>
          <w:rFonts w:ascii="Times New Roman" w:hAnsi="Times New Roman" w:cs="Times New Roman"/>
          <w:i/>
        </w:rPr>
      </w:pPr>
      <w:r w:rsidRPr="0035139C">
        <w:rPr>
          <w:rFonts w:ascii="Times New Roman" w:hAnsi="Times New Roman" w:cs="Times New Roman"/>
          <w:i/>
        </w:rPr>
        <w:t>Osmotic determination of the turgor loss point</w:t>
      </w:r>
      <w:r w:rsidR="00FD0D8C">
        <w:rPr>
          <w:rFonts w:ascii="Times New Roman" w:hAnsi="Times New Roman" w:cs="Times New Roman"/>
          <w:i/>
        </w:rPr>
        <w:t xml:space="preserve"> (TLP)</w:t>
      </w:r>
    </w:p>
    <w:p w14:paraId="61646857" w14:textId="77777777" w:rsidR="00234F82" w:rsidRDefault="00234F82" w:rsidP="00234F82">
      <w:pPr>
        <w:spacing w:line="480" w:lineRule="auto"/>
        <w:jc w:val="both"/>
        <w:rPr>
          <w:rFonts w:ascii="Times New Roman" w:hAnsi="Times New Roman" w:cs="Times New Roman"/>
        </w:rPr>
      </w:pPr>
      <w:r>
        <w:rPr>
          <w:rFonts w:ascii="Times New Roman" w:hAnsi="Times New Roman" w:cs="Times New Roman"/>
        </w:rPr>
        <w:t>We used the rapid determination method to estimate the turgor loss point (π</w:t>
      </w:r>
      <w:proofErr w:type="spellStart"/>
      <w:r w:rsidRPr="00DC74D5">
        <w:rPr>
          <w:rFonts w:ascii="Times New Roman" w:hAnsi="Times New Roman" w:cs="Times New Roman"/>
          <w:vertAlign w:val="subscript"/>
        </w:rPr>
        <w:t>tlp</w:t>
      </w:r>
      <w:proofErr w:type="spellEnd"/>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&lt;EndNote&gt;&lt;Cite&gt;&lt;Author&gt;Bartlett&lt;/Author&gt;&lt;Year&gt;2012&lt;/Year&gt;&lt;RecNum&gt;577&lt;/RecNum&gt;&lt;DisplayText&gt;(Bartlett et al., 2012)&lt;/DisplayText&gt;&lt;record&gt;&lt;rec-number&gt;577&lt;/rec-number&gt;&lt;foreign-keys&gt;&lt;key app="EN" db-id="et0wxfppb050fse2tw6xfdtyr95vxep29vdx" timestamp="1533923482"&gt;577&lt;/key&gt;&lt;/foreign-keys&gt;&lt;ref-type name="Journal Article"&gt;17&lt;/ref-type&gt;&lt;contributors&gt;&lt;authors&gt;&lt;author&gt;Bartlett, Megan K.&lt;/author&gt;&lt;author&gt;Scoffoni, Christine&lt;/author&gt;&lt;author&gt;Ardy, Rico&lt;/author&gt;&lt;author&gt;Zhang, Ya&lt;/author&gt;&lt;author&gt;Sun, Shanwen&lt;/author&gt;&lt;author&gt;Cao, Kunfang&lt;/author&gt;&lt;author&gt;Sack, Lawren&lt;/author&gt;&lt;/authors&gt;&lt;/contributors&gt;&lt;titles&gt;&lt;title&gt;Rapid determination of comparative drought tolerance traits: using an osmometer to predict turgor loss point&lt;/title&gt;&lt;secondary-title&gt;Methods in Ecology and Evolution&lt;/secondary-title&gt;&lt;/titles&gt;&lt;periodical&gt;&lt;full-title&gt;Methods in Ecology and Evolution&lt;/full-title&gt;&lt;/periodical&gt;&lt;pages&gt;880-888&lt;/pages&gt;&lt;volume&gt;3&lt;/volume&gt;&lt;number&gt;5&lt;/number&gt;&lt;dates&gt;&lt;year&gt;2012&lt;/year&gt;&lt;/dates&gt;&lt;urls&gt;&lt;related-urls&gt;&lt;url&gt;https://besjournals.onlinelibrary.wiley.com/doi/abs/10.1111/j.2041-210X.2012.00230.x&lt;/url&gt;&lt;/related-urls&gt;&lt;/urls&gt;&lt;electronic-resource-num&gt;doi:10.1111/j.2041-210X.2012.00230.x&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(Bartlett et al., 2012)</w:t>
      </w:r>
      <w:r>
        <w:rPr>
          <w:rFonts w:ascii="Times New Roman" w:hAnsi="Times New Roman" w:cs="Times New Roman"/>
        </w:rPr>
        <w:fldChar w:fldCharType="end"/>
      </w:r>
      <w:r>
        <w:rPr>
          <w:rFonts w:ascii="Times New Roman" w:hAnsi="Times New Roman" w:cs="Times New Roman"/>
        </w:rPr>
        <w:t xml:space="preserve"> based on measurements of the </w:t>
      </w:r>
      <w:r w:rsidRPr="0062140E">
        <w:rPr>
          <w:rFonts w:ascii="Times New Roman" w:hAnsi="Times New Roman" w:cs="Times New Roman"/>
        </w:rPr>
        <w:t xml:space="preserve">sap osmotic potential </w:t>
      </w:r>
      <w:r>
        <w:rPr>
          <w:rFonts w:ascii="Times New Roman" w:hAnsi="Times New Roman" w:cs="Times New Roman"/>
        </w:rPr>
        <w:t xml:space="preserve">of leaves </w:t>
      </w:r>
      <w:r>
        <w:rPr>
          <w:rFonts w:ascii="Times New Roman" w:hAnsi="Times New Roman" w:cs="Times New Roman"/>
        </w:rPr>
        <w:fldChar w:fldCharType="begin"/>
      </w:r>
      <w:r>
        <w:rPr>
          <w:rFonts w:ascii="Times New Roman" w:hAnsi="Times New Roman" w:cs="Times New Roman"/>
        </w:rPr>
        <w:instrText xml:space="preserve"> ADDIN EN.CITE &lt;EndNote&gt;&lt;Cite&gt;&lt;Author&gt;Ball&lt;/Author&gt;&lt;Year&gt;2005&lt;/Year&gt;&lt;RecNum&gt;607&lt;/RecNum&gt;&lt;DisplayText&gt;(Ball and Oosterhuis, 2005)&lt;/DisplayText&gt;&lt;record&gt;&lt;rec-number&gt;607&lt;/rec-number&gt;&lt;foreign-keys&gt;&lt;key app="EN" db-id="et0wxfppb050fse2tw6xfdtyr95vxep29vdx" timestamp="1549715645"&gt;607&lt;/key&gt;&lt;/foreign-keys&gt;&lt;ref-type name="Journal Article"&gt;17&lt;/ref-type&gt;&lt;contributors&gt;&lt;authors&gt;&lt;author&gt;Ball, R. A.&lt;/author&gt;&lt;author&gt;Oosterhuis, D. M.&lt;/author&gt;&lt;/authors&gt;&lt;/contributors&gt;&lt;titles&gt;&lt;title&gt;Measurement of root and leaf osmotic potential using the vapor-pressure osmometer&lt;/title&gt;&lt;secondary-title&gt;Environmental and Experimental Botany&lt;/secondary-title&gt;&lt;/titles&gt;&lt;periodical&gt;&lt;full-title&gt;Environmental and Experimental Botany&lt;/full-title&gt;&lt;/periodical&gt;&lt;pages&gt;77-84&lt;/pages&gt;&lt;volume&gt;53&lt;/volume&gt;&lt;number&gt;1&lt;/number&gt;&lt;keywords&gt;&lt;keyword&gt;Osmotic potential&lt;/keyword&gt;&lt;keyword&gt;Water potential&lt;/keyword&gt;&lt;keyword&gt;Vapor-pressure osmometer&lt;/keyword&gt;&lt;keyword&gt;Thermocouple psychrometer&lt;/keyword&gt;&lt;keyword&gt;Water relations&lt;/keyword&gt;&lt;/keywords&gt;&lt;dates&gt;&lt;year&gt;2005&lt;/year&gt;&lt;pub-dates&gt;&lt;date&gt;2005/02/01/&lt;/date&gt;&lt;/pub-dates&gt;&lt;/dates&gt;&lt;isbn&gt;0098-8472&lt;/isbn&gt;&lt;urls&gt;&lt;related-urls&gt;&lt;url&gt;http://www.sciencedirect.com/science/article/pii/S0098847204000395&lt;/url&gt;&lt;/related-urls&gt;&lt;/urls&gt;&lt;electronic-resource-num&gt;https://doi.org/10.1016/j.envexpbot.2004.03.003&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(Ball and Oosterhuis, 2005)</w:t>
      </w:r>
      <w:r>
        <w:rPr>
          <w:rFonts w:ascii="Times New Roman" w:hAnsi="Times New Roman" w:cs="Times New Roman"/>
        </w:rPr>
        <w:fldChar w:fldCharType="end"/>
      </w:r>
      <w:r>
        <w:rPr>
          <w:rFonts w:ascii="Times New Roman" w:hAnsi="Times New Roman" w:cs="Times New Roman"/>
        </w:rPr>
        <w:t>. The o</w:t>
      </w:r>
      <w:r w:rsidRPr="0062140E">
        <w:rPr>
          <w:rFonts w:ascii="Times New Roman" w:hAnsi="Times New Roman" w:cs="Times New Roman"/>
        </w:rPr>
        <w:t xml:space="preserve">smotic potential was measured with a </w:t>
      </w:r>
      <w:proofErr w:type="spellStart"/>
      <w:r w:rsidRPr="0062140E">
        <w:rPr>
          <w:rFonts w:ascii="Times New Roman" w:hAnsi="Times New Roman" w:cs="Times New Roman"/>
        </w:rPr>
        <w:t>vapour</w:t>
      </w:r>
      <w:proofErr w:type="spellEnd"/>
      <w:r w:rsidRPr="0062140E">
        <w:rPr>
          <w:rFonts w:ascii="Times New Roman" w:hAnsi="Times New Roman" w:cs="Times New Roman"/>
        </w:rPr>
        <w:t xml:space="preserve"> pressure osmometer (VAPRO 5520</w:t>
      </w:r>
      <w:r>
        <w:rPr>
          <w:rFonts w:ascii="Times New Roman" w:hAnsi="Times New Roman" w:cs="Times New Roman"/>
        </w:rPr>
        <w:t>,</w:t>
      </w:r>
      <w:r w:rsidRPr="0062140E">
        <w:rPr>
          <w:rFonts w:ascii="Times New Roman" w:hAnsi="Times New Roman" w:cs="Times New Roman"/>
        </w:rPr>
        <w:t xml:space="preserve"> </w:t>
      </w:r>
      <w:proofErr w:type="spellStart"/>
      <w:r w:rsidRPr="0062140E">
        <w:rPr>
          <w:rFonts w:ascii="Times New Roman" w:hAnsi="Times New Roman" w:cs="Times New Roman"/>
        </w:rPr>
        <w:t>Wescor</w:t>
      </w:r>
      <w:proofErr w:type="spellEnd"/>
      <w:r w:rsidRPr="0062140E">
        <w:rPr>
          <w:rFonts w:ascii="Times New Roman" w:hAnsi="Times New Roman" w:cs="Times New Roman"/>
        </w:rPr>
        <w:t xml:space="preserve">, Logan, </w:t>
      </w:r>
      <w:r>
        <w:rPr>
          <w:rFonts w:ascii="Times New Roman" w:hAnsi="Times New Roman" w:cs="Times New Roman"/>
        </w:rPr>
        <w:t xml:space="preserve">UT, USA).  Per tree individual, we collected one sun-exposed branch. Directly after cutting the branches from the trees we placed the branches in humid and opaque plastic bags. The samples were transported to the laboratory as fast as possible and </w:t>
      </w:r>
      <w:r w:rsidRPr="007054FB">
        <w:rPr>
          <w:rFonts w:ascii="Times New Roman" w:hAnsi="Times New Roman" w:cs="Times New Roman"/>
        </w:rPr>
        <w:t>recu</w:t>
      </w:r>
      <w:r>
        <w:rPr>
          <w:rFonts w:ascii="Times New Roman" w:hAnsi="Times New Roman" w:cs="Times New Roman"/>
        </w:rPr>
        <w:t xml:space="preserve">t underwater at least two nodes </w:t>
      </w:r>
      <w:r w:rsidRPr="007054FB">
        <w:rPr>
          <w:rFonts w:ascii="Times New Roman" w:hAnsi="Times New Roman" w:cs="Times New Roman"/>
        </w:rPr>
        <w:t>distal to the original cut</w:t>
      </w:r>
      <w:r>
        <w:rPr>
          <w:rFonts w:ascii="Times New Roman" w:hAnsi="Times New Roman" w:cs="Times New Roman"/>
        </w:rPr>
        <w:t>.  The recut samples were places in buckets with water, covered with plastic bags again and</w:t>
      </w:r>
      <w:r w:rsidRPr="007054FB">
        <w:rPr>
          <w:rFonts w:ascii="Times New Roman" w:hAnsi="Times New Roman" w:cs="Times New Roman"/>
        </w:rPr>
        <w:t xml:space="preserve"> re</w:t>
      </w:r>
      <w:r>
        <w:rPr>
          <w:rFonts w:ascii="Times New Roman" w:hAnsi="Times New Roman" w:cs="Times New Roman"/>
        </w:rPr>
        <w:t>hydrated overnight. On the following day, we removed two mature, fully expanded leaf per branch. Two sample discs were cut from the leaf</w:t>
      </w:r>
      <w:r w:rsidRPr="007054FB">
        <w:rPr>
          <w:rFonts w:ascii="Times New Roman" w:hAnsi="Times New Roman" w:cs="Times New Roman"/>
        </w:rPr>
        <w:t xml:space="preserve"> centrally between</w:t>
      </w:r>
      <w:r>
        <w:rPr>
          <w:rFonts w:ascii="Times New Roman" w:hAnsi="Times New Roman" w:cs="Times New Roman"/>
        </w:rPr>
        <w:t xml:space="preserve"> the midrib and margin with a 4</w:t>
      </w:r>
      <w:r w:rsidRPr="00F601E6">
        <w:rPr>
          <w:rFonts w:ascii="Cambria Math" w:hAnsi="Cambria Math" w:cs="Cambria Math"/>
        </w:rPr>
        <w:t>‐</w:t>
      </w:r>
      <w:r w:rsidRPr="00F601E6">
        <w:rPr>
          <w:rFonts w:ascii="Times New Roman" w:hAnsi="Times New Roman" w:cs="Times New Roman"/>
        </w:rPr>
        <w:t>mm</w:t>
      </w:r>
      <w:r w:rsidRPr="00F601E6">
        <w:rPr>
          <w:rFonts w:ascii="Cambria Math" w:hAnsi="Cambria Math" w:cs="Cambria Math"/>
        </w:rPr>
        <w:t>‐</w:t>
      </w:r>
      <w:r w:rsidRPr="00F601E6">
        <w:rPr>
          <w:rFonts w:ascii="Times New Roman" w:hAnsi="Times New Roman" w:cs="Times New Roman"/>
        </w:rPr>
        <w:t xml:space="preserve">diameter </w:t>
      </w:r>
      <w:proofErr w:type="spellStart"/>
      <w:r w:rsidRPr="00F601E6">
        <w:rPr>
          <w:rFonts w:ascii="Times New Roman" w:hAnsi="Times New Roman" w:cs="Times New Roman"/>
        </w:rPr>
        <w:t>cork</w:t>
      </w:r>
      <w:proofErr w:type="spellEnd"/>
      <w:r w:rsidRPr="00F601E6">
        <w:rPr>
          <w:rFonts w:ascii="Times New Roman" w:hAnsi="Times New Roman" w:cs="Times New Roman"/>
        </w:rPr>
        <w:t xml:space="preserve"> borer</w:t>
      </w:r>
      <w:r>
        <w:rPr>
          <w:rFonts w:ascii="Times New Roman" w:hAnsi="Times New Roman" w:cs="Times New Roman"/>
        </w:rPr>
        <w:t xml:space="preserve">. Discs were tightly </w:t>
      </w:r>
      <w:r w:rsidRPr="008E5F39">
        <w:rPr>
          <w:rFonts w:ascii="Times New Roman" w:hAnsi="Times New Roman" w:cs="Times New Roman"/>
        </w:rPr>
        <w:t>wrapped in</w:t>
      </w:r>
      <w:r>
        <w:rPr>
          <w:rFonts w:ascii="Times New Roman" w:hAnsi="Times New Roman" w:cs="Times New Roman"/>
        </w:rPr>
        <w:t xml:space="preserve"> aluminum</w:t>
      </w:r>
      <w:r w:rsidRPr="008E5F39">
        <w:rPr>
          <w:rFonts w:ascii="Times New Roman" w:hAnsi="Times New Roman" w:cs="Times New Roman"/>
        </w:rPr>
        <w:t xml:space="preserve"> foil </w:t>
      </w:r>
      <w:r>
        <w:rPr>
          <w:rFonts w:ascii="Times New Roman" w:hAnsi="Times New Roman" w:cs="Times New Roman"/>
        </w:rPr>
        <w:t xml:space="preserve">and </w:t>
      </w:r>
      <w:r w:rsidRPr="008E5F39">
        <w:rPr>
          <w:rFonts w:ascii="Times New Roman" w:hAnsi="Times New Roman" w:cs="Times New Roman"/>
        </w:rPr>
        <w:t>submerged in liquid nitrogen (LN</w:t>
      </w:r>
      <w:r w:rsidRPr="002D5F96">
        <w:rPr>
          <w:rFonts w:ascii="Times New Roman" w:hAnsi="Times New Roman" w:cs="Times New Roman"/>
          <w:vertAlign w:val="subscript"/>
        </w:rPr>
        <w:t>2</w:t>
      </w:r>
      <w:r w:rsidRPr="008E5F39">
        <w:rPr>
          <w:rFonts w:ascii="Times New Roman" w:hAnsi="Times New Roman" w:cs="Times New Roman"/>
        </w:rPr>
        <w:t>) for</w:t>
      </w:r>
      <w:r>
        <w:rPr>
          <w:rFonts w:ascii="Times New Roman" w:hAnsi="Times New Roman" w:cs="Times New Roman"/>
        </w:rPr>
        <w:t xml:space="preserve"> at least 2 minutes </w:t>
      </w:r>
      <w:r>
        <w:rPr>
          <w:rFonts w:ascii="Times New Roman" w:hAnsi="Times New Roman" w:cs="Times New Roman"/>
        </w:rPr>
        <w:fldChar w:fldCharType="begin"/>
      </w:r>
      <w:r>
        <w:rPr>
          <w:rFonts w:ascii="Times New Roman" w:hAnsi="Times New Roman" w:cs="Times New Roman"/>
        </w:rPr>
        <w:instrText xml:space="preserve"> ADDIN EN.CITE &lt;EndNote&gt;&lt;Cite&gt;&lt;Author&gt;Bartlett&lt;/Author&gt;&lt;Year&gt;2012&lt;/Year&gt;&lt;RecNum&gt;577&lt;/RecNum&gt;&lt;DisplayText&gt;(Bartlett et al., 2012)&lt;/DisplayText&gt;&lt;record&gt;&lt;rec-number&gt;577&lt;/rec-number&gt;&lt;foreign-keys&gt;&lt;key app="EN" db-id="et0wxfppb050fse2tw6xfdtyr95vxep29vdx" timestamp="1533923482"&gt;577&lt;/key&gt;&lt;/foreign-keys&gt;&lt;ref-type name="Journal Article"&gt;17&lt;/ref-type&gt;&lt;contributors&gt;&lt;authors&gt;&lt;author&gt;Bartlett, Megan K.&lt;/author&gt;&lt;author&gt;Scoffoni, Christine&lt;/author&gt;&lt;author&gt;Ardy, Rico&lt;/author&gt;&lt;author&gt;Zhang, Ya&lt;/author&gt;&lt;author&gt;Sun, Shanwen&lt;/author&gt;&lt;author&gt;Cao, Kunfang&lt;/author&gt;&lt;author&gt;Sack, Lawren&lt;/author&gt;&lt;/authors&gt;&lt;/contributors&gt;&lt;titles&gt;&lt;title&gt;Rapid determination of comparative drought tolerance traits: using an osmometer to predict turgor loss point&lt;/title&gt;&lt;secondary-title&gt;Methods in Ecology and Evolution&lt;/secondary-title&gt;&lt;/titles&gt;&lt;periodical&gt;&lt;full-title&gt;Methods in Ecology and Evolution&lt;/full-title&gt;&lt;/periodical&gt;&lt;pages&gt;880-888&lt;/pages&gt;&lt;volume&gt;3&lt;/volume&gt;&lt;number&gt;5&lt;/number&gt;&lt;dates&gt;&lt;year&gt;2012&lt;/year&gt;&lt;/dates&gt;&lt;urls&gt;&lt;related-urls&gt;&lt;url&gt;https://besjournals.onlinelibrary.wiley.com/doi/abs/10.1111/j.2041-210X.2012.00230.x&lt;/url&gt;&lt;/related-urls&gt;&lt;/urls&gt;&lt;electronic-resource-num&gt;doi:10.1111/j.2041-210X.2012.00230.x&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(Bartlett et al., 2012)</w:t>
      </w:r>
      <w:r>
        <w:rPr>
          <w:rFonts w:ascii="Times New Roman" w:hAnsi="Times New Roman" w:cs="Times New Roman"/>
        </w:rPr>
        <w:fldChar w:fldCharType="end"/>
      </w:r>
      <w:r>
        <w:rPr>
          <w:rFonts w:ascii="Times New Roman" w:hAnsi="Times New Roman" w:cs="Times New Roman"/>
        </w:rPr>
        <w:t>.</w:t>
      </w:r>
      <w:r w:rsidRPr="009A5601">
        <w:rPr>
          <w:rFonts w:ascii="Times New Roman" w:hAnsi="Times New Roman" w:cs="Times New Roman"/>
        </w:rPr>
        <w:t xml:space="preserve"> </w:t>
      </w:r>
      <w:r>
        <w:rPr>
          <w:rFonts w:ascii="Times New Roman" w:hAnsi="Times New Roman" w:cs="Times New Roman"/>
        </w:rPr>
        <w:t xml:space="preserve">We used the standard 10 </w:t>
      </w:r>
      <w:proofErr w:type="spellStart"/>
      <w:r>
        <w:rPr>
          <w:rFonts w:ascii="Times New Roman" w:hAnsi="Times New Roman" w:cs="Times New Roman"/>
        </w:rPr>
        <w:t>μL</w:t>
      </w:r>
      <w:proofErr w:type="spellEnd"/>
      <w:r>
        <w:rPr>
          <w:rFonts w:ascii="Times New Roman" w:hAnsi="Times New Roman" w:cs="Times New Roman"/>
        </w:rPr>
        <w:t xml:space="preserve"> </w:t>
      </w:r>
      <w:r w:rsidRPr="008E5F39">
        <w:rPr>
          <w:rFonts w:ascii="Times New Roman" w:hAnsi="Times New Roman" w:cs="Times New Roman"/>
        </w:rPr>
        <w:t>chamber well</w:t>
      </w:r>
      <w:r>
        <w:rPr>
          <w:rFonts w:ascii="Times New Roman" w:hAnsi="Times New Roman" w:cs="Times New Roman"/>
        </w:rPr>
        <w:t xml:space="preserve"> of the osmometer.  I</w:t>
      </w:r>
      <w:r w:rsidRPr="008E5F39">
        <w:rPr>
          <w:rFonts w:ascii="Times New Roman" w:hAnsi="Times New Roman" w:cs="Times New Roman"/>
        </w:rPr>
        <w:t>mmediately</w:t>
      </w:r>
      <w:r>
        <w:rPr>
          <w:rFonts w:ascii="Times New Roman" w:hAnsi="Times New Roman" w:cs="Times New Roman"/>
        </w:rPr>
        <w:t xml:space="preserve"> before putting the discs into the chamber of the osmometer, the discs were </w:t>
      </w:r>
      <w:r>
        <w:rPr>
          <w:rFonts w:ascii="Times New Roman" w:hAnsi="Times New Roman" w:cs="Times New Roman"/>
        </w:rPr>
        <w:lastRenderedPageBreak/>
        <w:t>punctured with a dissection needle for about 10 to 15 times to improve</w:t>
      </w:r>
      <w:r w:rsidRPr="008E5F39">
        <w:rPr>
          <w:rFonts w:ascii="Times New Roman" w:hAnsi="Times New Roman" w:cs="Times New Roman"/>
        </w:rPr>
        <w:t xml:space="preserve"> evaporation through the cuticle</w:t>
      </w:r>
      <w:r>
        <w:rPr>
          <w:rFonts w:ascii="Times New Roman" w:hAnsi="Times New Roman" w:cs="Times New Roman"/>
        </w:rPr>
        <w:t xml:space="preserve"> and to  reduce </w:t>
      </w:r>
      <w:r w:rsidRPr="008E5F39">
        <w:rPr>
          <w:rFonts w:ascii="Times New Roman" w:hAnsi="Times New Roman" w:cs="Times New Roman"/>
        </w:rPr>
        <w:t>equilibration time</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&lt;EndNote&gt;&lt;Cite&gt;&lt;Author&gt;Kikuta&lt;/Author&gt;&lt;Year&gt;1992&lt;/Year&gt;&lt;RecNum&gt;608&lt;/RecNum&gt;&lt;DisplayText&gt;(Kikuta and Richter, 1992)&lt;/DisplayText&gt;&lt;record&gt;&lt;rec-number&gt;608&lt;/rec-number&gt;&lt;foreign-keys&gt;&lt;key app="EN" db-id="et0wxfppb050fse2tw6xfdtyr95vxep29vdx" timestamp="1549717802"&gt;608&lt;/key&gt;&lt;/foreign-keys&gt;&lt;ref-type name="Journal Article"&gt;17&lt;/ref-type&gt;&lt;contributors&gt;&lt;authors&gt;&lt;author&gt;Kikuta, S.B.&lt;/author&gt;&lt;author&gt;Richter, H.&lt;/author&gt;&lt;/authors&gt;&lt;/contributors&gt;&lt;titles&gt;&lt;title&gt;A simplified pressure-volume method for the estimation of osmotic adjustement with the pressure chamber&lt;/title&gt;&lt;secondary-title&gt;Bodenkultur&lt;/secondary-title&gt;&lt;/titles&gt;&lt;periodical&gt;&lt;full-title&gt;Bodenkultur&lt;/full-title&gt;&lt;/periodical&gt;&lt;pages&gt;307–318&lt;/pages&gt;&lt;volume&gt;43&lt;/volume&gt;&lt;dates&gt;&lt;year&gt;1992&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(Kikuta and Richter, 1992)</w:t>
      </w:r>
      <w:r>
        <w:rPr>
          <w:rFonts w:ascii="Times New Roman" w:hAnsi="Times New Roman" w:cs="Times New Roman"/>
        </w:rPr>
        <w:fldChar w:fldCharType="end"/>
      </w:r>
      <w:r>
        <w:rPr>
          <w:rFonts w:ascii="Times New Roman" w:hAnsi="Times New Roman" w:cs="Times New Roman"/>
        </w:rPr>
        <w:t xml:space="preserve">. The osmometer was set in the auto repeat mode and </w:t>
      </w:r>
      <w:r w:rsidRPr="008E5F39">
        <w:rPr>
          <w:rFonts w:ascii="Times New Roman" w:hAnsi="Times New Roman" w:cs="Times New Roman"/>
        </w:rPr>
        <w:t>measurement</w:t>
      </w:r>
      <w:r>
        <w:rPr>
          <w:rFonts w:ascii="Times New Roman" w:hAnsi="Times New Roman" w:cs="Times New Roman"/>
        </w:rPr>
        <w:t>s</w:t>
      </w:r>
      <w:r w:rsidRPr="008E5F39">
        <w:rPr>
          <w:rFonts w:ascii="Times New Roman" w:hAnsi="Times New Roman" w:cs="Times New Roman"/>
        </w:rPr>
        <w:t xml:space="preserve"> w</w:t>
      </w:r>
      <w:r>
        <w:rPr>
          <w:rFonts w:ascii="Times New Roman" w:hAnsi="Times New Roman" w:cs="Times New Roman"/>
        </w:rPr>
        <w:t xml:space="preserve">ere recorded </w:t>
      </w:r>
      <w:r w:rsidRPr="008E5F39">
        <w:rPr>
          <w:rFonts w:ascii="Times New Roman" w:hAnsi="Times New Roman" w:cs="Times New Roman"/>
        </w:rPr>
        <w:t>until the equilibrium wa</w:t>
      </w:r>
      <w:r>
        <w:rPr>
          <w:rFonts w:ascii="Times New Roman" w:hAnsi="Times New Roman" w:cs="Times New Roman"/>
        </w:rPr>
        <w:t xml:space="preserve">s </w:t>
      </w:r>
      <w:r w:rsidRPr="008E5F39">
        <w:rPr>
          <w:rFonts w:ascii="Times New Roman" w:hAnsi="Times New Roman" w:cs="Times New Roman"/>
        </w:rPr>
        <w:t>indicated by an increa</w:t>
      </w:r>
      <w:r>
        <w:rPr>
          <w:rFonts w:ascii="Times New Roman" w:hAnsi="Times New Roman" w:cs="Times New Roman"/>
        </w:rPr>
        <w:t>se between measurements of &lt; 0.01</w:t>
      </w:r>
      <w:r w:rsidRPr="008E5F39">
        <w:rPr>
          <w:rFonts w:ascii="Times New Roman" w:hAnsi="Times New Roman" w:cs="Times New Roman"/>
        </w:rPr>
        <w:t xml:space="preserve"> MPa</w:t>
      </w:r>
      <w:r>
        <w:rPr>
          <w:rFonts w:ascii="Times New Roman" w:hAnsi="Times New Roman" w:cs="Times New Roman"/>
        </w:rPr>
        <w:t xml:space="preserve"> (approximately 5 osmometer readings)</w:t>
      </w:r>
      <w:r w:rsidRPr="008E5F39">
        <w:rPr>
          <w:rFonts w:ascii="Times New Roman" w:hAnsi="Times New Roman" w:cs="Times New Roman"/>
        </w:rPr>
        <w:t>.</w:t>
      </w:r>
      <w:r>
        <w:rPr>
          <w:rFonts w:ascii="Times New Roman" w:hAnsi="Times New Roman" w:cs="Times New Roman"/>
        </w:rPr>
        <w:t xml:space="preserve">  The turgor loss point (π</w:t>
      </w:r>
      <w:proofErr w:type="spellStart"/>
      <w:r w:rsidRPr="007F338B">
        <w:rPr>
          <w:rFonts w:ascii="Times New Roman" w:hAnsi="Times New Roman" w:cs="Times New Roman"/>
          <w:vertAlign w:val="subscript"/>
        </w:rPr>
        <w:t>tlp</w:t>
      </w:r>
      <w:proofErr w:type="spellEnd"/>
      <w:r>
        <w:rPr>
          <w:rFonts w:ascii="Times New Roman" w:hAnsi="Times New Roman" w:cs="Times New Roman"/>
        </w:rPr>
        <w:t>) was calculated from the osmotic potential given by the osmometer (π</w:t>
      </w:r>
      <w:proofErr w:type="spellStart"/>
      <w:r w:rsidRPr="007F338B">
        <w:rPr>
          <w:rFonts w:ascii="Times New Roman" w:hAnsi="Times New Roman" w:cs="Times New Roman"/>
          <w:vertAlign w:val="subscript"/>
        </w:rPr>
        <w:t>osm</w:t>
      </w:r>
      <w:proofErr w:type="spellEnd"/>
      <w:r>
        <w:rPr>
          <w:rFonts w:ascii="Times New Roman" w:hAnsi="Times New Roman" w:cs="Times New Roman"/>
        </w:rPr>
        <w:t xml:space="preserve">)  using the calibration equation established by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AuthorYear="1"&gt;&lt;Author&gt;Bartlett&lt;/Author&gt;&lt;Year&gt;2012&lt;/Year&gt;&lt;RecNum&gt;577&lt;/RecNum&gt;&lt;DisplayText&gt;Bartlett et al. (2012)&lt;/DisplayText&gt;&lt;record&gt;&lt;rec-number&gt;577&lt;/rec-number&gt;&lt;foreign-keys&gt;&lt;key app="EN" db-id="et0wxfppb050fse2tw6xfdtyr95vxep29vdx" timestamp="1533923482"&gt;577&lt;/key&gt;&lt;/foreign-keys&gt;&lt;ref-type name="Journal Article"&gt;17&lt;/ref-type&gt;&lt;contributors&gt;&lt;authors&gt;&lt;author&gt;Bartlett, Megan K.&lt;/author&gt;&lt;author&gt;Scoffoni, Christine&lt;/author&gt;&lt;author&gt;Ardy, Rico&lt;/author&gt;&lt;author&gt;Zhang, Ya&lt;/author&gt;&lt;author&gt;Sun, Shanwen&lt;/author&gt;&lt;author&gt;Cao, Kunfang&lt;/author&gt;&lt;author&gt;Sack, Lawren&lt;/author&gt;&lt;/authors&gt;&lt;/contributors&gt;&lt;titles&gt;&lt;title&gt;Rapid determination of comparative drought tolerance traits: using an osmometer to predict turgor loss point&lt;/title&gt;&lt;secondary-title&gt;Methods in Ecology and Evolution&lt;/secondary-title&gt;&lt;/titles&gt;&lt;periodical&gt;&lt;full-title&gt;Methods in Ecology and Evolution&lt;/full-title&gt;&lt;/periodical&gt;&lt;pages&gt;880-888&lt;/pages&gt;&lt;volume&gt;3&lt;/volume&gt;&lt;number&gt;5&lt;/number&gt;&lt;dates&gt;&lt;year&gt;2012&lt;/year&gt;&lt;/dates&gt;&lt;urls&gt;&lt;related-urls&gt;&lt;url&gt;https://besjournals.onlinelibrary.wiley.com/doi/abs/10.1111/j.2041-210X.2012.00230.x&lt;/url&gt;&lt;/related-urls&gt;&lt;/urls&gt;&lt;electronic-resource-num&gt;doi:10.1111/j.2041-210X.2012.00230.x&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Bartlett et al. (2012)</w:t>
      </w:r>
      <w:r>
        <w:rPr>
          <w:rFonts w:ascii="Times New Roman" w:hAnsi="Times New Roman" w:cs="Times New Roman"/>
        </w:rPr>
        <w:fldChar w:fldCharType="end"/>
      </w:r>
      <w:r>
        <w:rPr>
          <w:rFonts w:ascii="Times New Roman" w:hAnsi="Times New Roman" w:cs="Times New Roman"/>
        </w:rPr>
        <w:t>:</w:t>
      </w:r>
    </w:p>
    <w:p w14:paraId="6403C6B7" w14:textId="77777777" w:rsidR="00234F82" w:rsidRDefault="00725F58" w:rsidP="00234F82">
      <w:pPr>
        <w:spacing w:line="480" w:lineRule="auto"/>
        <w:ind w:left="2160" w:firstLine="720"/>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tlp</m:t>
            </m:r>
          </m:sub>
        </m:sSub>
        <m:r>
          <w:rPr>
            <w:rFonts w:ascii="Cambria Math" w:hAnsi="Cambria Math" w:cs="Times New Roman"/>
          </w:rPr>
          <m:t xml:space="preserve">=0.832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osm</m:t>
                </m:r>
              </m:sub>
            </m:sSub>
          </m:e>
          <m:sup>
            <m:r>
              <w:rPr>
                <w:rFonts w:ascii="Cambria Math" w:hAnsi="Cambria Math" w:cs="Times New Roman"/>
              </w:rPr>
              <m:t>-0.631</m:t>
            </m:r>
          </m:sup>
        </m:sSup>
        <m:r>
          <w:rPr>
            <w:rFonts w:ascii="Cambria Math" w:hAnsi="Cambria Math" w:cs="Times New Roman"/>
          </w:rPr>
          <m:t xml:space="preserve"> </m:t>
        </m:r>
      </m:oMath>
      <w:r w:rsidR="00234F82">
        <w:rPr>
          <w:rFonts w:ascii="Times New Roman" w:eastAsiaTheme="minorEastAsia" w:hAnsi="Times New Roman" w:cs="Times New Roman"/>
        </w:rPr>
        <w:tab/>
      </w:r>
      <w:r w:rsidR="00234F82">
        <w:rPr>
          <w:rFonts w:ascii="Times New Roman" w:eastAsiaTheme="minorEastAsia" w:hAnsi="Times New Roman" w:cs="Times New Roman"/>
        </w:rPr>
        <w:tab/>
        <w:t>(eq. 1)</w:t>
      </w:r>
      <w:r w:rsidR="00234F82">
        <w:rPr>
          <w:rFonts w:ascii="Times New Roman" w:eastAsiaTheme="minorEastAsia" w:hAnsi="Times New Roman" w:cs="Times New Roman"/>
        </w:rPr>
        <w:tab/>
      </w:r>
    </w:p>
    <w:p w14:paraId="7FEB5702" w14:textId="77777777" w:rsidR="006B2BCD" w:rsidRDefault="00725F58"/>
    <w:p w14:paraId="0275E396" w14:textId="77777777" w:rsidR="00234F82" w:rsidRDefault="00234F82"/>
    <w:p w14:paraId="7FA8AEB4" w14:textId="77777777" w:rsidR="00234F82" w:rsidRPr="00234F82" w:rsidRDefault="00234F82" w:rsidP="00234F82">
      <w:pPr>
        <w:pStyle w:val="EndNoteBibliography"/>
      </w:pPr>
      <w:r>
        <w:fldChar w:fldCharType="begin"/>
      </w:r>
      <w:r>
        <w:instrText xml:space="preserve"> ADDIN EN.REFLIST </w:instrText>
      </w:r>
      <w:r>
        <w:fldChar w:fldCharType="separate"/>
      </w:r>
      <w:r w:rsidRPr="00234F82">
        <w:t>Ball, R.A., Oosterhuis, D.M. (2005) Measurement of root and leaf osmotic potential using the vapor-pressure osmometer. Environmental and Experimental Botany 53, 77-84.</w:t>
      </w:r>
    </w:p>
    <w:p w14:paraId="05433EF6" w14:textId="77777777" w:rsidR="00234F82" w:rsidRPr="00234F82" w:rsidRDefault="00234F82" w:rsidP="00234F82">
      <w:pPr>
        <w:pStyle w:val="EndNoteBibliography"/>
      </w:pPr>
      <w:r w:rsidRPr="00234F82">
        <w:t>Bartlett, M.K., Scoffoni, C., Ardy, R., Zhang, Y., Sun, S., Cao, K., Sack, L. (2012) Rapid determination of comparative drought tolerance traits: using an osmometer to predict turgor loss point. Methods in Ecology and Evolution 3, 880-888.</w:t>
      </w:r>
    </w:p>
    <w:p w14:paraId="7FD30874" w14:textId="77777777" w:rsidR="00234F82" w:rsidRPr="00234F82" w:rsidRDefault="00234F82" w:rsidP="00234F82">
      <w:pPr>
        <w:pStyle w:val="EndNoteBibliography"/>
      </w:pPr>
      <w:r w:rsidRPr="00234F82">
        <w:t>Kikuta, S.B., Richter, H. (1992) A simplified pressure-volume method for the estimation of osmotic adjustement with the pressure chamber. Bodenkultur 43, 307–318.</w:t>
      </w:r>
    </w:p>
    <w:p w14:paraId="5DF846F8" w14:textId="77777777" w:rsidR="00234F82" w:rsidRDefault="00234F82">
      <w:r>
        <w:fldChar w:fldCharType="end"/>
      </w:r>
    </w:p>
    <w:sectPr w:rsidR="00234F82">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Global Environ Chang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234F82"/>
    <w:rsid w:val="00234F82"/>
    <w:rsid w:val="003B1197"/>
    <w:rsid w:val="00725F58"/>
    <w:rsid w:val="00D23B69"/>
    <w:rsid w:val="00DC6D32"/>
    <w:rsid w:val="00FD0D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706A1"/>
  <w15:docId w15:val="{1491FA73-5426-4938-A3F7-7FF4C0276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F82"/>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4F82"/>
    <w:rPr>
      <w:rFonts w:ascii="Tahoma" w:hAnsi="Tahoma" w:cs="Tahoma"/>
      <w:sz w:val="16"/>
      <w:szCs w:val="16"/>
    </w:rPr>
  </w:style>
  <w:style w:type="character" w:customStyle="1" w:styleId="BalloonTextChar">
    <w:name w:val="Balloon Text Char"/>
    <w:basedOn w:val="DefaultParagraphFont"/>
    <w:link w:val="BalloonText"/>
    <w:uiPriority w:val="99"/>
    <w:semiHidden/>
    <w:rsid w:val="00234F82"/>
    <w:rPr>
      <w:rFonts w:ascii="Tahoma" w:hAnsi="Tahoma" w:cs="Tahoma"/>
      <w:sz w:val="16"/>
      <w:szCs w:val="16"/>
      <w:lang w:val="en-US"/>
    </w:rPr>
  </w:style>
  <w:style w:type="paragraph" w:customStyle="1" w:styleId="EndNoteBibliographyTitle">
    <w:name w:val="EndNote Bibliography Title"/>
    <w:basedOn w:val="Normal"/>
    <w:link w:val="EndNoteBibliographyTitleChar"/>
    <w:rsid w:val="00234F82"/>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34F82"/>
    <w:rPr>
      <w:rFonts w:ascii="Calibri" w:hAnsi="Calibri"/>
      <w:noProof/>
      <w:sz w:val="24"/>
      <w:szCs w:val="24"/>
      <w:lang w:val="en-US"/>
    </w:rPr>
  </w:style>
  <w:style w:type="paragraph" w:customStyle="1" w:styleId="EndNoteBibliography">
    <w:name w:val="EndNote Bibliography"/>
    <w:basedOn w:val="Normal"/>
    <w:link w:val="EndNoteBibliographyChar"/>
    <w:rsid w:val="00234F82"/>
    <w:rPr>
      <w:rFonts w:ascii="Calibri" w:hAnsi="Calibri"/>
      <w:noProof/>
    </w:rPr>
  </w:style>
  <w:style w:type="character" w:customStyle="1" w:styleId="EndNoteBibliographyChar">
    <w:name w:val="EndNote Bibliography Char"/>
    <w:basedOn w:val="DefaultParagraphFont"/>
    <w:link w:val="EndNoteBibliography"/>
    <w:rsid w:val="00234F82"/>
    <w:rPr>
      <w:rFonts w:ascii="Calibri" w:hAnsi="Calibri"/>
      <w:noProo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Norbert Kunert</dc:creator>
  <cp:lastModifiedBy>Teixeira, Kristina A.</cp:lastModifiedBy>
  <cp:revision>3</cp:revision>
  <dcterms:created xsi:type="dcterms:W3CDTF">2019-08-12T12:32:00Z</dcterms:created>
  <dcterms:modified xsi:type="dcterms:W3CDTF">2019-08-16T17:22:00Z</dcterms:modified>
</cp:coreProperties>
</file>