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F8E" w:rsidRPr="00872ABD" w:rsidRDefault="00202F8E" w:rsidP="00202F8E">
      <w:pPr>
        <w:contextualSpacing/>
        <w:rPr>
          <w:rFonts w:ascii="Arial" w:hAnsi="Arial"/>
          <w:color w:val="000000"/>
          <w:sz w:val="28"/>
        </w:rPr>
      </w:pPr>
      <w:r w:rsidRPr="00872ABD">
        <w:rPr>
          <w:rFonts w:ascii="Arial" w:hAnsi="Arial"/>
          <w:color w:val="000000"/>
          <w:sz w:val="28"/>
        </w:rPr>
        <w:t>HSBC Quarterly Reporting Template</w:t>
      </w:r>
      <w:r>
        <w:rPr>
          <w:rFonts w:ascii="Arial" w:hAnsi="Arial"/>
          <w:color w:val="000000"/>
          <w:sz w:val="28"/>
        </w:rPr>
        <w:t xml:space="preserve"> </w:t>
      </w:r>
      <w:r>
        <w:rPr>
          <w:rFonts w:ascii="Arial" w:hAnsi="Arial"/>
          <w:color w:val="000000"/>
          <w:sz w:val="20"/>
        </w:rPr>
        <w:t>(13</w:t>
      </w:r>
      <w:r w:rsidRPr="00025696">
        <w:rPr>
          <w:rFonts w:ascii="Arial" w:hAnsi="Arial"/>
          <w:color w:val="000000"/>
          <w:sz w:val="20"/>
        </w:rPr>
        <w:t xml:space="preserve"> Oct 2009)</w:t>
      </w:r>
      <w:r>
        <w:rPr>
          <w:rFonts w:ascii="Arial" w:hAnsi="Arial"/>
          <w:color w:val="000000"/>
          <w:sz w:val="28"/>
        </w:rPr>
        <w:t xml:space="preserve"> 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 w:rsidRPr="00C135D9"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1</w:t>
      </w:r>
      <w:r w:rsidRPr="009E1225">
        <w:rPr>
          <w:rFonts w:ascii="Arial" w:hAnsi="Arial"/>
          <w:color w:val="000000"/>
          <w:sz w:val="22"/>
        </w:rPr>
        <w:t>)</w:t>
      </w:r>
      <w:r w:rsidRPr="00701E7C">
        <w:rPr>
          <w:rFonts w:ascii="Times New Roman" w:hAnsi="Times New Roman"/>
          <w:color w:val="000000"/>
        </w:rPr>
        <w:t xml:space="preserve"> </w:t>
      </w:r>
      <w:r>
        <w:rPr>
          <w:rFonts w:ascii="Arial" w:hAnsi="Arial"/>
          <w:b/>
          <w:color w:val="000000"/>
        </w:rPr>
        <w:t xml:space="preserve">Highlights and Lowlights </w:t>
      </w:r>
      <w:r w:rsidRPr="00A95FDA">
        <w:rPr>
          <w:rFonts w:ascii="Arial" w:hAnsi="Arial"/>
          <w:i/>
          <w:color w:val="000000"/>
          <w:sz w:val="20"/>
        </w:rPr>
        <w:t xml:space="preserve">(Photos </w:t>
      </w:r>
      <w:r>
        <w:rPr>
          <w:rFonts w:ascii="Arial" w:hAnsi="Arial"/>
          <w:i/>
          <w:color w:val="000000"/>
          <w:sz w:val="20"/>
        </w:rPr>
        <w:t>would be great.</w:t>
      </w:r>
      <w:r w:rsidRPr="00A95FDA">
        <w:rPr>
          <w:rFonts w:ascii="Arial" w:hAnsi="Arial"/>
          <w:i/>
          <w:color w:val="000000"/>
          <w:sz w:val="20"/>
        </w:rPr>
        <w:t>)</w:t>
      </w:r>
    </w:p>
    <w:p w:rsidR="00202F8E" w:rsidRDefault="00202F8E" w:rsidP="00202F8E">
      <w:pPr>
        <w:ind w:left="340"/>
        <w:contextualSpacing/>
        <w:rPr>
          <w:rFonts w:ascii="Times New Roman" w:hAnsi="Times New Roman"/>
          <w:color w:val="000000"/>
        </w:rPr>
      </w:pPr>
      <w:r>
        <w:rPr>
          <w:rFonts w:ascii="Arial" w:hAnsi="Arial"/>
          <w:b/>
          <w:i/>
          <w:color w:val="000000"/>
          <w:sz w:val="20"/>
        </w:rPr>
        <w:t>A sentence or two describing the most significant successes during the reporting period. They should not be technical, but rather clear headline-like statements about the significance and implications of the successes. Report only issues that threaten to derail the project.</w:t>
      </w:r>
      <w:r w:rsidRPr="000E353F">
        <w:rPr>
          <w:rFonts w:ascii="Times New Roman" w:hAnsi="Times New Roman"/>
          <w:color w:val="000000"/>
        </w:rPr>
        <w:t xml:space="preserve"> </w:t>
      </w:r>
    </w:p>
    <w:p w:rsidR="00CB0176" w:rsidRPr="00C66910" w:rsidRDefault="00CB0176" w:rsidP="00202F8E">
      <w:pPr>
        <w:ind w:left="34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 w:rsidRPr="00C66910">
        <w:rPr>
          <w:rFonts w:asciiTheme="minorHAnsi" w:hAnsiTheme="minorHAnsi"/>
          <w:b/>
          <w:color w:val="000000"/>
          <w:sz w:val="22"/>
          <w:szCs w:val="22"/>
          <w:u w:val="single"/>
        </w:rPr>
        <w:t>1</w:t>
      </w:r>
      <w:r w:rsidRPr="00C66910">
        <w:rPr>
          <w:rFonts w:asciiTheme="minorHAnsi" w:hAnsiTheme="minorHAnsi"/>
          <w:b/>
          <w:color w:val="000000"/>
          <w:sz w:val="22"/>
          <w:szCs w:val="22"/>
          <w:u w:val="single"/>
          <w:vertAlign w:val="superscript"/>
        </w:rPr>
        <w:t>st</w:t>
      </w:r>
      <w:r w:rsidRPr="00C66910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 Quarter 2010</w:t>
      </w:r>
      <w:r w:rsidRPr="00C66910">
        <w:rPr>
          <w:rFonts w:asciiTheme="minorHAnsi" w:hAnsiTheme="minorHAnsi"/>
          <w:b/>
          <w:color w:val="000000"/>
          <w:sz w:val="22"/>
          <w:szCs w:val="22"/>
        </w:rPr>
        <w:t>:</w:t>
      </w:r>
    </w:p>
    <w:p w:rsidR="00202F8E" w:rsidRPr="00C66910" w:rsidRDefault="00C66910" w:rsidP="00202F8E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C66910">
        <w:rPr>
          <w:rFonts w:asciiTheme="minorHAnsi" w:hAnsiTheme="minorHAnsi"/>
          <w:color w:val="000000"/>
          <w:sz w:val="22"/>
          <w:szCs w:val="22"/>
        </w:rPr>
        <w:t>Norm Bourg, SCBI (CRC) plot Co-PI,</w:t>
      </w:r>
      <w:r>
        <w:rPr>
          <w:rFonts w:ascii="Times New Roman" w:hAnsi="Times New Roman"/>
          <w:color w:val="000000"/>
        </w:rPr>
        <w:t xml:space="preserve"> </w:t>
      </w:r>
      <w:r w:rsidRPr="008C0AAB">
        <w:rPr>
          <w:rFonts w:ascii="Calibri" w:hAnsi="Calibri"/>
          <w:sz w:val="22"/>
          <w:szCs w:val="22"/>
        </w:rPr>
        <w:t>attended the CTFS – SIGEO North American Temperate Forests Database Workshop at Bradley University, 15-18</w:t>
      </w:r>
      <w:r>
        <w:rPr>
          <w:rFonts w:ascii="Calibri" w:hAnsi="Calibri"/>
          <w:sz w:val="22"/>
          <w:szCs w:val="22"/>
        </w:rPr>
        <w:t xml:space="preserve"> Feb</w:t>
      </w:r>
      <w:r w:rsidRPr="008C0AAB">
        <w:rPr>
          <w:rFonts w:ascii="Calibri" w:hAnsi="Calibri"/>
          <w:sz w:val="22"/>
          <w:szCs w:val="22"/>
        </w:rPr>
        <w:t xml:space="preserve">.  </w:t>
      </w:r>
      <w:r w:rsidR="00F64613">
        <w:rPr>
          <w:rFonts w:ascii="Calibri" w:hAnsi="Calibri"/>
          <w:sz w:val="22"/>
          <w:szCs w:val="22"/>
        </w:rPr>
        <w:t>H</w:t>
      </w:r>
      <w:r w:rsidRPr="008C0AAB">
        <w:rPr>
          <w:rFonts w:ascii="Calibri" w:hAnsi="Calibri"/>
          <w:sz w:val="22"/>
          <w:szCs w:val="22"/>
        </w:rPr>
        <w:t>e</w:t>
      </w:r>
      <w:r w:rsidR="00F64613">
        <w:rPr>
          <w:rFonts w:ascii="Calibri" w:hAnsi="Calibri"/>
          <w:sz w:val="22"/>
          <w:szCs w:val="22"/>
        </w:rPr>
        <w:t xml:space="preserve"> </w:t>
      </w:r>
      <w:r w:rsidRPr="008C0AAB">
        <w:rPr>
          <w:rFonts w:ascii="Calibri" w:hAnsi="Calibri"/>
          <w:sz w:val="22"/>
          <w:szCs w:val="22"/>
        </w:rPr>
        <w:t>successfully upload</w:t>
      </w:r>
      <w:r w:rsidR="00F64613">
        <w:rPr>
          <w:rFonts w:ascii="Calibri" w:hAnsi="Calibri"/>
          <w:sz w:val="22"/>
          <w:szCs w:val="22"/>
        </w:rPr>
        <w:t>ed</w:t>
      </w:r>
      <w:r w:rsidRPr="008C0AAB">
        <w:rPr>
          <w:rFonts w:ascii="Calibri" w:hAnsi="Calibri"/>
          <w:sz w:val="22"/>
          <w:szCs w:val="22"/>
        </w:rPr>
        <w:t xml:space="preserve"> the first version of the complete initial census of the SCBI 25 hectare Large Forest Dynamics Plot to the CTFS ser</w:t>
      </w:r>
      <w:r>
        <w:rPr>
          <w:rFonts w:ascii="Calibri" w:hAnsi="Calibri"/>
          <w:sz w:val="22"/>
          <w:szCs w:val="22"/>
        </w:rPr>
        <w:t>ver at Harvard.  A total of 40</w:t>
      </w:r>
      <w:r w:rsidRPr="008C0AAB">
        <w:rPr>
          <w:rFonts w:ascii="Calibri" w:hAnsi="Calibri"/>
          <w:sz w:val="22"/>
          <w:szCs w:val="22"/>
        </w:rPr>
        <w:t xml:space="preserve">,384 woody stems </w:t>
      </w:r>
      <w:r w:rsidRPr="008C0AAB">
        <w:rPr>
          <w:rFonts w:ascii="Calibri" w:hAnsi="Calibri"/>
          <w:sz w:val="22"/>
          <w:szCs w:val="22"/>
          <w:u w:val="single"/>
        </w:rPr>
        <w:t>&gt;</w:t>
      </w:r>
      <w:r w:rsidRPr="008C0AAB">
        <w:rPr>
          <w:rFonts w:ascii="Calibri" w:hAnsi="Calibri"/>
          <w:sz w:val="22"/>
          <w:szCs w:val="22"/>
        </w:rPr>
        <w:t xml:space="preserve"> 1cm diameter at breast height (dbh) belonging to 67 species of trees and shrubs are currently in the database, including their individual location coordinates, dbh measurements and identification tag numbers.</w:t>
      </w:r>
    </w:p>
    <w:p w:rsidR="004203A4" w:rsidRPr="00C66910" w:rsidRDefault="00C66910" w:rsidP="00202F8E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C66910">
        <w:rPr>
          <w:rFonts w:asciiTheme="minorHAnsi" w:hAnsiTheme="minorHAnsi"/>
          <w:color w:val="000000"/>
          <w:sz w:val="22"/>
          <w:szCs w:val="22"/>
        </w:rPr>
        <w:t xml:space="preserve">Norm Bourg participated in the </w:t>
      </w:r>
      <w:r w:rsidR="004203A4" w:rsidRPr="00C66910">
        <w:rPr>
          <w:rFonts w:asciiTheme="minorHAnsi" w:hAnsiTheme="minorHAnsi"/>
          <w:color w:val="000000"/>
          <w:sz w:val="22"/>
          <w:szCs w:val="22"/>
        </w:rPr>
        <w:t xml:space="preserve">HSBC Climate Partnership Research Mid-term Review Conference, 1-5 Mar., </w:t>
      </w:r>
      <w:r w:rsidRPr="00C66910">
        <w:rPr>
          <w:rFonts w:asciiTheme="minorHAnsi" w:hAnsiTheme="minorHAnsi"/>
          <w:color w:val="000000"/>
          <w:sz w:val="22"/>
          <w:szCs w:val="22"/>
        </w:rPr>
        <w:t xml:space="preserve">at </w:t>
      </w:r>
      <w:r w:rsidR="004203A4" w:rsidRPr="00C66910">
        <w:rPr>
          <w:rFonts w:asciiTheme="minorHAnsi" w:hAnsiTheme="minorHAnsi"/>
          <w:color w:val="000000"/>
          <w:sz w:val="22"/>
          <w:szCs w:val="22"/>
        </w:rPr>
        <w:t>STRI, Panama</w:t>
      </w:r>
      <w:r w:rsidR="00D71D3E" w:rsidRPr="00C6691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71D3E" w:rsidRPr="00C66910">
        <w:rPr>
          <w:rFonts w:asciiTheme="minorHAnsi" w:hAnsiTheme="minorHAnsi"/>
          <w:sz w:val="22"/>
          <w:szCs w:val="22"/>
        </w:rPr>
        <w:t>and gave a talk entitled “The CTFS-SIGEO Large Forest Dynamics Plot at the SCBI, Front Royal, VA:  Initial Census and Future Prospects</w:t>
      </w:r>
      <w:r>
        <w:rPr>
          <w:rFonts w:asciiTheme="minorHAnsi" w:hAnsiTheme="minorHAnsi"/>
          <w:color w:val="000000"/>
          <w:sz w:val="22"/>
          <w:szCs w:val="22"/>
        </w:rPr>
        <w:t>”</w:t>
      </w:r>
    </w:p>
    <w:p w:rsidR="004203A4" w:rsidRPr="009449E3" w:rsidRDefault="00C66910" w:rsidP="00202F8E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9449E3">
        <w:rPr>
          <w:rFonts w:asciiTheme="minorHAnsi" w:hAnsiTheme="minorHAnsi"/>
          <w:color w:val="000000"/>
          <w:sz w:val="22"/>
          <w:szCs w:val="22"/>
        </w:rPr>
        <w:t>Patrick Jansen, CTFS-TEAM</w:t>
      </w:r>
      <w:r w:rsidR="004203A4" w:rsidRPr="009449E3">
        <w:rPr>
          <w:rFonts w:asciiTheme="minorHAnsi" w:hAnsiTheme="minorHAnsi"/>
          <w:color w:val="000000"/>
          <w:sz w:val="22"/>
          <w:szCs w:val="22"/>
        </w:rPr>
        <w:t xml:space="preserve"> Coordinator visit</w:t>
      </w:r>
      <w:r w:rsidRPr="009449E3">
        <w:rPr>
          <w:rFonts w:asciiTheme="minorHAnsi" w:hAnsiTheme="minorHAnsi"/>
          <w:color w:val="000000"/>
          <w:sz w:val="22"/>
          <w:szCs w:val="22"/>
        </w:rPr>
        <w:t>ed the SCBI plot on</w:t>
      </w:r>
      <w:r w:rsidR="004203A4" w:rsidRPr="009449E3">
        <w:rPr>
          <w:rFonts w:asciiTheme="minorHAnsi" w:hAnsiTheme="minorHAnsi"/>
          <w:color w:val="000000"/>
          <w:sz w:val="22"/>
          <w:szCs w:val="22"/>
        </w:rPr>
        <w:t xml:space="preserve"> 14 Mar</w:t>
      </w:r>
      <w:r w:rsidRPr="009449E3">
        <w:rPr>
          <w:rFonts w:asciiTheme="minorHAnsi" w:hAnsiTheme="minorHAnsi"/>
          <w:color w:val="000000"/>
          <w:sz w:val="22"/>
          <w:szCs w:val="22"/>
        </w:rPr>
        <w:t>ch</w:t>
      </w:r>
      <w:r w:rsidR="004203A4" w:rsidRPr="009449E3">
        <w:rPr>
          <w:rFonts w:asciiTheme="minorHAnsi" w:hAnsiTheme="minorHAnsi"/>
          <w:color w:val="000000"/>
          <w:sz w:val="22"/>
          <w:szCs w:val="22"/>
        </w:rPr>
        <w:t>.</w:t>
      </w:r>
    </w:p>
    <w:p w:rsidR="007D5C79" w:rsidRDefault="007D5C79" w:rsidP="007D5C79">
      <w:pPr>
        <w:ind w:left="340"/>
        <w:contextualSpacing/>
        <w:rPr>
          <w:rFonts w:ascii="Tahoma" w:eastAsia="Times New Roman" w:hAnsi="Tahoma" w:cs="Tahoma"/>
          <w:color w:val="000000"/>
          <w:sz w:val="20"/>
          <w:szCs w:val="20"/>
        </w:rPr>
      </w:pPr>
    </w:p>
    <w:p w:rsidR="007D5C79" w:rsidRPr="007D5C79" w:rsidRDefault="007D5C79" w:rsidP="007D5C79">
      <w:pPr>
        <w:ind w:left="34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>2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  <w:vertAlign w:val="superscript"/>
        </w:rPr>
        <w:t>nd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 xml:space="preserve"> Quarter 2010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</w:rPr>
        <w:t>:</w:t>
      </w:r>
    </w:p>
    <w:p w:rsidR="004203A4" w:rsidRPr="007D5C79" w:rsidRDefault="009449E3" w:rsidP="00202F8E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7D5C79">
        <w:rPr>
          <w:rFonts w:asciiTheme="minorHAnsi" w:hAnsiTheme="minorHAnsi"/>
          <w:color w:val="000000"/>
          <w:sz w:val="22"/>
          <w:szCs w:val="22"/>
        </w:rPr>
        <w:t xml:space="preserve">Smithsonian Undersecretary for Science Dr. </w:t>
      </w:r>
      <w:r w:rsidR="004203A4" w:rsidRPr="007D5C79">
        <w:rPr>
          <w:rFonts w:asciiTheme="minorHAnsi" w:hAnsiTheme="minorHAnsi"/>
          <w:color w:val="000000"/>
          <w:sz w:val="22"/>
          <w:szCs w:val="22"/>
        </w:rPr>
        <w:t xml:space="preserve">Eva Pell and </w:t>
      </w:r>
      <w:r w:rsidRPr="007D5C79">
        <w:rPr>
          <w:rFonts w:asciiTheme="minorHAnsi" w:hAnsiTheme="minorHAnsi"/>
          <w:color w:val="000000"/>
          <w:sz w:val="22"/>
          <w:szCs w:val="22"/>
        </w:rPr>
        <w:t xml:space="preserve">National Zoo Director Mr. </w:t>
      </w:r>
      <w:r w:rsidR="004203A4" w:rsidRPr="007D5C79">
        <w:rPr>
          <w:rFonts w:asciiTheme="minorHAnsi" w:hAnsiTheme="minorHAnsi"/>
          <w:color w:val="000000"/>
          <w:sz w:val="22"/>
          <w:szCs w:val="22"/>
        </w:rPr>
        <w:t>Dennis Kelly visit</w:t>
      </w:r>
      <w:r w:rsidRPr="007D5C79">
        <w:rPr>
          <w:rFonts w:asciiTheme="minorHAnsi" w:hAnsiTheme="minorHAnsi"/>
          <w:color w:val="000000"/>
          <w:sz w:val="22"/>
          <w:szCs w:val="22"/>
        </w:rPr>
        <w:t>ed the</w:t>
      </w:r>
      <w:r w:rsidR="004203A4" w:rsidRPr="007D5C79">
        <w:rPr>
          <w:rFonts w:asciiTheme="minorHAnsi" w:hAnsiTheme="minorHAnsi"/>
          <w:color w:val="000000"/>
          <w:sz w:val="22"/>
          <w:szCs w:val="22"/>
        </w:rPr>
        <w:t xml:space="preserve"> S</w:t>
      </w:r>
      <w:r w:rsidRPr="007D5C79">
        <w:rPr>
          <w:rFonts w:asciiTheme="minorHAnsi" w:hAnsiTheme="minorHAnsi"/>
          <w:color w:val="000000"/>
          <w:sz w:val="22"/>
          <w:szCs w:val="22"/>
        </w:rPr>
        <w:t>CBI</w:t>
      </w:r>
      <w:r w:rsidR="004203A4" w:rsidRPr="007D5C79">
        <w:rPr>
          <w:rFonts w:asciiTheme="minorHAnsi" w:hAnsiTheme="minorHAnsi"/>
          <w:color w:val="000000"/>
          <w:sz w:val="22"/>
          <w:szCs w:val="22"/>
        </w:rPr>
        <w:t xml:space="preserve"> plot </w:t>
      </w:r>
      <w:r w:rsidRPr="007D5C79">
        <w:rPr>
          <w:rFonts w:asciiTheme="minorHAnsi" w:hAnsiTheme="minorHAnsi"/>
          <w:color w:val="000000"/>
          <w:sz w:val="22"/>
          <w:szCs w:val="22"/>
        </w:rPr>
        <w:t xml:space="preserve">on </w:t>
      </w:r>
      <w:r w:rsidR="004203A4" w:rsidRPr="007D5C79">
        <w:rPr>
          <w:rFonts w:asciiTheme="minorHAnsi" w:hAnsiTheme="minorHAnsi"/>
          <w:color w:val="000000"/>
          <w:sz w:val="22"/>
          <w:szCs w:val="22"/>
        </w:rPr>
        <w:t>4 Apr</w:t>
      </w:r>
      <w:r w:rsidRPr="007D5C79">
        <w:rPr>
          <w:rFonts w:asciiTheme="minorHAnsi" w:hAnsiTheme="minorHAnsi"/>
          <w:color w:val="000000"/>
          <w:sz w:val="22"/>
          <w:szCs w:val="22"/>
        </w:rPr>
        <w:t>il</w:t>
      </w:r>
      <w:r w:rsidR="004203A4" w:rsidRPr="007D5C79">
        <w:rPr>
          <w:rFonts w:asciiTheme="minorHAnsi" w:hAnsiTheme="minorHAnsi"/>
          <w:color w:val="000000"/>
          <w:sz w:val="22"/>
          <w:szCs w:val="22"/>
        </w:rPr>
        <w:t>.</w:t>
      </w:r>
    </w:p>
    <w:p w:rsidR="004203A4" w:rsidRPr="007D5C79" w:rsidRDefault="007D5C79" w:rsidP="00202F8E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7D5C79">
        <w:rPr>
          <w:rFonts w:asciiTheme="minorHAnsi" w:hAnsiTheme="minorHAnsi"/>
          <w:color w:val="000000"/>
          <w:sz w:val="22"/>
          <w:szCs w:val="22"/>
        </w:rPr>
        <w:t xml:space="preserve">Smithsonian Environmental Research Center (SERC) Deputy Director Dr. </w:t>
      </w:r>
      <w:r w:rsidR="00212134" w:rsidRPr="007D5C79">
        <w:rPr>
          <w:rFonts w:asciiTheme="minorHAnsi" w:hAnsiTheme="minorHAnsi"/>
          <w:color w:val="000000"/>
          <w:sz w:val="22"/>
          <w:szCs w:val="22"/>
        </w:rPr>
        <w:t>D</w:t>
      </w:r>
      <w:r w:rsidRPr="007D5C79">
        <w:rPr>
          <w:rFonts w:asciiTheme="minorHAnsi" w:hAnsiTheme="minorHAnsi"/>
          <w:color w:val="000000"/>
          <w:sz w:val="22"/>
          <w:szCs w:val="22"/>
        </w:rPr>
        <w:t>ennis</w:t>
      </w:r>
      <w:r w:rsidR="00212134" w:rsidRPr="007D5C79">
        <w:rPr>
          <w:rFonts w:asciiTheme="minorHAnsi" w:hAnsiTheme="minorHAnsi"/>
          <w:color w:val="000000"/>
          <w:sz w:val="22"/>
          <w:szCs w:val="22"/>
        </w:rPr>
        <w:t xml:space="preserve"> Whigham &amp; </w:t>
      </w:r>
      <w:r w:rsidRPr="007D5C79">
        <w:rPr>
          <w:rFonts w:asciiTheme="minorHAnsi" w:hAnsiTheme="minorHAnsi"/>
          <w:color w:val="000000"/>
          <w:sz w:val="22"/>
          <w:szCs w:val="22"/>
        </w:rPr>
        <w:t xml:space="preserve">a group of </w:t>
      </w:r>
      <w:r w:rsidR="00212134" w:rsidRPr="007D5C79">
        <w:rPr>
          <w:rFonts w:asciiTheme="minorHAnsi" w:hAnsiTheme="minorHAnsi"/>
          <w:color w:val="000000"/>
          <w:sz w:val="22"/>
          <w:szCs w:val="22"/>
        </w:rPr>
        <w:t>Danish students visit</w:t>
      </w:r>
      <w:r w:rsidRPr="007D5C79">
        <w:rPr>
          <w:rFonts w:asciiTheme="minorHAnsi" w:hAnsiTheme="minorHAnsi"/>
          <w:color w:val="000000"/>
          <w:sz w:val="22"/>
          <w:szCs w:val="22"/>
        </w:rPr>
        <w:t>ed</w:t>
      </w:r>
      <w:r w:rsidR="00212134" w:rsidRPr="007D5C79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7D5C79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212134" w:rsidRPr="007D5C79">
        <w:rPr>
          <w:rFonts w:asciiTheme="minorHAnsi" w:hAnsiTheme="minorHAnsi"/>
          <w:color w:val="000000"/>
          <w:sz w:val="22"/>
          <w:szCs w:val="22"/>
        </w:rPr>
        <w:t>S</w:t>
      </w:r>
      <w:r w:rsidRPr="007D5C79">
        <w:rPr>
          <w:rFonts w:asciiTheme="minorHAnsi" w:hAnsiTheme="minorHAnsi"/>
          <w:color w:val="000000"/>
          <w:sz w:val="22"/>
          <w:szCs w:val="22"/>
        </w:rPr>
        <w:t>CBI</w:t>
      </w:r>
      <w:r w:rsidR="00212134" w:rsidRPr="007D5C79">
        <w:rPr>
          <w:rFonts w:asciiTheme="minorHAnsi" w:hAnsiTheme="minorHAnsi"/>
          <w:color w:val="000000"/>
          <w:sz w:val="22"/>
          <w:szCs w:val="22"/>
        </w:rPr>
        <w:t xml:space="preserve"> plot </w:t>
      </w:r>
      <w:r w:rsidRPr="007D5C79">
        <w:rPr>
          <w:rFonts w:asciiTheme="minorHAnsi" w:hAnsiTheme="minorHAnsi"/>
          <w:color w:val="000000"/>
          <w:sz w:val="22"/>
          <w:szCs w:val="22"/>
        </w:rPr>
        <w:t xml:space="preserve">on </w:t>
      </w:r>
      <w:r w:rsidR="00212134" w:rsidRPr="007D5C79">
        <w:rPr>
          <w:rFonts w:asciiTheme="minorHAnsi" w:hAnsiTheme="minorHAnsi"/>
          <w:color w:val="000000"/>
          <w:sz w:val="22"/>
          <w:szCs w:val="22"/>
        </w:rPr>
        <w:t>4 May</w:t>
      </w:r>
      <w:r w:rsidRPr="007D5C79">
        <w:rPr>
          <w:rFonts w:asciiTheme="minorHAnsi" w:hAnsiTheme="minorHAnsi"/>
          <w:color w:val="000000"/>
          <w:sz w:val="22"/>
          <w:szCs w:val="22"/>
        </w:rPr>
        <w:t>.</w:t>
      </w:r>
    </w:p>
    <w:p w:rsidR="00212134" w:rsidRPr="004A72C8" w:rsidRDefault="007D5C79" w:rsidP="00202F8E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4A72C8">
        <w:rPr>
          <w:rFonts w:asciiTheme="minorHAnsi" w:hAnsiTheme="minorHAnsi"/>
          <w:color w:val="000000"/>
          <w:sz w:val="22"/>
          <w:szCs w:val="22"/>
        </w:rPr>
        <w:t>Norm Bourg visited the Changbaishan and Gutianshan forest plots in China</w:t>
      </w:r>
      <w:r w:rsidR="004A72C8" w:rsidRPr="004A72C8">
        <w:rPr>
          <w:rFonts w:asciiTheme="minorHAnsi" w:hAnsiTheme="minorHAnsi"/>
          <w:color w:val="000000"/>
          <w:sz w:val="22"/>
          <w:szCs w:val="22"/>
        </w:rPr>
        <w:t>,</w:t>
      </w:r>
      <w:r w:rsidRPr="004A72C8">
        <w:rPr>
          <w:rFonts w:asciiTheme="minorHAnsi" w:hAnsiTheme="minorHAnsi"/>
          <w:color w:val="000000"/>
          <w:sz w:val="22"/>
          <w:szCs w:val="22"/>
        </w:rPr>
        <w:t xml:space="preserve"> met with plot PIs to discuss research/data collection activities</w:t>
      </w:r>
      <w:r w:rsidR="004A72C8" w:rsidRPr="004A72C8">
        <w:rPr>
          <w:rFonts w:asciiTheme="minorHAnsi" w:hAnsiTheme="minorHAnsi"/>
          <w:color w:val="000000"/>
          <w:sz w:val="22"/>
          <w:szCs w:val="22"/>
        </w:rPr>
        <w:t>,</w:t>
      </w:r>
      <w:r w:rsidRPr="004A72C8">
        <w:rPr>
          <w:rFonts w:asciiTheme="minorHAnsi" w:hAnsiTheme="minorHAnsi"/>
          <w:color w:val="000000"/>
          <w:sz w:val="22"/>
          <w:szCs w:val="22"/>
        </w:rPr>
        <w:t xml:space="preserve"> and gave talks on the SCBI plot, deer herbivory </w:t>
      </w:r>
      <w:r w:rsidR="004A72C8" w:rsidRPr="004A72C8">
        <w:rPr>
          <w:rFonts w:asciiTheme="minorHAnsi" w:hAnsiTheme="minorHAnsi"/>
          <w:color w:val="000000"/>
          <w:sz w:val="22"/>
          <w:szCs w:val="22"/>
        </w:rPr>
        <w:t>and NEON to Chinese colleagues</w:t>
      </w:r>
      <w:r w:rsidR="00F64613">
        <w:rPr>
          <w:rFonts w:asciiTheme="minorHAnsi" w:hAnsiTheme="minorHAnsi"/>
          <w:color w:val="000000"/>
          <w:sz w:val="22"/>
          <w:szCs w:val="22"/>
        </w:rPr>
        <w:t xml:space="preserve"> at the Center for Nature and Society (PKU), Institute of Botany – Chinese Academy of Sciences (CAS), Institute of Applied Ecology – CAS, and the Chinese Academy of Forestry </w:t>
      </w:r>
      <w:r w:rsidR="004A72C8" w:rsidRPr="004A72C8">
        <w:rPr>
          <w:rFonts w:asciiTheme="minorHAnsi" w:hAnsiTheme="minorHAnsi"/>
          <w:color w:val="000000"/>
          <w:sz w:val="22"/>
          <w:szCs w:val="22"/>
        </w:rPr>
        <w:t>from</w:t>
      </w:r>
      <w:r w:rsidR="003A17F5" w:rsidRPr="004A72C8">
        <w:rPr>
          <w:rFonts w:asciiTheme="minorHAnsi" w:hAnsiTheme="minorHAnsi"/>
          <w:color w:val="000000"/>
          <w:sz w:val="22"/>
          <w:szCs w:val="22"/>
        </w:rPr>
        <w:t xml:space="preserve"> 19 May – 5 June</w:t>
      </w:r>
      <w:r w:rsidR="0008209F">
        <w:rPr>
          <w:rFonts w:asciiTheme="minorHAnsi" w:hAnsiTheme="minorHAnsi"/>
          <w:color w:val="000000"/>
          <w:sz w:val="22"/>
          <w:szCs w:val="22"/>
        </w:rPr>
        <w:t xml:space="preserve"> (photos attached)</w:t>
      </w:r>
      <w:r w:rsidR="004A72C8" w:rsidRPr="004A72C8">
        <w:rPr>
          <w:rFonts w:asciiTheme="minorHAnsi" w:hAnsiTheme="minorHAnsi"/>
          <w:color w:val="000000"/>
          <w:sz w:val="22"/>
          <w:szCs w:val="22"/>
        </w:rPr>
        <w:t>.</w:t>
      </w:r>
    </w:p>
    <w:p w:rsidR="003A17F5" w:rsidRPr="004A72C8" w:rsidRDefault="004A72C8" w:rsidP="00202F8E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4A72C8">
        <w:rPr>
          <w:rFonts w:asciiTheme="minorHAnsi" w:hAnsiTheme="minorHAnsi"/>
          <w:color w:val="000000"/>
          <w:sz w:val="22"/>
          <w:szCs w:val="22"/>
        </w:rPr>
        <w:t>Norm Bourg hosted a Virginia Native Plant Society f</w:t>
      </w:r>
      <w:r w:rsidR="003A17F5" w:rsidRPr="004A72C8">
        <w:rPr>
          <w:rFonts w:asciiTheme="minorHAnsi" w:hAnsiTheme="minorHAnsi"/>
          <w:color w:val="000000"/>
          <w:sz w:val="22"/>
          <w:szCs w:val="22"/>
        </w:rPr>
        <w:t xml:space="preserve">ield trip to </w:t>
      </w:r>
      <w:r w:rsidRPr="004A72C8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3A17F5" w:rsidRPr="004A72C8">
        <w:rPr>
          <w:rFonts w:asciiTheme="minorHAnsi" w:hAnsiTheme="minorHAnsi"/>
          <w:color w:val="000000"/>
          <w:sz w:val="22"/>
          <w:szCs w:val="22"/>
        </w:rPr>
        <w:t>SCBI</w:t>
      </w:r>
      <w:r w:rsidRPr="004A72C8">
        <w:rPr>
          <w:rFonts w:asciiTheme="minorHAnsi" w:hAnsiTheme="minorHAnsi"/>
          <w:color w:val="000000"/>
          <w:sz w:val="22"/>
          <w:szCs w:val="22"/>
        </w:rPr>
        <w:t xml:space="preserve"> plot on</w:t>
      </w:r>
      <w:r w:rsidR="003A17F5" w:rsidRPr="004A72C8">
        <w:rPr>
          <w:rFonts w:asciiTheme="minorHAnsi" w:hAnsiTheme="minorHAnsi"/>
          <w:color w:val="000000"/>
          <w:sz w:val="22"/>
          <w:szCs w:val="22"/>
        </w:rPr>
        <w:t xml:space="preserve"> 26 June</w:t>
      </w:r>
      <w:r w:rsidRPr="004A72C8">
        <w:rPr>
          <w:rFonts w:asciiTheme="minorHAnsi" w:hAnsiTheme="minorHAnsi"/>
          <w:color w:val="000000"/>
          <w:sz w:val="22"/>
          <w:szCs w:val="22"/>
        </w:rPr>
        <w:t>.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(2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 xml:space="preserve">Media Coverage </w:t>
      </w:r>
      <w:r w:rsidRPr="00A95FDA">
        <w:rPr>
          <w:rFonts w:ascii="Arial" w:hAnsi="Arial"/>
          <w:color w:val="000000"/>
          <w:sz w:val="20"/>
        </w:rPr>
        <w:t>(photos)</w:t>
      </w:r>
    </w:p>
    <w:p w:rsidR="00202F8E" w:rsidRDefault="00202F8E" w:rsidP="00202F8E">
      <w:pPr>
        <w:ind w:left="360"/>
        <w:contextualSpacing/>
        <w:rPr>
          <w:rFonts w:ascii="Arial" w:hAnsi="Arial"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 xml:space="preserve">Note big events and high-profile stories. </w:t>
      </w:r>
    </w:p>
    <w:p w:rsidR="00C8566F" w:rsidRPr="007D5C79" w:rsidRDefault="00C8566F" w:rsidP="00C8566F">
      <w:pPr>
        <w:ind w:left="34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>2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  <w:vertAlign w:val="superscript"/>
        </w:rPr>
        <w:t>nd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 xml:space="preserve"> Quarter 2010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</w:rPr>
        <w:t>:</w:t>
      </w:r>
    </w:p>
    <w:p w:rsidR="004A72C8" w:rsidRPr="00C8566F" w:rsidRDefault="004A72C8" w:rsidP="004A72C8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C8566F">
        <w:rPr>
          <w:rFonts w:asciiTheme="minorHAnsi" w:hAnsiTheme="minorHAnsi"/>
          <w:color w:val="000000"/>
          <w:sz w:val="22"/>
          <w:szCs w:val="22"/>
        </w:rPr>
        <w:t xml:space="preserve">Washington Post reporter </w:t>
      </w:r>
      <w:r w:rsidRPr="00C8566F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Dave Fahrenthold </w:t>
      </w:r>
      <w:r w:rsidRPr="00C8566F">
        <w:rPr>
          <w:rFonts w:asciiTheme="minorHAnsi" w:hAnsiTheme="minorHAnsi"/>
          <w:color w:val="000000"/>
          <w:sz w:val="22"/>
          <w:szCs w:val="22"/>
        </w:rPr>
        <w:t>visited the SCBI plot with Drs. Bill McShea, Norm Bourg, and Jonathan Thompson for part of a 4 April story</w:t>
      </w:r>
      <w:r w:rsidR="00C8566F" w:rsidRPr="00C8566F">
        <w:rPr>
          <w:rFonts w:asciiTheme="minorHAnsi" w:hAnsiTheme="minorHAnsi"/>
          <w:color w:val="000000"/>
          <w:sz w:val="22"/>
          <w:szCs w:val="22"/>
        </w:rPr>
        <w:t xml:space="preserve"> on forest regrowth in the eastern U.S. and the impacts of human-influenced stressors on these forests (see links below).</w:t>
      </w:r>
    </w:p>
    <w:p w:rsidR="004A72C8" w:rsidRPr="00C8566F" w:rsidRDefault="004A72C8" w:rsidP="00C8566F">
      <w:pPr>
        <w:ind w:left="700"/>
        <w:contextualSpacing/>
        <w:rPr>
          <w:rFonts w:asciiTheme="minorHAnsi" w:eastAsia="Times New Roman" w:hAnsiTheme="minorHAnsi" w:cs="Tahoma"/>
          <w:color w:val="000000"/>
          <w:sz w:val="22"/>
          <w:szCs w:val="22"/>
        </w:rPr>
      </w:pPr>
      <w:hyperlink r:id="rId7" w:tgtFrame="_blank" w:history="1">
        <w:r w:rsidRPr="00C8566F">
          <w:rPr>
            <w:rStyle w:val="Hyperlink"/>
            <w:rFonts w:asciiTheme="minorHAnsi" w:eastAsia="Times New Roman" w:hAnsiTheme="minorHAnsi" w:cs="Arial"/>
            <w:sz w:val="22"/>
            <w:szCs w:val="22"/>
          </w:rPr>
          <w:t>http://www.washingtonpost.com/wp-dyn/content/article/2010/04/04/AR2010040402625.html?nav=hcmodule</w:t>
        </w:r>
      </w:hyperlink>
    </w:p>
    <w:p w:rsidR="00C8566F" w:rsidRPr="00C8566F" w:rsidRDefault="00C8566F" w:rsidP="00C8566F">
      <w:pPr>
        <w:ind w:left="70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4A72C8" w:rsidRPr="00C8566F" w:rsidRDefault="004A72C8" w:rsidP="00C8566F">
      <w:pPr>
        <w:ind w:left="700"/>
        <w:contextualSpacing/>
        <w:rPr>
          <w:rFonts w:asciiTheme="minorHAnsi" w:eastAsia="Times New Roman" w:hAnsiTheme="minorHAnsi" w:cs="Tahoma"/>
          <w:color w:val="000000"/>
          <w:sz w:val="22"/>
          <w:szCs w:val="22"/>
        </w:rPr>
      </w:pPr>
      <w:hyperlink r:id="rId8" w:tgtFrame="_blank" w:history="1">
        <w:r w:rsidRPr="00C8566F">
          <w:rPr>
            <w:rStyle w:val="Hyperlink"/>
            <w:rFonts w:asciiTheme="minorHAnsi" w:eastAsia="Times New Roman" w:hAnsiTheme="minorHAnsi" w:cs="Arial"/>
            <w:sz w:val="22"/>
            <w:szCs w:val="22"/>
          </w:rPr>
          <w:t>http://www.washingtonpost.com/wp-dyn/content/video/2010/04/05/VI2010040501334.html?hpid=topnews</w:t>
        </w:r>
      </w:hyperlink>
    </w:p>
    <w:p w:rsidR="00C8566F" w:rsidRPr="00C8566F" w:rsidRDefault="00C8566F" w:rsidP="00C8566F">
      <w:pPr>
        <w:ind w:left="70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202F8E" w:rsidRPr="00C8566F" w:rsidRDefault="004A72C8" w:rsidP="00C8566F">
      <w:pPr>
        <w:ind w:left="720"/>
        <w:contextualSpacing/>
        <w:rPr>
          <w:rFonts w:asciiTheme="minorHAnsi" w:hAnsiTheme="minorHAnsi"/>
          <w:color w:val="000000"/>
          <w:sz w:val="22"/>
          <w:szCs w:val="22"/>
        </w:rPr>
      </w:pPr>
      <w:hyperlink r:id="rId9" w:tgtFrame="_blank" w:history="1">
        <w:r w:rsidRPr="00C8566F">
          <w:rPr>
            <w:rStyle w:val="Hyperlink"/>
            <w:rFonts w:asciiTheme="minorHAnsi" w:eastAsia="Times New Roman" w:hAnsiTheme="minorHAnsi" w:cs="Arial"/>
            <w:sz w:val="22"/>
            <w:szCs w:val="22"/>
          </w:rPr>
          <w:t>http://www.washingtonpost.com/wp-dyn/content/video/2010/04/05/VI2010040501426.html?sid=ST2010040403252</w:t>
        </w:r>
      </w:hyperlink>
    </w:p>
    <w:p w:rsidR="00202F8E" w:rsidRPr="00C8566F" w:rsidRDefault="00202F8E" w:rsidP="00202F8E">
      <w:pPr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(3</w:t>
      </w:r>
      <w:r w:rsidRPr="000E353F">
        <w:rPr>
          <w:rFonts w:ascii="Times New Roman" w:hAnsi="Times New Roman"/>
          <w:color w:val="000000"/>
        </w:rPr>
        <w:t xml:space="preserve">) </w:t>
      </w:r>
      <w:r w:rsidRPr="00701E7C">
        <w:rPr>
          <w:rFonts w:ascii="Arial" w:hAnsi="Arial"/>
          <w:b/>
          <w:color w:val="000000"/>
        </w:rPr>
        <w:t>Key Communicable Achievements</w:t>
      </w:r>
      <w:r>
        <w:rPr>
          <w:rFonts w:ascii="Arial" w:hAnsi="Arial"/>
          <w:b/>
          <w:color w:val="000000"/>
        </w:rPr>
        <w:t xml:space="preserve"> </w:t>
      </w:r>
      <w:r w:rsidRPr="00A95FDA">
        <w:rPr>
          <w:rFonts w:ascii="Arial" w:hAnsi="Arial"/>
          <w:color w:val="000000"/>
          <w:sz w:val="20"/>
        </w:rPr>
        <w:t>(photos)</w:t>
      </w:r>
    </w:p>
    <w:p w:rsidR="00586CAB" w:rsidRDefault="00202F8E" w:rsidP="00202F8E">
      <w:pPr>
        <w:ind w:left="360"/>
        <w:contextualSpacing/>
        <w:rPr>
          <w:rFonts w:ascii="Arial" w:hAnsi="Arial"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What achievements should now be communicated by STRI or HSBC?</w:t>
      </w:r>
    </w:p>
    <w:p w:rsidR="00586CAB" w:rsidRDefault="00586CAB" w:rsidP="00586CAB">
      <w:pPr>
        <w:ind w:left="340"/>
        <w:contextualSpacing/>
        <w:rPr>
          <w:rFonts w:asciiTheme="minorHAnsi" w:eastAsia="Times New Roman" w:hAnsiTheme="minorHAnsi" w:cs="Tahoma"/>
          <w:color w:val="000000"/>
          <w:sz w:val="22"/>
          <w:szCs w:val="22"/>
        </w:rPr>
      </w:pPr>
      <w:r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>1</w:t>
      </w:r>
      <w:r w:rsidRPr="00586CAB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  <w:vertAlign w:val="superscript"/>
        </w:rPr>
        <w:t>st</w:t>
      </w:r>
      <w:r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 xml:space="preserve"> and 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>2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  <w:vertAlign w:val="superscript"/>
        </w:rPr>
        <w:t>nd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 xml:space="preserve"> Quarter 2010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</w:rPr>
        <w:t>:</w:t>
      </w:r>
    </w:p>
    <w:p w:rsidR="00586CAB" w:rsidRPr="00684F05" w:rsidRDefault="00586CAB" w:rsidP="00586CAB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684F05">
        <w:rPr>
          <w:rFonts w:asciiTheme="minorHAnsi" w:hAnsiTheme="minorHAnsi"/>
          <w:color w:val="000000"/>
          <w:sz w:val="22"/>
          <w:szCs w:val="22"/>
        </w:rPr>
        <w:t xml:space="preserve">We continued biweekly litterfall collection, drying and processing from our 200 litterfall traps installed on the plot. </w:t>
      </w:r>
    </w:p>
    <w:p w:rsidR="00586CAB" w:rsidRPr="00684F05" w:rsidRDefault="00586CAB" w:rsidP="00586CAB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684F05">
        <w:rPr>
          <w:rFonts w:asciiTheme="minorHAnsi" w:hAnsiTheme="minorHAnsi"/>
          <w:color w:val="000000"/>
          <w:sz w:val="22"/>
          <w:szCs w:val="22"/>
        </w:rPr>
        <w:t>We recorded baseline dendrometer band measurements for the 250 trees banded on the plot.</w:t>
      </w:r>
    </w:p>
    <w:p w:rsidR="00586CAB" w:rsidRPr="00586CAB" w:rsidRDefault="00586CAB" w:rsidP="00586CAB">
      <w:pPr>
        <w:ind w:left="34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586CAB" w:rsidRPr="007D5C79" w:rsidRDefault="00586CAB" w:rsidP="00586CAB">
      <w:pPr>
        <w:ind w:left="34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>2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  <w:vertAlign w:val="superscript"/>
        </w:rPr>
        <w:t>nd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  <w:u w:val="single"/>
        </w:rPr>
        <w:t xml:space="preserve"> Quarter 2010</w:t>
      </w:r>
      <w:r w:rsidRPr="007D5C79">
        <w:rPr>
          <w:rFonts w:asciiTheme="minorHAnsi" w:eastAsia="Times New Roman" w:hAnsiTheme="minorHAnsi" w:cs="Tahoma"/>
          <w:b/>
          <w:color w:val="000000"/>
          <w:sz w:val="22"/>
          <w:szCs w:val="22"/>
        </w:rPr>
        <w:t>:</w:t>
      </w:r>
    </w:p>
    <w:p w:rsidR="007D5C79" w:rsidRPr="00586CAB" w:rsidRDefault="00C8566F" w:rsidP="007D5C79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586CAB">
        <w:rPr>
          <w:rFonts w:asciiTheme="minorHAnsi" w:hAnsiTheme="minorHAnsi"/>
          <w:color w:val="000000"/>
          <w:sz w:val="22"/>
          <w:szCs w:val="22"/>
        </w:rPr>
        <w:t xml:space="preserve">A Hymenopteran pollinator survey was conducted on the 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>S</w:t>
      </w:r>
      <w:r w:rsidRPr="00586CAB">
        <w:rPr>
          <w:rFonts w:asciiTheme="minorHAnsi" w:hAnsiTheme="minorHAnsi"/>
          <w:color w:val="000000"/>
          <w:sz w:val="22"/>
          <w:szCs w:val="22"/>
        </w:rPr>
        <w:t>CBI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 xml:space="preserve"> plot </w:t>
      </w:r>
      <w:r w:rsidRPr="00586CAB">
        <w:rPr>
          <w:rFonts w:asciiTheme="minorHAnsi" w:hAnsiTheme="minorHAnsi"/>
          <w:color w:val="000000"/>
          <w:sz w:val="22"/>
          <w:szCs w:val="22"/>
        </w:rPr>
        <w:t xml:space="preserve">from 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>8</w:t>
      </w:r>
      <w:r w:rsidRPr="00586CAB">
        <w:rPr>
          <w:rFonts w:asciiTheme="minorHAnsi" w:hAnsiTheme="minorHAnsi"/>
          <w:color w:val="000000"/>
          <w:sz w:val="22"/>
          <w:szCs w:val="22"/>
        </w:rPr>
        <w:t xml:space="preserve"> April </w:t>
      </w:r>
      <w:r w:rsidR="00EF0D3C" w:rsidRPr="00586CAB">
        <w:rPr>
          <w:rFonts w:asciiTheme="minorHAnsi" w:hAnsiTheme="minorHAnsi"/>
          <w:color w:val="000000"/>
          <w:sz w:val="22"/>
          <w:szCs w:val="22"/>
        </w:rPr>
        <w:t>– 6 M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>ay</w:t>
      </w:r>
      <w:r w:rsidR="00EF0D3C" w:rsidRPr="00586CAB">
        <w:rPr>
          <w:rFonts w:asciiTheme="minorHAnsi" w:hAnsiTheme="minorHAnsi"/>
          <w:color w:val="000000"/>
          <w:sz w:val="22"/>
          <w:szCs w:val="22"/>
        </w:rPr>
        <w:t xml:space="preserve"> in collaboration with Sam Droege of the USGS.</w:t>
      </w:r>
    </w:p>
    <w:p w:rsidR="00202F8E" w:rsidRPr="00586CAB" w:rsidRDefault="00EF0D3C" w:rsidP="00EF0D3C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586CAB">
        <w:rPr>
          <w:rFonts w:asciiTheme="minorHAnsi" w:hAnsiTheme="minorHAnsi"/>
          <w:color w:val="000000"/>
          <w:sz w:val="22"/>
          <w:szCs w:val="22"/>
        </w:rPr>
        <w:t>A s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 xml:space="preserve">oil </w:t>
      </w:r>
      <w:r w:rsidRPr="00586CAB">
        <w:rPr>
          <w:rFonts w:asciiTheme="minorHAnsi" w:hAnsiTheme="minorHAnsi"/>
          <w:color w:val="000000"/>
          <w:sz w:val="22"/>
          <w:szCs w:val="22"/>
        </w:rPr>
        <w:t xml:space="preserve">carbon and nutrient 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 xml:space="preserve">survey </w:t>
      </w:r>
      <w:r w:rsidRPr="00586CAB">
        <w:rPr>
          <w:rFonts w:asciiTheme="minorHAnsi" w:hAnsiTheme="minorHAnsi"/>
          <w:color w:val="000000"/>
          <w:sz w:val="22"/>
          <w:szCs w:val="22"/>
        </w:rPr>
        <w:t xml:space="preserve">of the entire SCBI plot in collaboration with Dr. 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>B</w:t>
      </w:r>
      <w:r w:rsidRPr="00586CAB">
        <w:rPr>
          <w:rFonts w:asciiTheme="minorHAnsi" w:hAnsiTheme="minorHAnsi"/>
          <w:color w:val="000000"/>
          <w:sz w:val="22"/>
          <w:szCs w:val="22"/>
        </w:rPr>
        <w:t>en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 xml:space="preserve"> Turner</w:t>
      </w:r>
      <w:r w:rsidRPr="00586CAB">
        <w:rPr>
          <w:rFonts w:asciiTheme="minorHAnsi" w:hAnsiTheme="minorHAnsi"/>
          <w:color w:val="000000"/>
          <w:sz w:val="22"/>
          <w:szCs w:val="22"/>
        </w:rPr>
        <w:t xml:space="preserve"> (STRI) began on</w:t>
      </w:r>
      <w:r w:rsidR="007D5C79" w:rsidRPr="00586CAB">
        <w:rPr>
          <w:rFonts w:asciiTheme="minorHAnsi" w:hAnsiTheme="minorHAnsi"/>
          <w:color w:val="000000"/>
          <w:sz w:val="22"/>
          <w:szCs w:val="22"/>
        </w:rPr>
        <w:t xml:space="preserve"> 3 May</w:t>
      </w:r>
      <w:r w:rsidRPr="00586CAB">
        <w:rPr>
          <w:rFonts w:asciiTheme="minorHAnsi" w:hAnsiTheme="minorHAnsi"/>
          <w:color w:val="000000"/>
          <w:sz w:val="22"/>
          <w:szCs w:val="22"/>
        </w:rPr>
        <w:t xml:space="preserve"> and will continue through the summer</w:t>
      </w:r>
      <w:r w:rsidR="00684F05">
        <w:rPr>
          <w:rFonts w:asciiTheme="minorHAnsi" w:hAnsiTheme="minorHAnsi"/>
          <w:color w:val="000000"/>
          <w:sz w:val="22"/>
          <w:szCs w:val="22"/>
        </w:rPr>
        <w:t xml:space="preserve"> (photos attached)</w:t>
      </w:r>
      <w:r w:rsidRPr="00586CAB">
        <w:rPr>
          <w:rFonts w:asciiTheme="minorHAnsi" w:hAnsiTheme="minorHAnsi"/>
          <w:color w:val="000000"/>
          <w:sz w:val="22"/>
          <w:szCs w:val="22"/>
        </w:rPr>
        <w:t>.</w:t>
      </w:r>
    </w:p>
    <w:p w:rsidR="00EF0D3C" w:rsidRPr="00586CAB" w:rsidRDefault="00EF0D3C" w:rsidP="00EF0D3C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586CAB">
        <w:rPr>
          <w:rFonts w:asciiTheme="minorHAnsi" w:hAnsiTheme="minorHAnsi"/>
          <w:color w:val="000000"/>
          <w:sz w:val="22"/>
          <w:szCs w:val="22"/>
        </w:rPr>
        <w:t>A survey of mycorrhizal fungi variation began in April. 350 nitrocellulose growth membrane capsules were buried across the plot</w:t>
      </w:r>
      <w:r w:rsidR="00586CAB" w:rsidRPr="00586CAB">
        <w:rPr>
          <w:rFonts w:asciiTheme="minorHAnsi" w:hAnsiTheme="minorHAnsi"/>
          <w:color w:val="000000"/>
          <w:sz w:val="22"/>
          <w:szCs w:val="22"/>
        </w:rPr>
        <w:t xml:space="preserve"> and will be collected in the 3</w:t>
      </w:r>
      <w:r w:rsidR="00586CAB" w:rsidRPr="00586CAB">
        <w:rPr>
          <w:rFonts w:asciiTheme="minorHAnsi" w:hAnsiTheme="minorHAnsi"/>
          <w:color w:val="000000"/>
          <w:sz w:val="22"/>
          <w:szCs w:val="22"/>
          <w:vertAlign w:val="superscript"/>
        </w:rPr>
        <w:t>rd</w:t>
      </w:r>
      <w:r w:rsidR="00586CAB" w:rsidRPr="00586CAB">
        <w:rPr>
          <w:rFonts w:asciiTheme="minorHAnsi" w:hAnsiTheme="minorHAnsi"/>
          <w:color w:val="000000"/>
          <w:sz w:val="22"/>
          <w:szCs w:val="22"/>
        </w:rPr>
        <w:t xml:space="preserve"> Quarter for evaluation.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(4</w:t>
      </w:r>
      <w:r w:rsidRPr="000E353F">
        <w:rPr>
          <w:rFonts w:ascii="Times New Roman" w:hAnsi="Times New Roman"/>
          <w:color w:val="000000"/>
        </w:rPr>
        <w:t xml:space="preserve">) </w:t>
      </w:r>
      <w:r w:rsidRPr="00701E7C">
        <w:rPr>
          <w:rFonts w:ascii="Arial" w:hAnsi="Arial"/>
          <w:b/>
          <w:color w:val="000000"/>
        </w:rPr>
        <w:t>Case Studies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 xml:space="preserve">This is </w:t>
      </w:r>
      <w:r w:rsidRPr="004D59CB">
        <w:rPr>
          <w:rFonts w:ascii="Arial" w:hAnsi="Arial"/>
          <w:b/>
          <w:color w:val="000000"/>
          <w:sz w:val="20"/>
        </w:rPr>
        <w:t>THE</w:t>
      </w:r>
      <w:r>
        <w:rPr>
          <w:rFonts w:ascii="Arial" w:hAnsi="Arial"/>
          <w:b/>
          <w:i/>
          <w:color w:val="000000"/>
          <w:sz w:val="20"/>
        </w:rPr>
        <w:t xml:space="preserve"> slide HSBC cares most about. A photo with someone’s positive comments about some aspect of your project or HCP in general makes a big impact.</w:t>
      </w:r>
    </w:p>
    <w:p w:rsidR="00202F8E" w:rsidRPr="00A47AF0" w:rsidRDefault="00202F8E" w:rsidP="00202F8E">
      <w:pPr>
        <w:numPr>
          <w:ilvl w:val="0"/>
          <w:numId w:val="3"/>
        </w:num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(5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>Looking Ahead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 xml:space="preserve">Highlight any interesting opportunities anticipated during the period ahead. Highlight significant challenges or risks—something that truly jeopardizes some aspect of your project—ahead and how you plan to address them. </w:t>
      </w:r>
    </w:p>
    <w:p w:rsidR="00202F8E" w:rsidRPr="000D155D" w:rsidRDefault="00730417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0D155D">
        <w:rPr>
          <w:rFonts w:asciiTheme="minorHAnsi" w:hAnsiTheme="minorHAnsi"/>
          <w:color w:val="000000"/>
          <w:sz w:val="22"/>
          <w:szCs w:val="22"/>
        </w:rPr>
        <w:t>During the 3</w:t>
      </w:r>
      <w:r w:rsidRPr="000D155D">
        <w:rPr>
          <w:rFonts w:asciiTheme="minorHAnsi" w:hAnsiTheme="minorHAnsi"/>
          <w:color w:val="000000"/>
          <w:sz w:val="22"/>
          <w:szCs w:val="22"/>
          <w:vertAlign w:val="superscript"/>
        </w:rPr>
        <w:t>rd</w:t>
      </w:r>
      <w:r w:rsidRPr="000D155D">
        <w:rPr>
          <w:rFonts w:asciiTheme="minorHAnsi" w:hAnsiTheme="minorHAnsi"/>
          <w:color w:val="000000"/>
          <w:sz w:val="22"/>
          <w:szCs w:val="22"/>
        </w:rPr>
        <w:t xml:space="preserve"> Quarter 2010, we will begin a tree coring dendroecology study on the plot, as well as establish and census 300 seedling plots following established seedling plots protocols.</w:t>
      </w:r>
    </w:p>
    <w:p w:rsidR="00730417" w:rsidRPr="000D155D" w:rsidRDefault="00730417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0D155D">
        <w:rPr>
          <w:rFonts w:asciiTheme="minorHAnsi" w:hAnsiTheme="minorHAnsi"/>
          <w:color w:val="000000"/>
          <w:sz w:val="22"/>
          <w:szCs w:val="22"/>
        </w:rPr>
        <w:t>A small mammal survey will be conducted on the plot during the 3</w:t>
      </w:r>
      <w:r w:rsidRPr="000D155D">
        <w:rPr>
          <w:rFonts w:asciiTheme="minorHAnsi" w:hAnsiTheme="minorHAnsi"/>
          <w:color w:val="000000"/>
          <w:sz w:val="22"/>
          <w:szCs w:val="22"/>
          <w:vertAlign w:val="superscript"/>
        </w:rPr>
        <w:t>rd</w:t>
      </w:r>
      <w:r w:rsidRPr="000D155D">
        <w:rPr>
          <w:rFonts w:asciiTheme="minorHAnsi" w:hAnsiTheme="minorHAnsi"/>
          <w:color w:val="000000"/>
          <w:sz w:val="22"/>
          <w:szCs w:val="22"/>
        </w:rPr>
        <w:t xml:space="preserve">Q. </w:t>
      </w:r>
    </w:p>
    <w:p w:rsidR="00730417" w:rsidRPr="000D155D" w:rsidRDefault="00730417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0D155D">
        <w:rPr>
          <w:rFonts w:asciiTheme="minorHAnsi" w:hAnsiTheme="minorHAnsi"/>
          <w:color w:val="000000"/>
          <w:sz w:val="22"/>
          <w:szCs w:val="22"/>
        </w:rPr>
        <w:t>Final ID checks and corrections to the first version of the plot database will also be done during the 3</w:t>
      </w:r>
      <w:r w:rsidRPr="000D155D">
        <w:rPr>
          <w:rFonts w:asciiTheme="minorHAnsi" w:hAnsiTheme="minorHAnsi"/>
          <w:color w:val="000000"/>
          <w:sz w:val="22"/>
          <w:szCs w:val="22"/>
          <w:vertAlign w:val="superscript"/>
        </w:rPr>
        <w:t>rd</w:t>
      </w:r>
      <w:r w:rsidRPr="000D155D">
        <w:rPr>
          <w:rFonts w:asciiTheme="minorHAnsi" w:hAnsiTheme="minorHAnsi"/>
          <w:color w:val="000000"/>
          <w:sz w:val="22"/>
          <w:szCs w:val="22"/>
        </w:rPr>
        <w:t>Q.</w:t>
      </w:r>
    </w:p>
    <w:p w:rsidR="00730417" w:rsidRPr="000D155D" w:rsidRDefault="00730417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0D155D">
        <w:rPr>
          <w:rFonts w:asciiTheme="minorHAnsi" w:hAnsiTheme="minorHAnsi"/>
          <w:color w:val="000000"/>
          <w:sz w:val="22"/>
          <w:szCs w:val="22"/>
        </w:rPr>
        <w:t>A Fundamental Instrument Unit (FIU) team from NEON, Inc. will visit SCBI in the 3</w:t>
      </w:r>
      <w:r w:rsidRPr="000D155D">
        <w:rPr>
          <w:rFonts w:asciiTheme="minorHAnsi" w:hAnsiTheme="minorHAnsi"/>
          <w:color w:val="000000"/>
          <w:sz w:val="22"/>
          <w:szCs w:val="22"/>
          <w:vertAlign w:val="superscript"/>
        </w:rPr>
        <w:t>rd</w:t>
      </w:r>
      <w:r w:rsidRPr="000D155D">
        <w:rPr>
          <w:rFonts w:asciiTheme="minorHAnsi" w:hAnsiTheme="minorHAnsi"/>
          <w:color w:val="000000"/>
          <w:sz w:val="22"/>
          <w:szCs w:val="22"/>
        </w:rPr>
        <w:t>Q to evaluate siting of the eddy covariance and micrometeorological flux tower</w:t>
      </w:r>
      <w:r w:rsidR="000D155D" w:rsidRPr="000D155D">
        <w:rPr>
          <w:rFonts w:asciiTheme="minorHAnsi" w:hAnsiTheme="minorHAnsi"/>
          <w:color w:val="000000"/>
          <w:sz w:val="22"/>
          <w:szCs w:val="22"/>
        </w:rPr>
        <w:t xml:space="preserve"> as part of preparations for the NEON Domain 2 core site at SCBI.  The tower will be located near the eastern edge of the SCBI SIGEO plot.</w:t>
      </w:r>
    </w:p>
    <w:p w:rsidR="00202F8E" w:rsidRPr="000D155D" w:rsidRDefault="00202F8E" w:rsidP="00202F8E">
      <w:pPr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(6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>Relationships with HSBC</w:t>
      </w:r>
      <w:r w:rsidRPr="00D74D6D">
        <w:rPr>
          <w:rFonts w:ascii="Arial" w:hAnsi="Arial"/>
          <w:color w:val="000000"/>
        </w:rPr>
        <w:t xml:space="preserve"> 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Note any communication you have had with HSBC and describe its frequency, the individual’s responsiveness, and collaborative readiness.</w:t>
      </w:r>
    </w:p>
    <w:p w:rsidR="00202F8E" w:rsidRDefault="00202F8E" w:rsidP="00202F8E">
      <w:pPr>
        <w:numPr>
          <w:ilvl w:val="0"/>
          <w:numId w:val="3"/>
        </w:num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(7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>Collaboration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Detail any joint working arrangements with HSBC, Earthwatch, WWF, or The Climate Group</w:t>
      </w:r>
      <w:r w:rsidRPr="006E10DE">
        <w:rPr>
          <w:rFonts w:ascii="Arial" w:hAnsi="Arial"/>
          <w:b/>
          <w:i/>
          <w:color w:val="000000"/>
          <w:sz w:val="20"/>
        </w:rPr>
        <w:t>.</w:t>
      </w:r>
    </w:p>
    <w:p w:rsidR="00202F8E" w:rsidRDefault="00202F8E" w:rsidP="00202F8E">
      <w:pPr>
        <w:numPr>
          <w:ilvl w:val="0"/>
          <w:numId w:val="3"/>
        </w:num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(8</w:t>
      </w:r>
      <w:r w:rsidRPr="000E353F">
        <w:rPr>
          <w:rFonts w:ascii="Times New Roman" w:hAnsi="Times New Roman"/>
          <w:color w:val="000000"/>
        </w:rPr>
        <w:t>)</w:t>
      </w:r>
      <w:r w:rsidRPr="00701E7C">
        <w:rPr>
          <w:rFonts w:ascii="Times New Roman" w:hAnsi="Times New Roman"/>
          <w:color w:val="000000"/>
        </w:rPr>
        <w:t xml:space="preserve"> </w:t>
      </w:r>
      <w:r>
        <w:rPr>
          <w:rFonts w:ascii="Arial" w:hAnsi="Arial"/>
          <w:b/>
          <w:color w:val="000000"/>
        </w:rPr>
        <w:t>Leverage</w:t>
      </w:r>
    </w:p>
    <w:p w:rsidR="00202F8E" w:rsidRPr="00855230" w:rsidRDefault="00202F8E" w:rsidP="00202F8E">
      <w:pPr>
        <w:ind w:left="340"/>
        <w:contextualSpacing/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List any support (financial or in-kind) STRI has received from other sources as a consequence of HSBC’s funding.</w:t>
      </w:r>
    </w:p>
    <w:p w:rsidR="00202F8E" w:rsidRPr="00F20D94" w:rsidRDefault="00202F8E" w:rsidP="00202F8E">
      <w:pPr>
        <w:numPr>
          <w:ilvl w:val="0"/>
          <w:numId w:val="3"/>
        </w:num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(9</w:t>
      </w:r>
      <w:r w:rsidRPr="000E353F">
        <w:rPr>
          <w:rFonts w:ascii="Times New Roman" w:hAnsi="Times New Roman"/>
          <w:color w:val="000000"/>
        </w:rPr>
        <w:t xml:space="preserve">) </w:t>
      </w:r>
      <w:r w:rsidRPr="00701E7C">
        <w:rPr>
          <w:rFonts w:ascii="Arial" w:hAnsi="Arial"/>
          <w:b/>
          <w:color w:val="000000"/>
        </w:rPr>
        <w:t>Organization Report</w:t>
      </w:r>
    </w:p>
    <w:p w:rsidR="00202F8E" w:rsidRPr="006E10DE" w:rsidRDefault="00202F8E" w:rsidP="00202F8E">
      <w:pPr>
        <w:ind w:left="440"/>
        <w:contextualSpacing/>
        <w:rPr>
          <w:rFonts w:ascii="Arial" w:hAnsi="Arial"/>
          <w:b/>
          <w:i/>
          <w:color w:val="000000"/>
          <w:sz w:val="20"/>
        </w:rPr>
      </w:pPr>
      <w:r w:rsidRPr="006E10DE">
        <w:rPr>
          <w:rFonts w:ascii="Arial" w:hAnsi="Arial"/>
          <w:b/>
          <w:i/>
          <w:color w:val="000000"/>
          <w:sz w:val="20"/>
        </w:rPr>
        <w:t>Describe changes in key personnel and the</w:t>
      </w:r>
      <w:r>
        <w:rPr>
          <w:rFonts w:ascii="Arial" w:hAnsi="Arial"/>
          <w:b/>
          <w:i/>
          <w:color w:val="000000"/>
          <w:sz w:val="20"/>
        </w:rPr>
        <w:t xml:space="preserve">ir impacts, planned </w:t>
      </w:r>
      <w:r w:rsidRPr="006E10DE">
        <w:rPr>
          <w:rFonts w:ascii="Arial" w:hAnsi="Arial"/>
          <w:b/>
          <w:i/>
          <w:color w:val="000000"/>
          <w:sz w:val="20"/>
        </w:rPr>
        <w:t xml:space="preserve">partnerships, </w:t>
      </w:r>
      <w:r>
        <w:rPr>
          <w:rFonts w:ascii="Arial" w:hAnsi="Arial"/>
          <w:b/>
          <w:i/>
          <w:color w:val="000000"/>
          <w:sz w:val="20"/>
        </w:rPr>
        <w:t xml:space="preserve">publication of organizational reports, </w:t>
      </w:r>
      <w:r w:rsidRPr="006E10DE">
        <w:rPr>
          <w:rFonts w:ascii="Arial" w:hAnsi="Arial"/>
          <w:b/>
          <w:i/>
          <w:color w:val="000000"/>
          <w:sz w:val="20"/>
        </w:rPr>
        <w:t>how HCP has helped CTFS-STRI develop, and news not recorded under previous headings.</w:t>
      </w:r>
    </w:p>
    <w:p w:rsidR="00202F8E" w:rsidRPr="00684F05" w:rsidRDefault="00684F05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684F05">
        <w:rPr>
          <w:rFonts w:asciiTheme="minorHAnsi" w:hAnsiTheme="minorHAnsi"/>
          <w:color w:val="000000"/>
          <w:sz w:val="22"/>
          <w:szCs w:val="22"/>
        </w:rPr>
        <w:t>SCBI plot technician Ms. Sumana Serchan left in April to work as a field technician on an agouti seed dispersal project on BCI and SCBI Visiting Scientist Dr. Xiaoli Shen was hired as her replacement in May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sectPr w:rsidR="00202F8E" w:rsidRPr="00684F05" w:rsidSect="00202F8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613" w:rsidRDefault="00F64613">
      <w:pPr>
        <w:spacing w:after="0"/>
      </w:pPr>
      <w:r>
        <w:separator/>
      </w:r>
    </w:p>
  </w:endnote>
  <w:endnote w:type="continuationSeparator" w:id="0">
    <w:p w:rsidR="00F64613" w:rsidRDefault="00F64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13" w:rsidRDefault="00F64613" w:rsidP="00202F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4613" w:rsidRDefault="00F64613" w:rsidP="00202F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13" w:rsidRDefault="00F64613" w:rsidP="00202F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9F">
      <w:rPr>
        <w:rStyle w:val="PageNumber"/>
        <w:noProof/>
      </w:rPr>
      <w:t>1</w:t>
    </w:r>
    <w:r>
      <w:rPr>
        <w:rStyle w:val="PageNumber"/>
      </w:rPr>
      <w:fldChar w:fldCharType="end"/>
    </w:r>
  </w:p>
  <w:p w:rsidR="00F64613" w:rsidRDefault="00F64613" w:rsidP="00202F8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613" w:rsidRDefault="00F64613">
      <w:pPr>
        <w:spacing w:after="0"/>
      </w:pPr>
      <w:r>
        <w:separator/>
      </w:r>
    </w:p>
  </w:footnote>
  <w:footnote w:type="continuationSeparator" w:id="0">
    <w:p w:rsidR="00F64613" w:rsidRDefault="00F6461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E2599"/>
    <w:multiLevelType w:val="multilevel"/>
    <w:tmpl w:val="CA166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C4089"/>
    <w:multiLevelType w:val="hybridMultilevel"/>
    <w:tmpl w:val="F22AE694"/>
    <w:lvl w:ilvl="0" w:tplc="BFC814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D540D"/>
    <w:multiLevelType w:val="hybridMultilevel"/>
    <w:tmpl w:val="595E0254"/>
    <w:lvl w:ilvl="0" w:tplc="BFC8142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7BAE0F40"/>
    <w:multiLevelType w:val="hybridMultilevel"/>
    <w:tmpl w:val="CA1660D2"/>
    <w:lvl w:ilvl="0" w:tplc="BFC814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54FD7"/>
    <w:multiLevelType w:val="hybridMultilevel"/>
    <w:tmpl w:val="71CE7B60"/>
    <w:lvl w:ilvl="0" w:tplc="932C9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53F"/>
    <w:rsid w:val="0008209F"/>
    <w:rsid w:val="000D155D"/>
    <w:rsid w:val="00202F8E"/>
    <w:rsid w:val="00212134"/>
    <w:rsid w:val="003A17F5"/>
    <w:rsid w:val="004203A4"/>
    <w:rsid w:val="004A72C8"/>
    <w:rsid w:val="00586CAB"/>
    <w:rsid w:val="00673B81"/>
    <w:rsid w:val="00684F05"/>
    <w:rsid w:val="00730417"/>
    <w:rsid w:val="007D5C79"/>
    <w:rsid w:val="009449E3"/>
    <w:rsid w:val="009F1DA7"/>
    <w:rsid w:val="00C66910"/>
    <w:rsid w:val="00C8566F"/>
    <w:rsid w:val="00CB0176"/>
    <w:rsid w:val="00D71D3E"/>
    <w:rsid w:val="00DD737F"/>
    <w:rsid w:val="00EF0D3C"/>
    <w:rsid w:val="00F64613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7548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B59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94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594A"/>
  </w:style>
  <w:style w:type="character" w:styleId="Hyperlink">
    <w:name w:val="Hyperlink"/>
    <w:basedOn w:val="DefaultParagraphFont"/>
    <w:uiPriority w:val="99"/>
    <w:unhideWhenUsed/>
    <w:rsid w:val="00DD73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shingtonpost.com/wp-dyn/content/video/2010/04/05/VI2010040501334.html?hpid=topne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ashingtonpost.com/wp-dyn/content/article/2010/04/04/AR2010040402625.html?nav=hcmodu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washingtonpost.com/wp-dyn/content/video/2010/04/05/VI2010040501426.html?sid=ST2010040403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847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Arnold Arboretum</Company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Tootle</dc:creator>
  <cp:keywords/>
  <cp:lastModifiedBy>Norm Bourg</cp:lastModifiedBy>
  <cp:revision>2</cp:revision>
  <dcterms:created xsi:type="dcterms:W3CDTF">2010-07-16T18:38:00Z</dcterms:created>
  <dcterms:modified xsi:type="dcterms:W3CDTF">2010-07-16T18:38:00Z</dcterms:modified>
</cp:coreProperties>
</file>