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3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4" w14:textId="77777777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>April 5th, 2024</w:t>
      </w:r>
    </w:p>
    <w:p w14:paraId="00000005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6" w14:textId="79FCA05A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 xml:space="preserve">Dear </w:t>
      </w:r>
      <w:r w:rsidR="00566402">
        <w:rPr>
          <w:rFonts w:ascii="Times New Roman" w:eastAsia="Times New Roman" w:hAnsi="Times New Roman" w:cs="Times New Roman"/>
        </w:rPr>
        <w:t>Dr. Alistair Hetherington</w:t>
      </w:r>
      <w:r w:rsidRPr="00154FAF">
        <w:rPr>
          <w:rFonts w:ascii="Times New Roman" w:eastAsia="Times New Roman" w:hAnsi="Times New Roman" w:cs="Times New Roman"/>
        </w:rPr>
        <w:t xml:space="preserve">, </w:t>
      </w:r>
    </w:p>
    <w:p w14:paraId="00000007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8" w14:textId="49669B9B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>Enclosed find our manuscript</w:t>
      </w:r>
      <w:r w:rsidR="00907498">
        <w:rPr>
          <w:rFonts w:ascii="Times New Roman" w:eastAsia="Times New Roman" w:hAnsi="Times New Roman" w:cs="Times New Roman"/>
        </w:rPr>
        <w:t xml:space="preserve">, </w:t>
      </w:r>
      <w:r w:rsidRPr="00154FAF">
        <w:rPr>
          <w:rFonts w:ascii="Times New Roman" w:eastAsia="Times New Roman" w:hAnsi="Times New Roman" w:cs="Times New Roman"/>
        </w:rPr>
        <w:t>“</w:t>
      </w:r>
      <w:r w:rsidRPr="00154FAF">
        <w:rPr>
          <w:rFonts w:ascii="Times New Roman" w:eastAsia="Times New Roman" w:hAnsi="Times New Roman" w:cs="Times New Roman"/>
          <w:i/>
          <w:iCs/>
        </w:rPr>
        <w:t>Nuisance species compromise carbon sequestration potential in an Eastern US temperate deciduous forest</w:t>
      </w:r>
      <w:r w:rsidRPr="00154FAF">
        <w:rPr>
          <w:rFonts w:ascii="Times New Roman" w:eastAsia="Times New Roman" w:hAnsi="Times New Roman" w:cs="Times New Roman"/>
        </w:rPr>
        <w:t>”</w:t>
      </w:r>
      <w:r w:rsidR="00907498">
        <w:rPr>
          <w:rFonts w:ascii="Times New Roman" w:eastAsia="Times New Roman" w:hAnsi="Times New Roman" w:cs="Times New Roman"/>
        </w:rPr>
        <w:t xml:space="preserve">, for submission to the </w:t>
      </w:r>
      <w:proofErr w:type="spellStart"/>
      <w:r w:rsidR="00907498">
        <w:rPr>
          <w:rFonts w:ascii="Times New Roman" w:eastAsia="Times New Roman" w:hAnsi="Times New Roman" w:cs="Times New Roman"/>
        </w:rPr>
        <w:t>Anthromes</w:t>
      </w:r>
      <w:proofErr w:type="spellEnd"/>
      <w:r w:rsidR="00907498">
        <w:rPr>
          <w:rFonts w:ascii="Times New Roman" w:eastAsia="Times New Roman" w:hAnsi="Times New Roman" w:cs="Times New Roman"/>
        </w:rPr>
        <w:t xml:space="preserve"> and terrestrial carbon Special Collection</w:t>
      </w:r>
      <w:r w:rsidRPr="00154FAF">
        <w:rPr>
          <w:rFonts w:ascii="Times New Roman" w:eastAsia="Times New Roman" w:hAnsi="Times New Roman" w:cs="Times New Roman"/>
        </w:rPr>
        <w:t>.  Temperate deciduous forests are a crucial component of the global carbon cycle</w:t>
      </w:r>
      <w:r w:rsidR="00154FAF" w:rsidRPr="00154FAF">
        <w:rPr>
          <w:rFonts w:ascii="Times New Roman" w:eastAsia="Times New Roman" w:hAnsi="Times New Roman" w:cs="Times New Roman"/>
        </w:rPr>
        <w:t xml:space="preserve"> and are increasingly affected by nuisance species (species that are introduced or amplified in an ecosystem </w:t>
      </w:r>
      <w:proofErr w:type="gramStart"/>
      <w:r w:rsidR="00154FAF" w:rsidRPr="00154FAF">
        <w:rPr>
          <w:rFonts w:ascii="Times New Roman" w:eastAsia="Times New Roman" w:hAnsi="Times New Roman" w:cs="Times New Roman"/>
        </w:rPr>
        <w:t>as a result of</w:t>
      </w:r>
      <w:proofErr w:type="gramEnd"/>
      <w:r w:rsidR="00154FAF" w:rsidRPr="00154FAF">
        <w:rPr>
          <w:rFonts w:ascii="Times New Roman" w:eastAsia="Times New Roman" w:hAnsi="Times New Roman" w:cs="Times New Roman"/>
        </w:rPr>
        <w:t xml:space="preserve"> human activity). The effects </w:t>
      </w:r>
      <w:r w:rsidRPr="00154FAF">
        <w:rPr>
          <w:rFonts w:ascii="Times New Roman" w:eastAsia="Times New Roman" w:hAnsi="Times New Roman" w:cs="Times New Roman"/>
        </w:rPr>
        <w:t>of nuisance species</w:t>
      </w:r>
      <w:r w:rsidR="00154FAF" w:rsidRPr="00154FAF">
        <w:rPr>
          <w:rFonts w:ascii="Times New Roman" w:eastAsia="Times New Roman" w:hAnsi="Times New Roman" w:cs="Times New Roman"/>
        </w:rPr>
        <w:t xml:space="preserve">, which include non-indigenous pests and pathogens as well as overabundant herbivores, </w:t>
      </w:r>
      <w:r w:rsidRPr="00154FAF">
        <w:rPr>
          <w:rFonts w:ascii="Times New Roman" w:eastAsia="Times New Roman" w:hAnsi="Times New Roman" w:cs="Times New Roman"/>
        </w:rPr>
        <w:t xml:space="preserve">are not </w:t>
      </w:r>
      <w:r w:rsidR="00154FAF" w:rsidRPr="00154FAF">
        <w:rPr>
          <w:rFonts w:ascii="Times New Roman" w:eastAsia="Times New Roman" w:hAnsi="Times New Roman" w:cs="Times New Roman"/>
        </w:rPr>
        <w:t xml:space="preserve">represented </w:t>
      </w:r>
      <w:r w:rsidRPr="00154FAF">
        <w:rPr>
          <w:rFonts w:ascii="Times New Roman" w:eastAsia="Times New Roman" w:hAnsi="Times New Roman" w:cs="Times New Roman"/>
        </w:rPr>
        <w:t>in current global</w:t>
      </w:r>
      <w:r w:rsidR="00154FAF">
        <w:rPr>
          <w:rFonts w:ascii="Times New Roman" w:eastAsia="Times New Roman" w:hAnsi="Times New Roman" w:cs="Times New Roman"/>
        </w:rPr>
        <w:t xml:space="preserve"> models and</w:t>
      </w:r>
      <w:r w:rsidRPr="00154FAF">
        <w:rPr>
          <w:rFonts w:ascii="Times New Roman" w:eastAsia="Times New Roman" w:hAnsi="Times New Roman" w:cs="Times New Roman"/>
        </w:rPr>
        <w:t xml:space="preserve"> </w:t>
      </w:r>
      <w:r w:rsidR="00154FAF">
        <w:rPr>
          <w:rFonts w:ascii="Times New Roman" w:eastAsia="Times New Roman" w:hAnsi="Times New Roman" w:cs="Times New Roman"/>
        </w:rPr>
        <w:t>accountings of carbon</w:t>
      </w:r>
      <w:r w:rsidRPr="00154FAF">
        <w:rPr>
          <w:rFonts w:ascii="Times New Roman" w:eastAsia="Times New Roman" w:hAnsi="Times New Roman" w:cs="Times New Roman"/>
        </w:rPr>
        <w:t xml:space="preserve">.  </w:t>
      </w:r>
    </w:p>
    <w:p w14:paraId="0000000C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D" w14:textId="445A3342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>Our manuscript evaluates changes in living aboveground biomass (A</w:t>
      </w:r>
      <w:r w:rsidR="00154FAF">
        <w:rPr>
          <w:rFonts w:ascii="Times New Roman" w:eastAsia="Times New Roman" w:hAnsi="Times New Roman" w:cs="Times New Roman"/>
        </w:rPr>
        <w:t>GB</w:t>
      </w:r>
      <w:r w:rsidRPr="00154FAF">
        <w:rPr>
          <w:rFonts w:ascii="Times New Roman" w:eastAsia="Times New Roman" w:hAnsi="Times New Roman" w:cs="Times New Roman"/>
        </w:rPr>
        <w:t xml:space="preserve">) in a mature, secondary temperate deciduous </w:t>
      </w:r>
      <w:r w:rsidR="00154FAF">
        <w:rPr>
          <w:rFonts w:ascii="Times New Roman" w:eastAsia="Times New Roman" w:hAnsi="Times New Roman" w:cs="Times New Roman"/>
        </w:rPr>
        <w:t>forest</w:t>
      </w:r>
      <w:r w:rsidRPr="00154FAF">
        <w:rPr>
          <w:rFonts w:ascii="Times New Roman" w:eastAsia="Times New Roman" w:hAnsi="Times New Roman" w:cs="Times New Roman"/>
        </w:rPr>
        <w:t xml:space="preserve"> in the mid-Atlantic region of the United States</w:t>
      </w:r>
      <w:r w:rsidR="00907498">
        <w:rPr>
          <w:rFonts w:ascii="Times New Roman" w:eastAsia="Times New Roman" w:hAnsi="Times New Roman" w:cs="Times New Roman"/>
        </w:rPr>
        <w:t xml:space="preserve"> from 2008 to 2023</w:t>
      </w:r>
      <w:r w:rsidR="00154FAF">
        <w:rPr>
          <w:rFonts w:ascii="Times New Roman" w:eastAsia="Times New Roman" w:hAnsi="Times New Roman" w:cs="Times New Roman"/>
        </w:rPr>
        <w:t xml:space="preserve">. </w:t>
      </w:r>
      <w:r w:rsidRPr="00154FAF">
        <w:rPr>
          <w:rFonts w:ascii="Times New Roman" w:eastAsia="Times New Roman" w:hAnsi="Times New Roman" w:cs="Times New Roman"/>
        </w:rPr>
        <w:t>Using fifteen years of detailed forest census data</w:t>
      </w:r>
      <w:r w:rsidR="00154FAF">
        <w:rPr>
          <w:rFonts w:ascii="Times New Roman" w:eastAsia="Times New Roman" w:hAnsi="Times New Roman" w:cs="Times New Roman"/>
        </w:rPr>
        <w:t xml:space="preserve"> from </w:t>
      </w:r>
      <w:r w:rsidR="00417E15">
        <w:rPr>
          <w:rFonts w:ascii="Times New Roman" w:eastAsia="Times New Roman" w:hAnsi="Times New Roman" w:cs="Times New Roman"/>
        </w:rPr>
        <w:t xml:space="preserve">a </w:t>
      </w:r>
      <w:r w:rsidR="00154FAF">
        <w:rPr>
          <w:rFonts w:ascii="Times New Roman" w:eastAsia="Times New Roman" w:hAnsi="Times New Roman" w:cs="Times New Roman"/>
        </w:rPr>
        <w:t>25.6-ha forest dynamic</w:t>
      </w:r>
      <w:r w:rsidR="00417E15">
        <w:rPr>
          <w:rFonts w:ascii="Times New Roman" w:eastAsia="Times New Roman" w:hAnsi="Times New Roman" w:cs="Times New Roman"/>
        </w:rPr>
        <w:t>s plot</w:t>
      </w:r>
      <w:r w:rsidRPr="00154FAF">
        <w:rPr>
          <w:rFonts w:ascii="Times New Roman" w:eastAsia="Times New Roman" w:hAnsi="Times New Roman" w:cs="Times New Roman"/>
        </w:rPr>
        <w:t xml:space="preserve">, we demonstrate </w:t>
      </w:r>
      <w:r w:rsidR="00154FAF">
        <w:rPr>
          <w:rFonts w:ascii="Times New Roman" w:eastAsia="Times New Roman" w:hAnsi="Times New Roman" w:cs="Times New Roman"/>
        </w:rPr>
        <w:t xml:space="preserve">a </w:t>
      </w:r>
      <w:r w:rsidRPr="00154FAF">
        <w:rPr>
          <w:rFonts w:ascii="Times New Roman" w:eastAsia="Times New Roman" w:hAnsi="Times New Roman" w:cs="Times New Roman"/>
        </w:rPr>
        <w:t>substantial reduction in AG</w:t>
      </w:r>
      <w:r w:rsidR="00154FAF">
        <w:rPr>
          <w:rFonts w:ascii="Times New Roman" w:eastAsia="Times New Roman" w:hAnsi="Times New Roman" w:cs="Times New Roman"/>
        </w:rPr>
        <w:t xml:space="preserve">B </w:t>
      </w:r>
      <w:r w:rsidR="00417E15">
        <w:rPr>
          <w:rFonts w:ascii="Times New Roman" w:eastAsia="Times New Roman" w:hAnsi="Times New Roman" w:cs="Times New Roman"/>
        </w:rPr>
        <w:t xml:space="preserve">that is </w:t>
      </w:r>
      <w:r w:rsidR="00154FAF">
        <w:rPr>
          <w:rFonts w:ascii="Times New Roman" w:eastAsia="Times New Roman" w:hAnsi="Times New Roman" w:cs="Times New Roman"/>
        </w:rPr>
        <w:t>attributable to non-indigenous pests and pathogens</w:t>
      </w:r>
      <w:r w:rsidRPr="00154FAF">
        <w:rPr>
          <w:rFonts w:ascii="Times New Roman" w:eastAsia="Times New Roman" w:hAnsi="Times New Roman" w:cs="Times New Roman"/>
        </w:rPr>
        <w:t xml:space="preserve">. The decline in </w:t>
      </w:r>
      <w:r w:rsidR="00154FAF">
        <w:rPr>
          <w:rFonts w:ascii="Times New Roman" w:eastAsia="Times New Roman" w:hAnsi="Times New Roman" w:cs="Times New Roman"/>
        </w:rPr>
        <w:t>AGB</w:t>
      </w:r>
      <w:r w:rsidRPr="00154FAF">
        <w:rPr>
          <w:rFonts w:ascii="Times New Roman" w:eastAsia="Times New Roman" w:hAnsi="Times New Roman" w:cs="Times New Roman"/>
        </w:rPr>
        <w:t xml:space="preserve"> was observed in all areas of the </w:t>
      </w:r>
      <w:r w:rsidR="00B46F42" w:rsidRPr="00154FAF">
        <w:rPr>
          <w:rFonts w:ascii="Times New Roman" w:eastAsia="Times New Roman" w:hAnsi="Times New Roman" w:cs="Times New Roman"/>
        </w:rPr>
        <w:t>plot</w:t>
      </w:r>
      <w:r w:rsidR="00154FAF">
        <w:rPr>
          <w:rFonts w:ascii="Times New Roman" w:eastAsia="Times New Roman" w:hAnsi="Times New Roman" w:cs="Times New Roman"/>
        </w:rPr>
        <w:t xml:space="preserve">, but </w:t>
      </w:r>
      <w:r w:rsidR="00417E15">
        <w:rPr>
          <w:rFonts w:ascii="Times New Roman" w:eastAsia="Times New Roman" w:hAnsi="Times New Roman" w:cs="Times New Roman"/>
        </w:rPr>
        <w:t>areas with a large amount of vulnerable canopy species lost &gt; 33% of AGB over the last 10 years</w:t>
      </w:r>
      <w:r w:rsidRPr="00154FAF">
        <w:rPr>
          <w:rFonts w:ascii="Times New Roman" w:eastAsia="Times New Roman" w:hAnsi="Times New Roman" w:cs="Times New Roman"/>
        </w:rPr>
        <w:t xml:space="preserve">. </w:t>
      </w:r>
      <w:r w:rsidR="00417E15">
        <w:rPr>
          <w:rFonts w:ascii="Times New Roman" w:eastAsia="Times New Roman" w:hAnsi="Times New Roman" w:cs="Times New Roman"/>
        </w:rPr>
        <w:t>Biomass losses</w:t>
      </w:r>
      <w:r w:rsidRPr="00154FAF">
        <w:rPr>
          <w:rFonts w:ascii="Times New Roman" w:eastAsia="Times New Roman" w:hAnsi="Times New Roman" w:cs="Times New Roman"/>
        </w:rPr>
        <w:t xml:space="preserve"> were accompanied by severe depletion of canopy species in</w:t>
      </w:r>
      <w:r w:rsidR="00417E15">
        <w:rPr>
          <w:rFonts w:ascii="Times New Roman" w:eastAsia="Times New Roman" w:hAnsi="Times New Roman" w:cs="Times New Roman"/>
        </w:rPr>
        <w:t xml:space="preserve"> the understory in</w:t>
      </w:r>
      <w:r w:rsidRPr="00154FAF">
        <w:rPr>
          <w:rFonts w:ascii="Times New Roman" w:eastAsia="Times New Roman" w:hAnsi="Times New Roman" w:cs="Times New Roman"/>
        </w:rPr>
        <w:t xml:space="preserve"> areas with high deer browsing pressure, </w:t>
      </w:r>
      <w:r w:rsidR="00417E15">
        <w:rPr>
          <w:rFonts w:ascii="Times New Roman" w:eastAsia="Times New Roman" w:hAnsi="Times New Roman" w:cs="Times New Roman"/>
        </w:rPr>
        <w:t>endangering future canopy regeneration.</w:t>
      </w:r>
      <w:r w:rsidRPr="00154FAF">
        <w:rPr>
          <w:rFonts w:ascii="Times New Roman" w:eastAsia="Times New Roman" w:hAnsi="Times New Roman" w:cs="Times New Roman"/>
        </w:rPr>
        <w:t xml:space="preserve"> </w:t>
      </w:r>
    </w:p>
    <w:p w14:paraId="0000000E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F" w14:textId="7D3BF9CE" w:rsidR="005222AD" w:rsidRPr="00907498" w:rsidRDefault="00417E15">
      <w:pPr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</w:rPr>
        <w:t>If</w:t>
      </w:r>
      <w:r w:rsidRPr="00154FAF">
        <w:rPr>
          <w:rFonts w:ascii="Times New Roman" w:eastAsia="Times New Roman" w:hAnsi="Times New Roman" w:cs="Times New Roman"/>
        </w:rPr>
        <w:t xml:space="preserve"> current trends persist, the forest will continue to lose</w:t>
      </w:r>
      <w:r>
        <w:rPr>
          <w:rFonts w:ascii="Times New Roman" w:eastAsia="Times New Roman" w:hAnsi="Times New Roman" w:cs="Times New Roman"/>
        </w:rPr>
        <w:t xml:space="preserve"> AGB</w:t>
      </w:r>
      <w:r w:rsidRPr="00154FAF"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</w:rPr>
        <w:t>may critically transition to a low-biomass ecosystem</w:t>
      </w:r>
      <w:r w:rsidRPr="00154FAF">
        <w:rPr>
          <w:rFonts w:ascii="Times New Roman" w:eastAsia="Times New Roman" w:hAnsi="Times New Roman" w:cs="Times New Roman"/>
        </w:rPr>
        <w:t xml:space="preserve">.  </w:t>
      </w:r>
      <w:r>
        <w:rPr>
          <w:rFonts w:ascii="Times New Roman" w:eastAsia="Times New Roman" w:hAnsi="Times New Roman" w:cs="Times New Roman"/>
        </w:rPr>
        <w:t xml:space="preserve">This site is representative of the forest composition and nuisance-species dynamics within the region, </w:t>
      </w:r>
      <w:r w:rsidR="00907498">
        <w:rPr>
          <w:rFonts w:ascii="Times New Roman" w:eastAsia="Times New Roman" w:hAnsi="Times New Roman" w:cs="Times New Roman"/>
        </w:rPr>
        <w:t xml:space="preserve">indicating that </w:t>
      </w:r>
      <w:r w:rsidRPr="00154FAF">
        <w:rPr>
          <w:rFonts w:ascii="Times New Roman" w:eastAsia="Times New Roman" w:hAnsi="Times New Roman" w:cs="Times New Roman"/>
        </w:rPr>
        <w:t xml:space="preserve">the carbon sequestration potential of </w:t>
      </w:r>
      <w:r w:rsidR="00907498">
        <w:rPr>
          <w:rFonts w:ascii="Times New Roman" w:eastAsia="Times New Roman" w:hAnsi="Times New Roman" w:cs="Times New Roman"/>
        </w:rPr>
        <w:t xml:space="preserve">US Eastern deciduous forests is </w:t>
      </w:r>
      <w:r w:rsidRPr="00154FAF">
        <w:rPr>
          <w:rFonts w:ascii="Times New Roman" w:eastAsia="Times New Roman" w:hAnsi="Times New Roman" w:cs="Times New Roman"/>
        </w:rPr>
        <w:t xml:space="preserve">likely overestimated by global carbon models. </w:t>
      </w:r>
      <w:r w:rsidR="00907498">
        <w:rPr>
          <w:rFonts w:ascii="Times New Roman" w:eastAsia="Times New Roman" w:hAnsi="Times New Roman" w:cs="Times New Roman"/>
        </w:rPr>
        <w:t xml:space="preserve">This manuscript’s focus on </w:t>
      </w:r>
      <w:r w:rsidRPr="00154FAF">
        <w:rPr>
          <w:rFonts w:ascii="Times New Roman" w:eastAsia="Times New Roman" w:hAnsi="Times New Roman" w:cs="Times New Roman"/>
        </w:rPr>
        <w:t xml:space="preserve">human-induced changes </w:t>
      </w:r>
      <w:r w:rsidR="00907498">
        <w:rPr>
          <w:rFonts w:ascii="Times New Roman" w:eastAsia="Times New Roman" w:hAnsi="Times New Roman" w:cs="Times New Roman"/>
        </w:rPr>
        <w:t xml:space="preserve">to forest </w:t>
      </w:r>
      <w:r w:rsidRPr="00154FAF">
        <w:rPr>
          <w:rFonts w:ascii="Times New Roman" w:eastAsia="Times New Roman" w:hAnsi="Times New Roman" w:cs="Times New Roman"/>
        </w:rPr>
        <w:t>carbon dynamics</w:t>
      </w:r>
      <w:r w:rsidR="00907498">
        <w:rPr>
          <w:rFonts w:ascii="Times New Roman" w:eastAsia="Times New Roman" w:hAnsi="Times New Roman" w:cs="Times New Roman"/>
        </w:rPr>
        <w:t xml:space="preserve"> and the increasing global relevance of nuisance species to forest ecosystems make it an excellent fit for the </w:t>
      </w:r>
      <w:proofErr w:type="spellStart"/>
      <w:r w:rsidR="00907498" w:rsidRPr="00154FAF">
        <w:rPr>
          <w:rFonts w:ascii="Times New Roman" w:eastAsia="Times New Roman" w:hAnsi="Times New Roman" w:cs="Times New Roman"/>
        </w:rPr>
        <w:t>Anthromes</w:t>
      </w:r>
      <w:proofErr w:type="spellEnd"/>
      <w:r w:rsidR="00907498" w:rsidRPr="00154FAF">
        <w:rPr>
          <w:rFonts w:ascii="Times New Roman" w:eastAsia="Times New Roman" w:hAnsi="Times New Roman" w:cs="Times New Roman"/>
        </w:rPr>
        <w:t xml:space="preserve"> </w:t>
      </w:r>
      <w:r w:rsidR="00907498">
        <w:rPr>
          <w:rFonts w:ascii="Times New Roman" w:eastAsia="Times New Roman" w:hAnsi="Times New Roman" w:cs="Times New Roman"/>
        </w:rPr>
        <w:t xml:space="preserve">Special Collection and of broad appeal to the readers of </w:t>
      </w:r>
      <w:r w:rsidR="00907498">
        <w:rPr>
          <w:rFonts w:ascii="Times New Roman" w:eastAsia="Times New Roman" w:hAnsi="Times New Roman" w:cs="Times New Roman"/>
          <w:i/>
          <w:iCs/>
        </w:rPr>
        <w:t>New Phytologist.</w:t>
      </w:r>
    </w:p>
    <w:p w14:paraId="00000010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11" w14:textId="77777777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 xml:space="preserve">Thank you for your consideration of our manuscript.  If you have any questions, please do not hesitate to contact me. </w:t>
      </w:r>
    </w:p>
    <w:p w14:paraId="00000012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13B953D1" w14:textId="30B15CA5" w:rsidR="00907498" w:rsidRPr="00154FAF" w:rsidRDefault="00566402">
      <w:pPr>
        <w:rPr>
          <w:rFonts w:ascii="Times New Roman" w:eastAsia="Times New Roman" w:hAnsi="Times New Roman" w:cs="Times New Roman"/>
        </w:rPr>
      </w:pPr>
      <w:r w:rsidRPr="000D68C1">
        <w:rPr>
          <w:noProof/>
        </w:rPr>
        <w:drawing>
          <wp:anchor distT="0" distB="0" distL="114300" distR="114300" simplePos="0" relativeHeight="251659264" behindDoc="1" locked="0" layoutInCell="1" allowOverlap="1" wp14:anchorId="298ADF90" wp14:editId="1F3BE9E7">
            <wp:simplePos x="0" y="0"/>
            <wp:positionH relativeFrom="margin">
              <wp:align>left</wp:align>
            </wp:positionH>
            <wp:positionV relativeFrom="paragraph">
              <wp:posOffset>308250</wp:posOffset>
            </wp:positionV>
            <wp:extent cx="1376680" cy="273685"/>
            <wp:effectExtent l="0" t="0" r="0" b="0"/>
            <wp:wrapTight wrapText="bothSides">
              <wp:wrapPolygon edited="0">
                <wp:start x="0" y="0"/>
                <wp:lineTo x="0" y="19545"/>
                <wp:lineTo x="21221" y="19545"/>
                <wp:lineTo x="21221" y="0"/>
                <wp:lineTo x="0" y="0"/>
              </wp:wrapPolygon>
            </wp:wrapTight>
            <wp:docPr id="3" name="Picture 3" descr="D:\GeneralData\sign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eneralData\signa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6" t="26669" r="18196" b="30814"/>
                    <a:stretch/>
                  </pic:blipFill>
                  <pic:spPr bwMode="auto">
                    <a:xfrm>
                      <a:off x="0" y="0"/>
                      <a:ext cx="137668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154FAF">
        <w:rPr>
          <w:rFonts w:ascii="Times New Roman" w:eastAsia="Times New Roman" w:hAnsi="Times New Roman" w:cs="Times New Roman"/>
        </w:rPr>
        <w:t xml:space="preserve">Sincerely, </w:t>
      </w:r>
      <w:r w:rsidR="00907498">
        <w:rPr>
          <w:rFonts w:ascii="Times New Roman" w:eastAsia="Times New Roman" w:hAnsi="Times New Roman" w:cs="Times New Roman"/>
        </w:rPr>
        <w:br/>
      </w:r>
    </w:p>
    <w:p w14:paraId="7FC1584F" w14:textId="77777777" w:rsidR="00566402" w:rsidRDefault="00566402">
      <w:pPr>
        <w:rPr>
          <w:rFonts w:ascii="Times New Roman" w:eastAsia="Times New Roman" w:hAnsi="Times New Roman" w:cs="Times New Roman"/>
        </w:rPr>
      </w:pPr>
    </w:p>
    <w:p w14:paraId="58210144" w14:textId="77777777" w:rsidR="00566402" w:rsidRDefault="00566402">
      <w:pPr>
        <w:rPr>
          <w:rFonts w:ascii="Times New Roman" w:eastAsia="Times New Roman" w:hAnsi="Times New Roman" w:cs="Times New Roman"/>
        </w:rPr>
      </w:pPr>
    </w:p>
    <w:p w14:paraId="00000014" w14:textId="51C3F13B" w:rsidR="005222AD" w:rsidRPr="00154FAF" w:rsidRDefault="005664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</w:t>
      </w:r>
      <w:r w:rsidR="00000000" w:rsidRPr="00154FAF">
        <w:rPr>
          <w:rFonts w:ascii="Times New Roman" w:eastAsia="Times New Roman" w:hAnsi="Times New Roman" w:cs="Times New Roman"/>
        </w:rPr>
        <w:t>Luca L. Morreale</w:t>
      </w:r>
      <w:r w:rsidR="00907498">
        <w:rPr>
          <w:rFonts w:ascii="Times New Roman" w:eastAsia="Times New Roman" w:hAnsi="Times New Roman" w:cs="Times New Roman"/>
        </w:rPr>
        <w:t xml:space="preserve"> (on behalf of the authors)</w:t>
      </w:r>
    </w:p>
    <w:p w14:paraId="00000018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1D" w14:textId="6CF1523E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 xml:space="preserve"> </w:t>
      </w:r>
    </w:p>
    <w:sectPr w:rsidR="005222AD" w:rsidRPr="00154FAF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4F24A" w14:textId="77777777" w:rsidR="002B4038" w:rsidRDefault="002B4038" w:rsidP="00154FAF">
      <w:pPr>
        <w:spacing w:line="240" w:lineRule="auto"/>
      </w:pPr>
      <w:r>
        <w:separator/>
      </w:r>
    </w:p>
  </w:endnote>
  <w:endnote w:type="continuationSeparator" w:id="0">
    <w:p w14:paraId="63F1DAF0" w14:textId="77777777" w:rsidR="002B4038" w:rsidRDefault="002B4038" w:rsidP="00154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41232C1-4E16-42D8-B281-8A181D7C70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3395766-84C7-431A-B9E3-27A57BB0359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C629E" w14:textId="77777777" w:rsidR="002B4038" w:rsidRDefault="002B4038" w:rsidP="00154FAF">
      <w:pPr>
        <w:spacing w:line="240" w:lineRule="auto"/>
      </w:pPr>
      <w:r>
        <w:separator/>
      </w:r>
    </w:p>
  </w:footnote>
  <w:footnote w:type="continuationSeparator" w:id="0">
    <w:p w14:paraId="61FD979E" w14:textId="77777777" w:rsidR="002B4038" w:rsidRDefault="002B4038" w:rsidP="00154F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39669" w14:textId="0CF8A5AF" w:rsidR="00154FAF" w:rsidRPr="00154FAF" w:rsidRDefault="00154FAF">
    <w:pPr>
      <w:pStyle w:val="Header"/>
      <w:rPr>
        <w:rFonts w:ascii="Times New Roman" w:hAnsi="Times New Roman" w:cs="Times New Roman"/>
      </w:rPr>
    </w:pPr>
    <w:r w:rsidRPr="00154FAF">
      <w:rPr>
        <w:rFonts w:ascii="Times New Roman" w:hAnsi="Times New Roman" w:cs="Times New Roman"/>
        <w:noProof/>
      </w:rPr>
      <w:drawing>
        <wp:anchor distT="0" distB="0" distL="114300" distR="114300" simplePos="0" relativeHeight="251658240" behindDoc="1" locked="0" layoutInCell="1" allowOverlap="1" wp14:anchorId="7D2C9478" wp14:editId="3CB0F379">
          <wp:simplePos x="0" y="0"/>
          <wp:positionH relativeFrom="page">
            <wp:posOffset>5907991</wp:posOffset>
          </wp:positionH>
          <wp:positionV relativeFrom="paragraph">
            <wp:posOffset>-135499</wp:posOffset>
          </wp:positionV>
          <wp:extent cx="1546225" cy="688340"/>
          <wp:effectExtent l="0" t="0" r="0" b="0"/>
          <wp:wrapTight wrapText="bothSides">
            <wp:wrapPolygon edited="0">
              <wp:start x="9048" y="0"/>
              <wp:lineTo x="7717" y="2989"/>
              <wp:lineTo x="7451" y="4782"/>
              <wp:lineTo x="7984" y="9565"/>
              <wp:lineTo x="0" y="14347"/>
              <wp:lineTo x="0" y="20923"/>
              <wp:lineTo x="21290" y="20923"/>
              <wp:lineTo x="21290" y="17336"/>
              <wp:lineTo x="20225" y="15542"/>
              <wp:lineTo x="13306" y="9565"/>
              <wp:lineTo x="14104" y="6576"/>
              <wp:lineTo x="13572" y="3587"/>
              <wp:lineTo x="12241" y="0"/>
              <wp:lineTo x="9048" y="0"/>
            </wp:wrapPolygon>
          </wp:wrapTight>
          <wp:docPr id="4" name="Graphic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6225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54FAF">
      <w:rPr>
        <w:rFonts w:ascii="Times New Roman" w:hAnsi="Times New Roman" w:cs="Times New Roman"/>
      </w:rPr>
      <w:t xml:space="preserve">Smithsonian Institution </w:t>
    </w:r>
  </w:p>
  <w:p w14:paraId="6B786C37" w14:textId="4C368677" w:rsidR="00154FAF" w:rsidRPr="00154FAF" w:rsidRDefault="00154FAF">
    <w:pPr>
      <w:pStyle w:val="Header"/>
      <w:rPr>
        <w:rFonts w:ascii="Times New Roman" w:hAnsi="Times New Roman" w:cs="Times New Roman"/>
      </w:rPr>
    </w:pPr>
  </w:p>
  <w:p w14:paraId="5F95276F" w14:textId="2193EDB2" w:rsidR="00154FAF" w:rsidRPr="00154FAF" w:rsidRDefault="00154FAF">
    <w:pPr>
      <w:pStyle w:val="Header"/>
      <w:rPr>
        <w:rFonts w:ascii="Times New Roman" w:hAnsi="Times New Roman" w:cs="Times New Roman"/>
        <w:sz w:val="18"/>
        <w:szCs w:val="18"/>
      </w:rPr>
    </w:pPr>
    <w:r w:rsidRPr="00154FAF">
      <w:rPr>
        <w:rFonts w:ascii="Times New Roman" w:hAnsi="Times New Roman" w:cs="Times New Roman"/>
        <w:sz w:val="18"/>
        <w:szCs w:val="18"/>
      </w:rPr>
      <w:t>Forest Global Earth Observatory</w:t>
    </w:r>
    <w:r w:rsidRPr="00154FAF">
      <w:rPr>
        <w:rFonts w:ascii="Times New Roman" w:hAnsi="Times New Roman" w:cs="Times New Roman"/>
      </w:rPr>
      <w:t xml:space="preserve"> </w:t>
    </w:r>
  </w:p>
  <w:p w14:paraId="0898D0B7" w14:textId="0E21EAA4" w:rsidR="00154FAF" w:rsidRPr="00154FAF" w:rsidRDefault="00154FAF">
    <w:pPr>
      <w:pStyle w:val="Header"/>
      <w:rPr>
        <w:rFonts w:ascii="Times New Roman" w:hAnsi="Times New Roman" w:cs="Times New Roman"/>
        <w:sz w:val="18"/>
        <w:szCs w:val="18"/>
      </w:rPr>
    </w:pPr>
    <w:r w:rsidRPr="00154FAF">
      <w:rPr>
        <w:rFonts w:ascii="Times New Roman" w:hAnsi="Times New Roman" w:cs="Times New Roman"/>
        <w:sz w:val="18"/>
        <w:szCs w:val="18"/>
      </w:rPr>
      <w:t>Smithsonian’s National Zoo &amp; Conservation Biology Institute</w:t>
    </w:r>
    <w:r>
      <w:rPr>
        <w:rFonts w:ascii="Times New Roman" w:hAnsi="Times New Roman" w:cs="Times New Roman"/>
        <w:sz w:val="18"/>
        <w:szCs w:val="18"/>
      </w:rPr>
      <w:t xml:space="preserve"> (SCBI)</w:t>
    </w:r>
  </w:p>
  <w:p w14:paraId="18D9373A" w14:textId="2436D99A" w:rsidR="00154FAF" w:rsidRPr="00154FAF" w:rsidRDefault="00154FAF">
    <w:pPr>
      <w:pStyle w:val="Header"/>
      <w:rPr>
        <w:rFonts w:ascii="Times New Roman" w:hAnsi="Times New Roman" w:cs="Times New Roman"/>
        <w:sz w:val="18"/>
        <w:szCs w:val="18"/>
      </w:rPr>
    </w:pPr>
    <w:r w:rsidRPr="00154FAF">
      <w:rPr>
        <w:rFonts w:ascii="Times New Roman" w:hAnsi="Times New Roman" w:cs="Times New Roman"/>
        <w:sz w:val="18"/>
        <w:szCs w:val="18"/>
      </w:rPr>
      <w:t>1500 Remount Rd</w:t>
    </w:r>
  </w:p>
  <w:p w14:paraId="1FCB34C8" w14:textId="17DE3D26" w:rsidR="00154FAF" w:rsidRPr="00154FAF" w:rsidRDefault="00154FAF">
    <w:pPr>
      <w:pStyle w:val="Header"/>
      <w:rPr>
        <w:rFonts w:ascii="Times New Roman" w:hAnsi="Times New Roman" w:cs="Times New Roman"/>
        <w:sz w:val="18"/>
        <w:szCs w:val="18"/>
      </w:rPr>
    </w:pPr>
    <w:r w:rsidRPr="00154FAF">
      <w:rPr>
        <w:rFonts w:ascii="Times New Roman" w:hAnsi="Times New Roman" w:cs="Times New Roman"/>
        <w:sz w:val="18"/>
        <w:szCs w:val="18"/>
      </w:rPr>
      <w:t>Front Royal, VA 22630-5972</w:t>
    </w:r>
  </w:p>
  <w:p w14:paraId="3B37215B" w14:textId="6E35CE4D" w:rsidR="00154FAF" w:rsidRPr="00154FAF" w:rsidRDefault="00154FAF">
    <w:pPr>
      <w:pStyle w:val="Header"/>
      <w:rPr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2AD"/>
    <w:rsid w:val="00154FAF"/>
    <w:rsid w:val="002B4038"/>
    <w:rsid w:val="002E5E03"/>
    <w:rsid w:val="00417E15"/>
    <w:rsid w:val="005222AD"/>
    <w:rsid w:val="00566402"/>
    <w:rsid w:val="00907498"/>
    <w:rsid w:val="00B46F42"/>
    <w:rsid w:val="00CD194E"/>
    <w:rsid w:val="00FA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1E4EE"/>
  <w15:docId w15:val="{545DDDF8-CC43-0641-9F96-42A7A42FF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54FA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FAF"/>
  </w:style>
  <w:style w:type="paragraph" w:styleId="Footer">
    <w:name w:val="footer"/>
    <w:basedOn w:val="Normal"/>
    <w:link w:val="FooterChar"/>
    <w:uiPriority w:val="99"/>
    <w:unhideWhenUsed/>
    <w:rsid w:val="00154FA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F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Morreale, Luca L.</cp:lastModifiedBy>
  <cp:revision>5</cp:revision>
  <dcterms:created xsi:type="dcterms:W3CDTF">2024-04-05T13:25:00Z</dcterms:created>
  <dcterms:modified xsi:type="dcterms:W3CDTF">2024-04-05T22:38:00Z</dcterms:modified>
</cp:coreProperties>
</file>