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0827" w:rsidRPr="00C77082" w:rsidRDefault="00FB28A3">
      <w:pPr>
        <w:spacing w:after="220"/>
        <w:rPr>
          <w:lang w:val="ru-RU"/>
        </w:rPr>
      </w:pPr>
      <w:r w:rsidRPr="00C77082">
        <w:rPr>
          <w:color w:val="574B36"/>
          <w:sz w:val="18"/>
          <w:lang w:val="ru-RU"/>
        </w:rPr>
        <w:t>DROGA ARTYSTYCZNA</w:t>
      </w:r>
    </w:p>
    <w:p w:rsidR="001E0827" w:rsidRPr="00C77082" w:rsidRDefault="00FB28A3">
      <w:pPr>
        <w:pStyle w:val="aa"/>
        <w:rPr>
          <w:lang w:val="ru-RU"/>
        </w:rPr>
      </w:pPr>
      <w:r w:rsidRPr="00C77082">
        <w:rPr>
          <w:spacing w:val="24"/>
          <w:lang w:val="ru-RU"/>
        </w:rPr>
        <w:t>KRYSTYNA MISHCHENKO</w:t>
      </w:r>
    </w:p>
    <w:p w:rsidR="001E0827" w:rsidRPr="00C77082" w:rsidRDefault="00FB28A3">
      <w:pPr>
        <w:rPr>
          <w:lang w:val="ru-RU"/>
        </w:rPr>
      </w:pPr>
      <w:r w:rsidRPr="00C77082">
        <w:rPr>
          <w:lang w:val="ru-RU"/>
        </w:rPr>
        <w:t>Ceramika artystyczna i rzeźba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1E0827">
        <w:tc>
          <w:tcPr>
            <w:tcW w:w="9866" w:type="dxa"/>
            <w:shd w:val="clear" w:color="auto" w:fill="F2EEE6"/>
          </w:tcPr>
          <w:p w:rsidR="001E0827" w:rsidRPr="00C77082" w:rsidRDefault="00FB28A3">
            <w:pPr>
              <w:spacing w:after="60"/>
              <w:rPr>
                <w:lang w:val="ru-RU"/>
              </w:rPr>
            </w:pPr>
            <w:r w:rsidRPr="00C77082">
              <w:rPr>
                <w:sz w:val="17"/>
                <w:lang w:val="ru-RU"/>
              </w:rPr>
              <w:t>Urodzona w 1997 roku, Ukraina</w:t>
              <w:br/>
              <w:t>Miejsce zamieszkania: Niemcy, Chemnitz, Saksonia</w:t>
            </w:r>
            <w:r w:rsidRPr="00C77082">
              <w:rPr>
                <w:sz w:val="17"/>
                <w:lang w:val="ru-RU"/>
              </w:rPr>
            </w:r>
          </w:p>
          <w:p w:rsidR="001E0827" w:rsidRDefault="00FB28A3"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 w:rsidR="001E0827" w:rsidRDefault="001E0827" w:rsidP="003314AB">
      <w:pPr>
        <w:spacing w:after="160" w:line="72" w:lineRule="auto"/>
        <w:jc w:val="both"/>
      </w:pP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Ludzką postać można wyjąć z geometrycznego bloku społeczeństwa, pozostawiając w jej miejscu pustkę. Ten prosty gest określa konstrukcję kompozycji ceramicznej Białe maki. Figura idealnie pasuje do przeznaczonego dla niej otworu, lecz właśnie ta precyzja skłania do namysłu nad ceną dopasowania: ile z siebie zachowuje człowiek, zajmując wyznaczone mu miejsce? Wzajemne oddziaływanie części pozwala dostrzec również inny stan: samodzielne istnienie poza wspólną konstrukcją.</w:t>
      </w:r>
      <w:r w:rsidR="00C77082">
        <w:rPr>
          <w:lang w:val="ru-RU"/>
        </w:rPr>
      </w:r>
      <w:r w:rsidRPr="00C77082">
        <w:rPr>
          <w:lang w:val="ru-RU"/>
        </w:rPr>
      </w:r>
      <w:r w:rsidR="00C77082" w:rsidRPr="00C77082">
        <w:rPr>
          <w:lang w:val="ru-RU"/>
        </w:rPr>
      </w:r>
      <w:r w:rsidR="00C77082">
        <w:rPr>
          <w:lang w:val="ru-RU"/>
        </w:rPr>
      </w:r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Droga zawodowa Krystyny Mishchenko wiąże się z dwoma ośrodkami kształcenia artystycznego: Charkowem i Kijowem. W 2016 roku ukończyła Szkołę Artystyczną w Charkowie, uzyskując kwalifikacje artystki i nauczycielki. Naukę ceramiki artystycznej rozpoczęła w Kijowskiej Państwowej Akademii Sztuki Dekoracyjnej i Użytkowej oraz Wzornictwa im. Mychajła Bojczuka, gdzie w 2020 roku uzyskała tytuł licencjata, a w 2022 — magistra. W tych samych latach praca w pracowniach ceramicznych łączyła własne poszukiwania artystyczne z praktycznymi zadaniami związanymi z wytwarzaniem przedmiotów. Nauczanie dzieci i dorosłych wymagało z kolei wyjaśniania, w jaki sposób pomysł staje się formą. Dziś jej praktyka obejmuje rzeźbę ceramiczną, małe dekoracyjne formy rzeźbiarskie, kompozycje o zmiennym układzie, rysunek i malarstwo.</w:t>
      </w:r>
      <w:r w:rsidR="00002C03">
        <w:rPr>
          <w:lang w:val="ru-RU"/>
        </w:rPr>
      </w:r>
      <w:r w:rsidR="003314AB">
        <w:rPr>
          <w:lang w:val="ru-RU"/>
        </w:rPr>
      </w:r>
      <w:bookmarkStart w:id="0" w:name="_GoBack"/>
      <w:bookmarkEnd w:id="0"/>
      <w:r w:rsidRPr="00C77082">
        <w:rPr>
          <w:lang w:val="ru-RU"/>
        </w:rPr>
      </w:r>
      <w:r w:rsidR="00002C03">
        <w:rPr>
          <w:lang w:val="ru-RU"/>
        </w:rPr>
      </w:r>
      <w:r w:rsidRPr="00C77082">
        <w:rPr>
          <w:lang w:val="ru-RU"/>
        </w:rPr>
      </w:r>
      <w:r w:rsidR="00002C03">
        <w:rPr>
          <w:lang w:val="ru-RU"/>
        </w:rPr>
      </w:r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Rysunek, malarstwo i ceramikę łączy w jej praktyce uwaga poświęcana sylwecie, rytmowi i powierzchni. Na kartach szkicowników ciche uliczki miast, ptaki, liście, kwiaty i motywy geometryczne tworzą liczne zestawienia. W pracach ceramicznych linia biegnie po płaszczyznach bryły, ornament podkreśla jej budowę, a puste przestrzenie między elementami zmieniają odbiór całości. Zamysł artystyczny ujawnia się w konstrukcji przedmiotu: można go prześledzić we wzajemnym położeniu form oraz w zestawieniu barwy i faktury.</w:t>
      </w:r>
      <w:r w:rsidR="00C77082">
        <w:rPr>
          <w:lang w:val="ru-RU"/>
        </w:rPr>
      </w:r>
      <w:r w:rsidRPr="00C77082">
        <w:rPr>
          <w:lang w:val="ru-RU"/>
        </w:rPr>
      </w:r>
      <w:r w:rsidR="00C77082">
        <w:rPr>
          <w:lang w:val="ru-RU"/>
        </w:rPr>
      </w:r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W Spotkaniach (2021) uwaga skupia się na dystansie między ludźmi. Samodzielne obiekty ceramiczne tworzą wspólną kompozycję, zachowując odrębność. Ich sąsiedztwo oddaje napięcie między potrzebą bliskości a doświadczeniem izolacji. W Białych makach (2022) relacja jednostki z otoczeniem zyskuje bardziej rygorystyczną geometrię: figurze proponuje się określone miejsce, a możliwość jego zmiany i opuszczenia staje się częścią dzieła.</w:t>
      </w:r>
      <w:r w:rsidR="00C77082">
        <w:rPr>
          <w:lang w:val="ru-RU"/>
        </w:rPr>
      </w:r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W kompozycji Kapitał tożsamości (2022) odbiorca może przestawiać elementy. Nowy układ zmienia relacje wewnątrz pracy i proponuje inne odczytanie znajomych form. Kwestia tożsamości wiąże się tu z samym działaniem: całość powstaje na nowo, a odbiorca uczestniczy w jej budowaniu. Praca zachowuje autorski zamysł, dopuszczając jednocześnie wiele konfiguracji.</w:t>
      </w:r>
    </w:p>
    <w:p w:rsidR="00EB2DE8" w:rsidRDefault="00614177" w:rsidP="003314AB">
      <w:pPr>
        <w:pageBreakBefore/>
        <w:jc w:val="both"/>
        <w:rPr>
          <w:lang w:val="ru-RU"/>
        </w:rPr>
      </w:pPr>
      <w:r w:rsidRPr="00002C03">
        <w:rPr>
          <w:lang w:val="ru-RU"/>
        </w:rPr>
        <w:t>Temat pamięci rozwija się niezależnie w Chwili (2022). Ciemne i złociste pasy wyznaczają rytm powierzchni, a wewnątrz stabilnej ceramicznej bryły otwiera się asymetryczny prześwit. Złociste fragmenty przywołują zdarzenia, które pamięć wyodrębnia z nieprzerwanego biegu życia. Sama pustka pozwala zobaczyć przestrzeń po drugiej stronie przedmiotu: staje się ona częścią kompozycji i zmienia się wraz z punktem widzenia. Refleksja nad czasem opiera się zatem na właściwościach rzeźby: jej trwałości, wewnętrznym konturze oraz relacji światła i cienia.</w:t>
      </w:r>
      <w:r w:rsidRPr="00002C03">
        <w:rPr>
          <w:lang w:val="ru-RU"/>
        </w:rPr>
      </w:r>
      <w:r w:rsidR="00002C03">
        <w:rPr>
          <w:lang w:val="ru-RU"/>
        </w:rPr>
      </w:r>
      <w:r w:rsidRPr="00002C03">
        <w:rPr>
          <w:lang w:val="ru-RU"/>
        </w:rPr>
      </w:r>
      <w:r w:rsidRPr="00002C03">
        <w:rPr>
          <w:lang w:val="ru-RU"/>
        </w:rPr>
      </w:r>
    </w:p>
    <w:p w:rsidR="00EB2DE8" w:rsidRDefault="00614177" w:rsidP="003314AB">
      <w:pPr>
        <w:jc w:val="both"/>
        <w:rPr>
          <w:lang w:val="ru-RU"/>
        </w:rPr>
      </w:pPr>
      <w:r w:rsidRPr="00002C03">
        <w:rPr>
          <w:lang w:val="ru-RU"/>
        </w:rPr>
        <w:t>Inaczej relacja między widocznym a ukrytym ujawnia się w kompozycji Od wewnątrz (2022). Gładka biała powłoka otacza intensywnie czerwoną fakturę. Zewnętrzna powściągliwość i wewnętrzne napięcie współistnieją w jednej bryle. Praca odsyła do przeżyć, które mogą pozostać niewidoczne za spokojnym wyglądem człowieka. O ile w Białych makach figura wchodzi w relację z otaczającą ją konstrukcją, tutaj sprzeczność przebiega wewnątrz samej formy. Barwa i charakter powierzchni pozwalają mówić o stanie emocjonalnym przy zachowaniu zwięzłości rzeźbiarskiego obrazu.</w:t>
      </w:r>
      <w:r w:rsidRPr="00002C03">
        <w:rPr>
          <w:lang w:val="ru-RU"/>
        </w:rPr>
      </w:r>
      <w:r w:rsidRPr="00002C03">
        <w:rPr>
          <w:lang w:val="ru-RU"/>
        </w:rPr>
      </w:r>
    </w:p>
    <w:p w:rsidR="003314AB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Od 2019 roku Mishchenko uczestniczy w wystawach i projektach artystycznych; jej prace prezentowano w Ukrainie, Polsce, na Łotwie i w Finlandii. W 2022 roku projekt Bez tytułu. Czy dobro ma imię? podejmował pytanie o to, jak kształtują się wybory moralne. Odbiorca może łączyć ceramiczne elementy, szukać między nimi równowagi i tworzyć własną kompozycję. Każda decyzja zmienia całość; nie przewidziano jednego ostatecznego układu. Dzięki temu działaniu abstrakcyjne pojęcie dobra odnosi się do osobistego doświadczenia: uczestnik sam określa relacje między częściami i widzi rezultat swojego wyboru.</w:t>
      </w:r>
      <w:r w:rsidR="00002C03">
        <w:rPr>
          <w:lang w:val="ru-RU"/>
        </w:rPr>
      </w:r>
      <w:r w:rsidRPr="00C77082">
        <w:rPr>
          <w:lang w:val="ru-RU"/>
        </w:rPr>
      </w:r>
      <w:r w:rsidR="00002C03">
        <w:rPr>
          <w:lang w:val="ru-RU"/>
        </w:rPr>
      </w:r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Od sierpnia tego samego roku należy do Związku Polskich Artystów Plastyków (ZPAP).</w:t>
      </w:r>
      <w:r/>
      <w:r w:rsidRPr="00C77082">
        <w:rPr>
          <w:lang w:val="ru-RU"/>
        </w:rPr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Poprzez różne materiały i skale prace kierują uwagę odbiorcy na relacje człowieka z otaczającym światem: przynależność, pamięć, bliskość i prawo do własnego wyboru. Tematy te stają się namacalne w konkretnych rozwiązaniach: w zgodności sylwet, dystansie, możliwości łączenia części lub zmiany ich układu. Spotkanie odbiorcy z dziełem stanowi dalszy ciąg poszukiwań, które rozpoczynają się w autorskim zamyśle.</w:t>
      </w:r>
      <w:r w:rsidR="003314AB">
        <w:rPr>
          <w:lang w:val="ru-RU"/>
        </w:rPr>
      </w:r>
      <w:r w:rsidRPr="00C77082">
        <w:rPr>
          <w:lang w:val="ru-RU"/>
        </w:rPr>
      </w:r>
      <w:r w:rsidR="003314AB">
        <w:rPr>
          <w:lang w:val="ru-RU"/>
        </w:rPr>
      </w:r>
      <w:r w:rsidRPr="00C77082">
        <w:rPr>
          <w:lang w:val="ru-RU"/>
        </w:rPr>
      </w:r>
    </w:p>
    <w:sectPr w:rsidR="001E0827" w:rsidRPr="00C77082" w:rsidSect="00034616">
      <w:footerReference w:type="default" r:id="rId8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4177" w:rsidRDefault="00614177">
      <w:pPr>
        <w:spacing w:after="0" w:line="240" w:lineRule="auto"/>
      </w:pPr>
      <w:r>
        <w:separator/>
      </w:r>
    </w:p>
  </w:endnote>
  <w:endnote w:type="continuationSeparator" w:id="0">
    <w:p w:rsidR="00614177" w:rsidRDefault="00614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0827" w:rsidRDefault="00FB28A3">
    <w:pPr>
      <w:pStyle w:val="a7"/>
      <w:jc w:val="right"/>
    </w:pPr>
    <w:r>
      <w:rPr>
        <w:color w:val="666158"/>
        <w:sz w:val="16"/>
      </w:rPr>
      <w:t xml:space="preserve">KRYSTYNA MISHCHENKO   /   </w:t>
    </w:r>
    <w:r>
      <w:fldChar w:fldCharType="begin"/>
    </w:r>
    <w:r>
      <w:instrText>PAGE</w:instrText>
    </w:r>
    <w:r>
      <w:fldChar w:fldCharType="separate"/>
    </w:r>
    <w:r w:rsidR="003314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4177" w:rsidRDefault="00614177">
      <w:pPr>
        <w:spacing w:after="0" w:line="240" w:lineRule="auto"/>
      </w:pPr>
      <w:r>
        <w:separator/>
      </w:r>
    </w:p>
  </w:footnote>
  <w:footnote w:type="continuationSeparator" w:id="0">
    <w:p w:rsidR="00614177" w:rsidRDefault="006141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2C03"/>
    <w:rsid w:val="00034616"/>
    <w:rsid w:val="0006063C"/>
    <w:rsid w:val="0015074B"/>
    <w:rsid w:val="001E0827"/>
    <w:rsid w:val="0029639D"/>
    <w:rsid w:val="00326F90"/>
    <w:rsid w:val="003314AB"/>
    <w:rsid w:val="00614177"/>
    <w:rsid w:val="00AA1D8D"/>
    <w:rsid w:val="00B47730"/>
    <w:rsid w:val="00C77082"/>
    <w:rsid w:val="00CB0664"/>
    <w:rsid w:val="00EB2DE8"/>
    <w:rsid w:val="00FB28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ACD111"/>
  <w14:defaultImageDpi w14:val="300"/>
  <w15:docId w15:val="{02FC643A-FCD5-4CF9-AF29-C372E18B2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hAnsi="Arial"/>
      <w:color w:val="25242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40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keepNext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533934-F9D8-4894-9065-CCBACAF04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757</Words>
  <Characters>4315</Characters>
  <Application>Microsoft Office Word</Application>
  <DocSecurity>0</DocSecurity>
  <Lines>35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Творческий путь</vt:lpstr>
      <vt:lpstr/>
    </vt:vector>
  </TitlesOfParts>
  <Manager/>
  <Company/>
  <LinksUpToDate>false</LinksUpToDate>
  <CharactersWithSpaces>5062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Droga artystyczna</dc:title>
  <dc:subject/>
  <dc:creator>Krystyna Mishchenko</dc:creator>
  <cp:keywords/>
  <dc:description>generated by python-docx</dc:description>
  <cp:lastModifiedBy>Asus</cp:lastModifiedBy>
  <cp:revision>3</cp:revision>
  <dcterms:created xsi:type="dcterms:W3CDTF">2013-12-23T23:15:00Z</dcterms:created>
  <dcterms:modified xsi:type="dcterms:W3CDTF">2026-10-27T16:40:00Z</dcterms:modified>
  <cp:category/>
</cp:coreProperties>
</file>