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Украинская художница, работающая с керамической скульптурой, малой декоративной пластикой, трансформируемыми композициями, графикой и живописью. В основе практики лежит разработка художественного замысла и его воплощение через взаимодействие формы, пространства и материала. В произведениях исследуются вопросы идентичности, памяти и человеческих связей, уделяя особое внимание роли зрителя в восприятии и преобразовании художественного образа.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ЯЗЫКИ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Украинский — родной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русский — уровень носителя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немецкий — B1, подтверждён сертификатом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Польский — коммуникативный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английский — начальный.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