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ARTIST CV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Art ceramics and sculpture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Born in 1997, Ukraine</w:t>
              <w:br/>
              <w:t>Based in Germany, Chemnitz, Saxony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Ukrainian artist working with ceramic sculpture, transformative compositions, drawing and painting. Artistic intention guides my practice: through the relationship between the figure, space and material, I explore identity, memory and human connections.</w:t>
      </w:r>
    </w:p>
    <w:p>
      <w:pPr>
        <w:pStyle w:val="Heading1"/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Master’s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Bachelor’s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Junior Specialist diploma · Kharkiv Art College, Kharkiv, Ukraine. Art; qualification: artist and teacher.</w:t>
            </w:r>
          </w:p>
        </w:tc>
      </w:tr>
    </w:tbl>
    <w:p>
      <w:pPr>
        <w:pStyle w:val="Heading1"/>
      </w:pPr>
      <w:r>
        <w:t>PROFESSIONAL MEMBERSHIP</w:t>
      </w:r>
    </w:p>
    <w:p>
      <w:r>
        <w:t>Since August 2022 — Association of Polish Artists and Designers (ZPAP), Warsaw, Poland.</w:t>
      </w:r>
    </w:p>
    <w:p>
      <w:pPr>
        <w:pStyle w:val="Heading1"/>
      </w:pPr>
      <w:r>
        <w:t>RESIDENCIES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Art for Ukraine · two-week international artist residency, Brenna, Poland.</w:t>
            </w:r>
          </w:p>
        </w:tc>
      </w:tr>
    </w:tbl>
    <w:p>
      <w:pPr>
        <w:pStyle w:val="Heading1"/>
      </w:pPr>
      <w:r>
        <w:t>EXHIBITIONS AND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Resilience of Tradition — National Museum of Decorative Arts of Ukraine,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Art of the Young — exhibition project, Lviv,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Heritage and Innovation — National Union of Artists,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Roots of the Ukrainian Soul —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Roots of the Ukrainian Soul — European Union House, Riga, Latvia.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EXHIBITIONS CONTINUED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European Commission, Helsinki, Finland.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Goodness: Instructions — Polish-Ukrainian philosophy and art exhibition for ages 4–104; Wawerskie Centrum Kultury, Międzylesie,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Second National Biennale of Small Ceramic Form — Wejherowo Cultural Centre, Wejherowo,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exhibition opening, Chrzęsne,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one-day exhibition,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“Przytulnia” — one-day exhibition, Brenna,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contemporary ceramics project, CeGlinaArt Gallery,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Best Work of 2019 — All-Ukrainian exhibition and competition, National Association of Folk Art Artists of Ukraine, Kyiv, Ukraine.</w:t>
            </w:r>
          </w:p>
        </w:tc>
      </w:tr>
    </w:tbl>
    <w:p>
      <w:pPr>
        <w:pStyle w:val="Heading1"/>
      </w:pPr>
      <w:r>
        <w:t>AWARDS AND SCHOLARSHIPS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Scholarship from Wawerskie Centrum Kultury, Warsaw, Poland · project “Untitled. Does Goodness Have a Name”.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 International Arts Festival, London, United Kingdom — first and second places.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My Territory of Inspiration, third All-Ukrainian applied and fine arts competition, Lutsk, Ukraine — first place.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 International Art Festival, Kyiv, Ukraine — finalist.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There Are Never Too Many Dreams, second All-Ukrainian art competition, Ternopil, Ukraine — first place.</w:t>
            </w:r>
          </w:p>
        </w:tc>
      </w:tr>
    </w:tbl>
    <w:p>
      <w:pPr>
        <w:pStyle w:val="Heading1"/>
      </w:pPr>
      <w:r>
        <w:t>PROFESSIONAL PRACTICE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Development of artistic solutions, decoration of ceramic pieces, and work with form, texture, glazes and pigments.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Development of artistic and decorative solutions, organisation of workflows, team coordination, communication with partners and suppliers, and participation in staff training.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Ceramics classes and workshops for children and adults, development of educational and creative assignments, and individual art commissions.</w:t>
            </w:r>
          </w:p>
        </w:tc>
      </w:tr>
    </w:tbl>
    <w:p>
      <w:pPr>
        <w:pStyle w:val="Heading1"/>
      </w:pPr>
      <w:r>
        <w:t>LANGUAGES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right"/>
            </w:pPr>
            <w:r>
              <w:t>Ukrainian — native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Russian — native-level proficiency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Polish — communicative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t>German — B1, certified</w:t>
            </w:r>
          </w:p>
        </w:tc>
      </w:tr>
      <w:tr>
        <w:tc>
          <w:tcPr>
            <w:tcW w:type="dxa" w:w="4933"/>
          </w:tcPr>
          <w:p>
            <w:pPr>
              <w:jc w:val="right"/>
            </w:pPr>
            <w:r>
              <w:t>English — beginner.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righ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righ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righ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righ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righ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Artist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