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Украинская художница, работающая с керамической скульптурой, трансформативными композициями, графикой и живописью. В центре моей практики — творческий замысел: через отношения фигуры, пространства и материала я исследую идентичность, память и человеческие связи.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ПРОДОЛЖЕНИЕ ВЫСТАВОЧНОГО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ЯЗЫКИ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right"/>
            </w:pPr>
            <w:r>
              <w:t>Украинский — родной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русский — уровень носителя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Польский — коммуникативный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немецкий — B1, подтверждён сертификатом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английский — начальный.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righ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righ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righ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