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ХУДОЖНИЦІ</w:t>
      </w:r>
    </w:p>
    <w:p>
      <w:pPr>
        <w:pStyle w:val="Title"/>
      </w:pPr>
      <w:r>
        <w:rPr>
          <w:spacing w:val="24"/>
        </w:rP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Народилася 1997 року, Україна</w:t>
              <w:br/>
              <w:t>Місце проживання: Німеччина, Хемніц, Саксонія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Українська художниця, яка працює з керамічною скульптурою, трансформативними композиціями, графікою та живописом. У центрі моєї практики — творчий задум: через взаємодію фігури, простору й матеріалу я досліджую ідентичність, пам’ять і людські зв’язки.</w:t>
      </w:r>
    </w:p>
    <w:p>
      <w:pPr>
        <w:pStyle w:val="Heading1"/>
      </w:pPr>
      <w:r>
        <w:t>ОСВІТА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Магістр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Бакалавр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Молодший спеціаліст · Художнє училище, Харків, Україна. Мистецтво; кваліфікація: художник-виконавець, викладач.</w:t>
            </w:r>
          </w:p>
        </w:tc>
      </w:tr>
    </w:tbl>
    <w:p>
      <w:pPr>
        <w:pStyle w:val="Heading1"/>
      </w:pPr>
      <w:r>
        <w:t>ПРОФЕСІЙНЕ ЧЛЕНСТВО</w:t>
      </w:r>
    </w:p>
    <w:p>
      <w:r>
        <w:t>Із серпня 2022 — Асоціація польських художників і дизайнерів (ZPAP), Варшава, Польща.</w:t>
      </w:r>
    </w:p>
    <w:p>
      <w:pPr>
        <w:pStyle w:val="Heading1"/>
      </w:pPr>
      <w:r>
        <w:t>РЕЗИДЕНЦІЇ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«Мистецтво для України» · двотижнева міжнародна мистецька резиденція, Бренна, Польща.</w:t>
            </w:r>
          </w:p>
        </w:tc>
      </w:tr>
    </w:tbl>
    <w:p>
      <w:pPr>
        <w:pStyle w:val="Heading1"/>
      </w:pPr>
      <w:r>
        <w:t>ВИСТАВКИ ТА ПРОЄКТИ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«Незламність традиції» — Національний музей декоративного мистецтва України,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«Мистецтво молодих» — виставковий проєкт, Львів,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«Спадковість і новаторство» — Національна спілка художників,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«Коріння української душі» —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«Коріння української душі» — Будинок Європейського союзу, Рига, Латвія.</w:t>
            </w:r>
          </w:p>
        </w:tc>
      </w:tr>
    </w:tbl>
    <w:p>
      <w:r>
        <w:br w:type="page"/>
      </w:r>
    </w:p>
    <w:p>
      <w:pPr>
        <w:pStyle w:val="Title"/>
      </w:pPr>
      <w:r>
        <w:t>КРИСТИНА МІЩЕНКО</w:t>
      </w:r>
    </w:p>
    <w:p>
      <w:pPr>
        <w:pStyle w:val="Heading1"/>
      </w:pPr>
      <w:r>
        <w:t>ПРОДОВЖЕННЯ ВИСТАВКОВОГО СПИСКУ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Poland – Finland – Ukraine Unit in Art for Peace — Європейська комісія, Гельсінкі, Фінляндія.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«Добро — інструкція» — польсько-українська виставка філософії та мистецтва для дітей від 4 до 104 років; Wawerskie Centrum Kultury, Мендзилесе,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Друге національне бієнале малої керамічної форми — Культурний центр Вейгерово, Вейгерово,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«Азимут Chrzęsne 2022» — вернісаж, Chrzęsne,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Otwarte Ogrody Artystów Dąbrowy — одноденна виставка,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Beskidzki Dom Zielin «Przytulnia» — одноденна виставка, Бренна,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CeGlina 2021 — проєкт сучасної кераміки, галерея CeGlinaArt,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«Кращий твір 2019 року» — всеукраїнська виставка-конкурс, Національне об’єднання художників народного мистецтва України, Київ, Україна.</w:t>
            </w:r>
          </w:p>
        </w:tc>
      </w:tr>
    </w:tbl>
    <w:p>
      <w:pPr>
        <w:pStyle w:val="Heading1"/>
      </w:pPr>
      <w:r>
        <w:t>НАГОРОДИ ТА СТИПЕНДІЇ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Стипендія Wawerskie Centrum Kultury, Варшава, Польща · проєкт «Без назви. Чи є у добра ім’я».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GOLDEN TIME, міжнародний фестиваль мистецтв, Лондон, Велика Британія — 1-ше та 2-ге місця.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«Моя територія натхнення», III Всеукраїнський конкурс прикладного та образотворчого мистецтва, Луцьк, Україна — 1-ше місце.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МАЛЮЙ.UA, міжнародний мистецький фестиваль, Київ, Україна — фіналіст.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«Мрій не забагато», II Всеукраїнський мистецький конкурс, Тернопіль, Україна — 1-ше місце.</w:t>
            </w:r>
          </w:p>
        </w:tc>
      </w:tr>
    </w:tbl>
    <w:p>
      <w:pPr>
        <w:pStyle w:val="Heading1"/>
      </w:pPr>
      <w:r>
        <w:t>ПРАКТИЧНИЙ ДОСВІД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SAGA POTTERY · Розроблення художніх рішень, декоративне оформлення керамічних виробів, робота з формою, фактурою, поливами та пігментами.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PROCS · Розроблення художніх і декоративних рішень, організація робочих процесів, координація команди, взаємодія з партнерами й постачальниками, участь у навчанні працівників.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Studio Gozhar · Проведення занять і майстер-класів із кераміки для дітей та дорослих, розроблення навчальних і творчих завдань, виконання індивідуальних художніх замовлень.</w:t>
            </w:r>
          </w:p>
        </w:tc>
      </w:tr>
    </w:tbl>
    <w:p>
      <w:pPr>
        <w:pStyle w:val="Heading1"/>
      </w:pPr>
      <w:r>
        <w:t>МОВИ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right"/>
            </w:pPr>
            <w:r>
              <w:t>Українська — рідна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російська — рівень носія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Польська — комунікативна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німецька — B1, підтверджено сертифікатом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англійська — початковий рівень.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righ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righ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righ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художниці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