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Krystyna Mishchenko</w:t>
      </w:r>
    </w:p>
    <w:p>
      <w:pPr>
        <w:keepNext/>
        <w:widowControl/>
        <w:spacing w:after="100" w:before="0" w:line="270" w:lineRule="exact"/>
        <w:jc w:val="left"/>
      </w:pPr>
      <w:r>
        <w:rPr>
          <w:rFonts w:ascii="Arial" w:hAnsi="Arial"/>
          <w:b/>
          <w:sz w:val="22"/>
        </w:rPr>
        <w:t>ТВОРЧЕСКИЙ ПУТЬ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Художница-керамист | Скульптура | Визуальное искусство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От рисунка к объёмной форме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Кристина Мищенко — украинская художница, работающая на пересечении современной керамической скульптуры, декоративно-прикладного и визуального искусства. В центре художественной практики находятся вопросы человеческой идентичности, внутренней свободы, памяти, индивидуальности и взаимоотношений личности с окружающим миром.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Профессиональное художественное образование началось в Харькове, где в 2012–2016 годах проходило обучение академическому рисунку, живописи, композиции и художественно-педагогическим дисциплинам. Полученная подготовка сформировала фундамент для дальнейших исследований пластической формы, визуального языка и возможностей художественного самовыражения.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Следующим этапом стало обучение в Киевской государственной академии декоративно-прикладного искусства и дизайна имени Михаила Бойчука. В 2020 году была завершена бакалаврская программа, а в 2022 году — магистратура по направлению художественной керамики.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Именно в этот период керамика постепенно утвердилась как основной способ воплощения художественных идей — материал, позволяющий объединять скульптурную форму, цвет, фактуру и пространство в едином концептуальном высказывании.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Материал как язык художественного высказывания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Керамика в творческой практике выходит за пределы традиционного представления о декоративном или функциональном предмете. Она становится самостоятельным художественным языком, способным передавать сложные эмоциональные состояния, философские размышления и противоречия человеческого существования.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Особое внимание уделяется взаимодействию геометрических и органических форм, соотношению материального объёма и пустоты, контрастам цвета и фактуры, а также символической выразительности декоративных элементов.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Работа с шамотными массами, глазурями, пигментами, оксидами, смальтой и витражным стеклом открывает возможности для исследования поверхности, света и пространственного восприятия объекта.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Важное место занимает сочетание академической художественной подготовки с экспериментальным подходом к композиции. Скульптура, декоративная керамика, графика и живопись рассматриваются не как изолированные направления, а как взаимодополняющие средства формирования индивидуального визуального языка.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Профессиональная практика также включает разработку художественных концепций, координацию творческих команд и преподавание керамики детям и взрослым. Педагогическая деятельность становится дополнительным пространством для обмена художественным опытом, развития творческого мышления и исследования различных способов восприятия искусства.</w:t>
      </w:r>
    </w:p>
    <w:p>
      <w:r>
        <w:br w:type="page"/>
      </w:r>
    </w:p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ТВОРЧЕСКИЙ ПУТЬ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Krystyna Mishchenko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Выставки и художественные проекты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11.04.2024 | «Несокрушимость традиции» — Национальный музей декоративного искусства Украины, Киев, Украина.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2023 | «Искусство молодых» — выставочный проект, Львов, Украина.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2023 | «Преемственность и новаторство» — Национальный союз художников, Киев, Украина.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15.04–07.05.2023 | «Корни украинской души» — Варшава, Польша.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17.02–03.03.2023 | «Корни украинской души» — Дом Европейского союза, Рига, Латвия.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14–28.11.2022 | Poland – Finland – Ukraine Unit in Art for Peace — Европейская комиссия, Хельсинки, Финляндия.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«Искусство для Украины» — международный проект, Бренна, Польша.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«Добро — инструкция» — польско-украинская выставка философии и искусства для детей от 4 до 104 лет; Wawerskie Centrum Kultury, Мендзылесе, Варшава, Польша.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Второе национальное биеннале малой керамической формы — Культурный центр Вейхерово, Вейхерово, Польша.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«Азимут Chrzęsne 2022» — вернисаж, Хшенсне, Польша.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Otwarte Ogrody Artystów Dąbrowy — однодневная выставка, Варшава, Польша.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Beskidzki Dom Zielin «Przytulnia» — однодневная выставка, Бренна, Польша.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15–22.05.2021 | CeGlina 2021 — проект современной керамики, галерея CeGlinaArt, Киев, Украина.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2019 | 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Награды и признание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2021 | GOLDEN TIME, международный фестиваль искусств, Лондон, Великобритания — 1-е и 2-е места.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2021 | «Моя территория вдохновения», III Всеукраинский конкурс прикладного и изобразительного искусства, Луцк, Украина — 1-е место.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02–05.2021 | МАЛЮЙ.UA, международный художественный фестиваль, Киев, Украина — финалист.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2020 | «Мечтаний не бывает слишком много», II Всеукраинский художественный конкурс, Тернополь, Украина — 1-е место.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Профессиональное членство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С августа 2022 — Ассоциация польских художников и дизайнеров (ZPAP), Варшава, Польша.</w:t>
      </w:r>
    </w:p>
    <w:p>
      <w:r>
        <w:br w:type="page"/>
      </w:r>
    </w:p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ТВОРЧЕСКИЙ ПУТЬ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Продолжение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Идентичность, память и границы человеческого существования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основе значительной части произведений лежит интерес к внутреннему миру человека — его стремлению к свободе, потребности принадлежать обществу, способности сохранять индивидуальность и переживать неизбежные изменения.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Эти темы находят отражение в композиции «Белые маки» (2022), где взаимодействие человеческого силуэта с геометрическим монолитом становится метафорой противостояния личности и общественной системы. Произведение обращается к вопросу о цене приспособления, границах свободы и возможности сохранить собственную идентичность в пространстве установленных норм.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Иное измерение человеческого опыта раскрывается в композиции «Встречи» (2021), посвящённой изоляции, отчуждению и потребности в эмоциональной близости. Через взаимодействие самостоятельных керамических объектов исследуется парадокс человеческого общения: физическое присутствие не всегда означает подлинную связь, тогда как отсутствие непосредственного контакта способно обострить ощущение близости и её ценности.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Отдельное место занимают произведения, в которых пустота становится главным смысловым элементом. В композициях «Тени забытых голосов» (2021) и «Тени 2022-го» (2022) узнаваемые человеческие силуэты возникают благодаря отсутствию материальной формы. Эта художественная особенность позволяет исследовать двойственность присутствия и исчезновения, памяти и утраты.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контексте событий 2022 года тема отсутствия приобретает особую эмоциональную глубину. Человек может исчезнуть из физического пространства, продолжая существовать в воспоминаниях и внутреннем мире тех, кто остался.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К теме войны, разрушения и сопротивления обращается также композиция «На линии огня». В ней внешнее противостояние неотделимо от внутреннего конфликта, а пережитое становится частью человеческой памяти и личностного опыта.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Таким образом, художественная форма превращается в средство размышления о состояниях, которые невозможно передать исключительно через буквальное изображение.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Трансформация, зритель — соавтор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Одним из ключевых направлений творческой практики становится исследование трансформируемой керамической композиции и возможностей непосредственного взаимодействия зрителя с произведением.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основе этого подхода лежит стремление преодолеть традиционную дистанцию между художественным объектом и аудиторией. Произведение рассматривается не только как завершённая материальная форма, но и как открытая система, способная изменяться в процессе взаимодействия.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Особое воплощение эта идея получила в квалификационной работе «Капитал идентичности», посвящённой непрерывному формированию человеческой индивидуальности.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Композиция объединяет самостоятельные керамические элементы, символизирующие различные составляющие личности: приобретённый опыт, знания, убеждения, культурную принадлежность, воспоминания и индивидуальные качества.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Возможность изменять расположение фрагментов превращает трансформацию в метафору личностного становления. Подобно тому как человек на протяжении жизни переосмысляет собственный опыт и формирует новые внутренние связи, отдельные элементы произведения способны создавать множество уникальных композиционных решений.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Зритель получает возможность стать соавтором, непосредственно участвуя в создании художественной формы. Каждое новое сочетание элементов отражает индивидуальное восприятие, выбор и стремление к собственной интерпретации целого.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этом взаимодействии раскрывается один из центральных принципов художественной философии Мищенко: идентичность не является окончательно сформированной структурой, а представляет собой непрерывный процесс самосозидания.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Международная выставочная деятельность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Творческая деятельность получила развитие в международном художественном пространстве, охватывающем Украину, Польшу, Латвию и Финляндию.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Международные художественные проекты 2022 года расширили возможности представления авторских произведений и профессионального взаимодействия с художественным сообществом.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С августа 2022 года — членство в Ассоциации польских художников и дизайнеров ZPAP (Związek Polskich Artystów Plastyków), Варшава, Польша.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2023 году произведения были представлены в рамках выставочных проектов «Корни украинской души» в Риге и Варшаве, обращённых к сохранению и осмыслению украинской культурной идентичности.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апреле 2024 года состоялось участие в выставочном проекте «Несокрушимость традиции» в Национальном музее декоративного искусства Украины в Киеве.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Международная выставочная деятельность стала важной частью профессионального развития, создавая пространство для межкультурного диалога, обмена художественными идеями и представления авторского взгляда на современное искусство.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Художественная философия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Форма никогда не существует исключительно ради собственной эстетической выразительности. За её пластикой, цветом, фактурой и пространственными соотношениями скрывается стремление исследовать природу человеческого опыта.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Особую значимость приобретает идея противоречия: между свободой и ограничением, устойчивостью и хрупкостью, присутствием и отсутствием, индивидуальностью и принадлежностью к целому.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Художественные произведения не стремятся предложить зрителю единственно правильную интерпретацию. Напротив, они формируют пространство для размышления, личного переживания и самостоятельного поиска смысла.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Развитие авторской практики связано с дальнейшим исследованием концептуальной скульптуры, трансформируемых объектов и взаимодействия различных визуальных дисциплин.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Искусство здесь становится не столько способом изображать действительность, сколько возможностью задавать вопросы о человеке, его внутреннем мире и способности самостоятельно определять форму собственного существования.</w:t>
      </w:r>
    </w:p>
    <w:sectPr w:rsidR="00FC693F" w:rsidRPr="0006063C" w:rsidSect="00034616">
      <w:pgSz w:w="11906" w:h="16838"/>
      <w:pgMar w:top="652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ТВОРЧЕСКИЙ ПУТЬ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