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Krystyna Mishchenko</w:t>
      </w:r>
    </w:p>
    <w:p>
      <w:pPr>
        <w:pStyle w:val="Heading2"/>
      </w:pPr>
      <w:r>
        <w:t>Künstlerischer Werdegang</w:t>
      </w:r>
    </w:p>
    <w:p>
      <w:r>
        <w:t>Keramikkünstlerin · Bildende Kunst</w:t>
      </w:r>
    </w:p>
    <w:p>
      <w:r>
        <w:t>Chemnitz, Sachsen, Deutschland</w:t>
      </w:r>
    </w:p>
    <w:p>
      <w:pPr>
        <w:pStyle w:val="Heading1"/>
      </w:pPr>
      <w:r>
        <w:t>Von der Zeichnung zur räumlichen Form</w:t>
      </w:r>
    </w:p>
    <w:p>
      <w:r>
        <w:t>Krystyna Mishchenko ist eine ukrainische Keramikkünstlerin und bildende Künstlerin mit Wohnsitz in Chemnitz, Sachsen. Ihre künstlerische Ausbildung begann an der Kunstfachschule Charkiw, wo sie von 2012 bis 2016 zur ausführenden Künstlerin und Lehrerin ausgebildet wurde. Anschließend studierte sie künstlerische Keramik an der Staatlichen Akademie für dekorative Kunst und Design namens Mychajlo Bojtschuk in Kyjiw. Dort erwarb sie 2020 den Bachelor- und 2022 den Masterabschluss. Zeichnung und Malerei gehören neben keramischer Skulptur und dekorativen Arbeiten weiterhin zu ihrer Praxis.</w:t>
      </w:r>
    </w:p>
    <w:p>
      <w:pPr>
        <w:pStyle w:val="Heading1"/>
      </w:pPr>
      <w:r>
        <w:t>Material und berufliche Praxis</w:t>
      </w:r>
    </w:p>
    <w:p>
      <w:r>
        <w:t>Die Arbeit in Keramikwerkstätten verband ihre akademische Ausbildung mit Produktion und Unterricht. Sie arbeitete von 2018 bis 2021 bei PROCS, von November 2020 bis Februar 2022 bei SAGA POTTERY und 2020 bei Studio Gozhar. Zu ihren Erfahrungen zählen Produktentwicklung, Arbeitskoordination und Keramikkurse für Kinder und Erwachsene. Schamottierte Tonmasse, Porzellan, Glasuren und Pigmente eröffnen unterschiedliche Möglichkeiten, Oberfläche, Volumen und die Beziehung eines Objekts zu seiner Umgebung zu untersuchen.</w:t>
      </w:r>
    </w:p>
    <w:p>
      <w:pPr>
        <w:pStyle w:val="Heading1"/>
      </w:pPr>
      <w:r>
        <w:t>Identität, Erinnerung und Beteiligung</w:t>
      </w:r>
    </w:p>
    <w:p>
      <w:r>
        <w:t>Ihre keramischen Kompositionen beschäftigen sich mit Individualität, Zugehörigkeit, Verlust und dem inneren Erleben des Menschen. In Weißer Mohn wird die Passform zwischen einer menschlichen Figur und einem geometrischen Block zur Frage nach Anpassung und Freiheit. Augenblick untersucht Zeit durch das Verhältnis von materieller Form, Licht und Leere. Identitätskapital überträgt diese Gedanken auf eine veränderbare Komposition: Einzelne Elemente können neu angeordnet werden und laden das Publikum zur Mitgestaltung ein. Identität erscheint als fortwährender Prozess des Werdens.</w:t>
      </w:r>
    </w:p>
    <w:p>
      <w:pPr>
        <w:pStyle w:val="Heading1"/>
      </w:pPr>
      <w:r>
        <w:t>Mitgliedschaft</w:t>
      </w:r>
    </w:p>
    <w:p>
      <w:r>
        <w:t>Seit August 2022 — Verband Polnischer Bildender Künstler (ZPAP), Warschau, Polen.</w:t>
      </w:r>
    </w:p>
    <w:p>
      <w:r>
        <w:br w:type="page"/>
      </w:r>
    </w:p>
    <w:p>
      <w:pPr>
        <w:pStyle w:val="Title"/>
      </w:pPr>
      <w:r>
        <w:t>Ausstellungen und Auszeichnungen</w:t>
      </w:r>
    </w:p>
    <w:p>
      <w:r>
        <w:t>Krystyna Mishchenko</w:t>
      </w:r>
    </w:p>
    <w:p>
      <w:pPr>
        <w:pStyle w:val="Heading1"/>
      </w:pPr>
      <w:r>
        <w:t>Ausstellungen und Kunstprojekte</w:t>
      </w:r>
    </w:p>
    <w:p>
      <w:r>
        <w:t>11.04.2024 · Unbeugsamkeit der Tradition — Nationalmuseum für dekorative Kunst der Ukraine, Kyjiw, Ukraine.</w:t>
      </w:r>
    </w:p>
    <w:p>
      <w:r>
        <w:t>2023 · Kunst der Jungen — Ausstellungsprojekt, Lwiw, Ukraine.</w:t>
      </w:r>
    </w:p>
    <w:p>
      <w:r>
        <w:t>2023 · Erbe und Innovation — Nationaler Künstlerverband, Kyjiw, Ukraine.</w:t>
      </w:r>
    </w:p>
    <w:p>
      <w:r>
        <w:t>15.04–07.05.2023 · Wurzeln der ukrainischen Seele — Warschau, Polen.</w:t>
      </w:r>
    </w:p>
    <w:p>
      <w:r>
        <w:t>17.02–03.03.2023 · Wurzeln der ukrainischen Seele — Haus der Europäischen Union, Riga, Lettland.</w:t>
      </w:r>
    </w:p>
    <w:p>
      <w:r>
        <w:t>14–28.11.2022 · Poland – Finland – Ukraine Unit in Art for Peace — Europäische Kommission, Helsinki, Finnland.</w:t>
      </w:r>
    </w:p>
    <w:p>
      <w:r>
        <w:t>2022 · Kunst für die Ukraine — internationales Projekt, Brenna, Polen.</w:t>
      </w:r>
    </w:p>
    <w:p>
      <w:r>
        <w:t>2022 · Das Gute — eine Anleitung. Polnisch-ukrainische Philosophie- und Kunstausstellung für Kinder von 4 bis 104 Jahren — Wawerskie Centrum Kultury, Międzylesie, Warschau, Polen.</w:t>
      </w:r>
    </w:p>
    <w:p>
      <w:r>
        <w:t>2022 · Zweite nationale Biennale der keramischen Kleinform — Kulturzentrum Wejherowo, Wejherowo, Polen.</w:t>
      </w:r>
    </w:p>
    <w:p>
      <w:r>
        <w:t>2022 · Azymut Chrzęsne 2022 — Vernissage, Chrzęsne, Polen.</w:t>
      </w:r>
    </w:p>
    <w:p>
      <w:r>
        <w:t>2022 · Otwarte Ogrody Artystów Dąbrowy — eintägige Ausstellung, Warschau, Polen.</w:t>
      </w:r>
    </w:p>
    <w:p>
      <w:r>
        <w:t>2022 · Beskidzki Dom Zielin „Przytulnia“ — eintägige Ausstellung, Brenna, Polen.</w:t>
      </w:r>
    </w:p>
    <w:p>
      <w:r>
        <w:t>15–22.05.2021 · CeGlina 2021 — Projekt zeitgenössischer Keramik, Galerie CeGlinaArt, Kyjiw, Ukraine.</w:t>
      </w:r>
    </w:p>
    <w:p>
      <w:r>
        <w:t>2019 · Bestes Werk des Jahres 2019 — gesamtukrainische Ausstellung und Wettbewerb, Nationaler Verband der Volkskunstschaffenden der Ukraine, Kyjiw, Ukraine.</w:t>
      </w:r>
    </w:p>
    <w:p>
      <w:pPr>
        <w:pStyle w:val="Heading1"/>
      </w:pPr>
      <w:r>
        <w:t>Preise und Auszeichnungen</w:t>
      </w:r>
    </w:p>
    <w:p>
      <w:r>
        <w:t>2021 · GOLDEN TIME, Internationales Kunstfestival, London, Vereinigtes Königreich — erster und zweiter Platz.</w:t>
      </w:r>
    </w:p>
    <w:p>
      <w:r>
        <w:t>2021 · Mein Raum der Inspiration, dritter gesamtukrainischer Wettbewerb für angewandte und bildende Kunst, Luzk, Ukraine — erster Platz.</w:t>
      </w:r>
    </w:p>
    <w:p>
      <w:r>
        <w:t>02–05.2021 · MALYUY.UA, Internationales Kunstfestival, Kyjiw, Ukraine — Finalistin.</w:t>
      </w:r>
    </w:p>
    <w:p>
      <w:r>
        <w:t>2020 · Man kann nie zu viele Träume haben, zweiter gesamtukrainischer Kunstwettbewerb, Ternopil, Ukraine — erster Platz.</w:t>
      </w:r>
    </w:p>
    <w:sectPr w:rsidR="00FC693F" w:rsidRPr="0006063C" w:rsidSect="00034616">
      <w:footerReference w:type="default" r:id="rId9"/>
      <w:pgSz w:w="11906" w:h="16838"/>
      <w:pgMar w:top="879"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69"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WERDEGANG</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