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Кристина Мищенко</w:t>
      </w:r>
    </w:p>
    <w:p>
      <w:pPr>
        <w:pStyle w:val="Heading2"/>
      </w:pPr>
      <w:r>
        <w:t>Творческий путь</w:t>
      </w:r>
    </w:p>
    <w:p>
      <w:r>
        <w:t>Художница-керамист · Визуальное искусство</w:t>
      </w:r>
    </w:p>
    <w:p>
      <w:r>
        <w:t>Хемниц, Саксония, Германия</w:t>
      </w:r>
    </w:p>
    <w:p>
      <w:pPr>
        <w:pStyle w:val="Heading1"/>
      </w:pPr>
      <w:r>
        <w:t>От рисунка к объёмной форме</w:t>
      </w:r>
    </w:p>
    <w:p>
      <w:r>
        <w:t>Кристина Мищенко — украинская художница-керамист, проживающая в Хемнице, Саксония, Германия. Её художественное образование началось в художественном училище Харькова: в 2012–2016 годах она получила подготовку художника-исполнителя и преподавателя. Затем продолжила обучение художественной керамике в Киевской государственной академии декоративного искусства и дизайна имени Михаила Бойчука, завершив бакалавриат в 2020 году и магистратуру в 2022 году. Графика и живопись остаются частью её практики наряду с керамической скульптурой и декоративными произведениями.</w:t>
      </w:r>
    </w:p>
    <w:p>
      <w:pPr>
        <w:pStyle w:val="Heading1"/>
      </w:pPr>
      <w:r>
        <w:t>Материал и профессиональная практика</w:t>
      </w:r>
    </w:p>
    <w:p>
      <w:r>
        <w:t>Работа в керамических мастерских связала академическую подготовку с производством и преподаванием. Кристина работала в PROCS в 2018–2021 годах, в SAGA POTTERY — с ноября 2020 по февраль 2022 года, в Studio Gozhar — в 2020 году. Её опыт включает разработку изделий, координацию работы и проведение занятий по керамике для детей и взрослых. Шамотная масса, фарфор, глазури и пигменты дают разные возможности для исследования поверхности, объёма и взаимодействия предмета с окружающим пространством.</w:t>
      </w:r>
    </w:p>
    <w:p>
      <w:pPr>
        <w:pStyle w:val="Heading1"/>
      </w:pPr>
      <w:r>
        <w:t>Идентичность, память и участие зрителя</w:t>
      </w:r>
    </w:p>
    <w:p>
      <w:r>
        <w:t>В керамических композициях художница обращается к индивидуальности, принадлежности, утрате и внутреннему миру человека. В «Белых маках» соответствие человеческой фигуры геометрическому блоку становится вопросом о приспособлении и свободе. «Мгновение» раскрывает тему времени через соотношение материальной формы, света и пустоты. «Капитал идентичности» переносит эти размышления в трансформируемую композицию: отдельные элементы можно переставлять, вовлекая зрителя в создание произведения. Идентичность предстаёт непрерывным процессом становления.</w:t>
      </w:r>
    </w:p>
    <w:p>
      <w:pPr>
        <w:pStyle w:val="Heading1"/>
      </w:pPr>
      <w:r>
        <w:t>Профессиональное членство</w:t>
      </w:r>
    </w:p>
    <w:p>
      <w:r>
        <w:t>С августа 2022 — Ассоциация польских художников и дизайнеров (ZPAP), Варшава, Польша.</w:t>
      </w:r>
    </w:p>
    <w:p>
      <w:r>
        <w:br w:type="page"/>
      </w:r>
    </w:p>
    <w:p>
      <w:pPr>
        <w:pStyle w:val="Title"/>
      </w:pPr>
      <w:r>
        <w:t>Выставки и награды</w:t>
      </w:r>
    </w:p>
    <w:p>
      <w:r>
        <w:t>Кристина Мищенко</w:t>
      </w:r>
    </w:p>
    <w:p>
      <w:pPr>
        <w:pStyle w:val="Heading1"/>
      </w:pPr>
      <w:r>
        <w:t>Выставки и художественные проекты</w:t>
      </w:r>
    </w:p>
    <w:p>
      <w:r>
        <w:t>11.04.2024 · «Несокрушимость традиции» — Национальный музей декоративного искусства Украины, Киев, Украина.</w:t>
      </w:r>
    </w:p>
    <w:p>
      <w:r>
        <w:t>2023 · «Искусство молодых» — выставочный проект, Львов, Украина.</w:t>
      </w:r>
    </w:p>
    <w:p>
      <w:r>
        <w:t>2023 · «Преемственность и новаторство» — Национальный союз художников, Киев, Украина.</w:t>
      </w:r>
    </w:p>
    <w:p>
      <w:r>
        <w:t>15.04–07.05.2023 · «Корни украинской души» — Варшава, Польша.</w:t>
      </w:r>
    </w:p>
    <w:p>
      <w:r>
        <w:t>17.02–03.03.2023 · «Корни украинской души» — Дом Европейского союза, Рига, Латвия.</w:t>
      </w:r>
    </w:p>
    <w:p>
      <w:r>
        <w:t>14–28.11.2022 · Poland – Finland – Ukraine Unit in Art for Peace — Европейская комиссия, Хельсинки, Финляндия.</w:t>
      </w:r>
    </w:p>
    <w:p>
      <w:r>
        <w:t>2022 · «Искусство для Украины» — международный проект, Бренна, Польша.</w:t>
      </w:r>
    </w:p>
    <w:p>
      <w:r>
        <w:t>2022 · «Добро — инструкция» — польско-украинская выставка философии и искусства для детей от 4 до 104 лет; Wawerskie Centrum Kultury, Мендзылесе, Варшава, Польша.</w:t>
      </w:r>
    </w:p>
    <w:p>
      <w:r>
        <w:t>2022 · Второе национальное биеннале малой керамической формы — Культурный центр Вейхерово, Вейхерово, Польша.</w:t>
      </w:r>
    </w:p>
    <w:p>
      <w:r>
        <w:t>2022 · «Азимут Chrzęsne 2022» — вернисаж, Хшенсне, Польша.</w:t>
      </w:r>
    </w:p>
    <w:p>
      <w:r>
        <w:t>2022 · Otwarte Ogrody Artystów Dąbrowy — однодневная выставка, Варшава, Польша.</w:t>
      </w:r>
    </w:p>
    <w:p>
      <w:r>
        <w:t>2022 · Beskidzki Dom Zielin «Przytulnia» — однодневная выставка, Бренна, Польша.</w:t>
      </w:r>
    </w:p>
    <w:p>
      <w:r>
        <w:t>15–22.05.2021 · CeGlina 2021 — проект современной керамики, галерея CeGlinaArt, Киев, Украина.</w:t>
      </w:r>
    </w:p>
    <w:p>
      <w:r>
        <w:t>2019 · «Лучшее произведение 2019 года» — всеукраинская выставка-конкурс, Национальное объединение художников народного искусства Украины, Киев, Украина.</w:t>
      </w:r>
    </w:p>
    <w:p>
      <w:pPr>
        <w:pStyle w:val="Heading1"/>
      </w:pPr>
      <w:r>
        <w:t>Награды и признание</w:t>
      </w:r>
    </w:p>
    <w:p>
      <w:r>
        <w:t>2021 · GOLDEN TIME, международный фестиваль искусств, Лондон, Великобритания — 1-е и 2-е места.</w:t>
      </w:r>
    </w:p>
    <w:p>
      <w:r>
        <w:t>2021 · «Моя территория вдохновения», III Всеукраинский конкурс прикладного и изобразительного искусства, Луцк, Украина — 1-е место.</w:t>
      </w:r>
    </w:p>
    <w:p>
      <w:r>
        <w:t>02–05.2021 · МАЛЮЙ.UA, международный художественный фестиваль, Киев, Украина — финалист.</w:t>
      </w:r>
    </w:p>
    <w:p>
      <w:r>
        <w:t>2020 · «Мечтаний не бывает слишком много», II Всеукраинский художественный конкурс, Тернополь, Украина — 1-е место.</w:t>
      </w:r>
    </w:p>
    <w:sectPr w:rsidR="00FC693F" w:rsidRPr="0006063C" w:rsidSect="00034616">
      <w:footerReference w:type="default" r:id="rId9"/>
      <w:pgSz w:w="11906" w:h="16838"/>
      <w:pgMar w:top="879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Krystyna Mishchenko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69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ТВОРЧЕСКИЙ ПУТЬ</dc:title>
  <dc:subject/>
  <dc:creator>Krystyna Mishchenko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