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827" w:rsidRPr="00C77082" w:rsidRDefault="00FB28A3">
      <w:pPr>
        <w:spacing w:after="220"/>
        <w:rPr>
          <w:lang w:val="ru-RU"/>
        </w:rPr>
      </w:pPr>
      <w:r w:rsidRPr="00C77082">
        <w:rPr>
          <w:color w:val="574B36"/>
          <w:sz w:val="18"/>
          <w:lang w:val="ru-RU"/>
        </w:rPr>
        <w:t>KÜNSTLERISCHER WERDEGANG</w:t>
      </w:r>
    </w:p>
    <w:p w:rsidR="001E0827" w:rsidRPr="00C77082" w:rsidRDefault="00FB28A3">
      <w:pPr>
        <w:pStyle w:val="aa"/>
        <w:rPr>
          <w:lang w:val="ru-RU"/>
        </w:rPr>
      </w:pPr>
      <w:r w:rsidRPr="00C77082">
        <w:rPr>
          <w:spacing w:val="24"/>
          <w:lang w:val="ru-RU"/>
        </w:rPr>
        <w:t>KRYSTYNA MISHCHENKO</w:t>
      </w:r>
    </w:p>
    <w:p w:rsidR="001E0827" w:rsidRPr="00C77082" w:rsidRDefault="00FB28A3">
      <w:pPr>
        <w:rPr>
          <w:lang w:val="ru-RU"/>
        </w:rPr>
      </w:pPr>
      <w:r w:rsidRPr="00C77082">
        <w:rPr>
          <w:lang w:val="ru-RU"/>
        </w:rPr>
        <w:t>Künstlerische Keramik und Skulptur</w:t>
      </w:r>
    </w:p>
    <w:tbl>
      <w:tblPr>
        <w:tblW w:w="0" w:type="auto"/>
        <w:tblLook w:val="04A0" w:firstRow="1" w:lastRow="0" w:firstColumn="1" w:lastColumn="0" w:noHBand="0" w:noVBand="1"/>
      </w:tblPr>
      <w:tblGrid>
        <w:gridCol w:w="9866"/>
      </w:tblGrid>
      <w:tr w:rsidR="001E0827">
        <w:tc>
          <w:tcPr>
            <w:tcW w:w="9866" w:type="dxa"/>
            <w:shd w:val="clear" w:color="auto" w:fill="F2EEE6"/>
          </w:tcPr>
          <w:p w:rsidR="001E0827" w:rsidRPr="00C77082" w:rsidRDefault="00FB28A3">
            <w:pPr>
              <w:spacing w:after="60"/>
              <w:rPr>
                <w:lang w:val="ru-RU"/>
              </w:rPr>
            </w:pPr>
            <w:r w:rsidRPr="00C77082">
              <w:rPr>
                <w:sz w:val="17"/>
                <w:lang w:val="ru-RU"/>
              </w:rPr>
              <w:t>Geboren 1997 in der Ukraine</w:t>
              <w:br/>
              <w:t>Wohnort: Deutschland, Chemnitz, Sachsen</w:t>
            </w:r>
            <w:r w:rsidRPr="00C77082">
              <w:rPr>
                <w:sz w:val="17"/>
                <w:lang w:val="ru-RU"/>
              </w:rPr>
            </w:r>
          </w:p>
          <w:p w:rsidR="001E0827" w:rsidRDefault="00FB28A3">
            <w:pPr>
              <w:spacing w:after="60"/>
            </w:pPr>
            <w:r>
              <w:rPr>
                <w:sz w:val="17"/>
              </w:rPr>
              <w:t>m.krystyna.197@gmail.com  ·  DE +49 1575 3604617  ·  UA +380 93 1324782</w:t>
            </w:r>
          </w:p>
        </w:tc>
      </w:tr>
    </w:tbl>
    <w:p w:rsidR="001E0827" w:rsidRDefault="001E0827" w:rsidP="003314AB">
      <w:pPr>
        <w:spacing w:after="160" w:line="72" w:lineRule="auto"/>
        <w:jc w:val="both"/>
      </w:pPr>
    </w:p>
    <w:p w:rsidR="001E0827" w:rsidRPr="00C77082" w:rsidRDefault="00FB28A3" w:rsidP="003314AB">
      <w:pPr>
        <w:jc w:val="both"/>
        <w:rPr>
          <w:lang w:val="ru-RU"/>
        </w:rPr>
      </w:pPr>
      <w:r w:rsidRPr="00C77082">
        <w:rPr>
          <w:lang w:val="ru-RU"/>
        </w:rPr>
        <w:t>Eine menschliche Figur lässt sich aus dem geometrischen Block der Gesellschaft herausnehmen und hinterlässt dort eine Leerstelle. Diese einfache Geste bestimmt den Aufbau der keramischen Komposition Weiße Mohnblumen. Die Figur passt vollkommen in die für sie vorgesehene Öffnung. Doch gerade diese Genauigkeit wirft die Frage nach dem Preis der Anpassung auf: Wie viel Eigenes bewahrt ein Mensch, wenn er den ihm zugewiesenen Platz einnimmt? Das Zusammenspiel der Teile macht auch einen anderen Zustand sichtbar: ein eigenständiges Dasein außerhalb der gemeinsamen Konstruktion.</w:t>
      </w:r>
      <w:r w:rsidR="00C77082">
        <w:rPr>
          <w:lang w:val="ru-RU"/>
        </w:rPr>
      </w:r>
      <w:r w:rsidRPr="00C77082">
        <w:rPr>
          <w:lang w:val="ru-RU"/>
        </w:rPr>
      </w:r>
      <w:r w:rsidR="00C77082" w:rsidRPr="00C77082">
        <w:rPr>
          <w:lang w:val="ru-RU"/>
        </w:rPr>
      </w:r>
      <w:r w:rsidR="00C77082">
        <w:rPr>
          <w:lang w:val="ru-RU"/>
        </w:rPr>
      </w:r>
      <w:r w:rsidRPr="00C77082">
        <w:rPr>
          <w:lang w:val="ru-RU"/>
        </w:rPr>
      </w:r>
    </w:p>
    <w:p w:rsidR="001E0827" w:rsidRPr="00C77082" w:rsidRDefault="00FB28A3" w:rsidP="003314AB">
      <w:pPr>
        <w:jc w:val="both"/>
        <w:rPr>
          <w:lang w:val="ru-RU"/>
        </w:rPr>
      </w:pPr>
      <w:r w:rsidRPr="00C77082">
        <w:rPr>
          <w:lang w:val="ru-RU"/>
        </w:rPr>
        <w:t>Krystyna Mishchenkos künstlerische Ausbildung ist mit zwei Ausbildungsorten verbunden: Charkiw und Kyjiw. 2016 schloss sie die Kunstfachschule Charkiw mit einer Qualifikation als Künstlerin und Lehrerin ab. Ihre Ausbildung in künstlerischer Keramik begann an der Staatlichen Mychajlo-Bojtschuk-Akademie für dekorative und angewandte Kunst und Design in Kyjiw. Dort erwarb sie 2020 den Bachelor- und 2022 den Masterabschluss. In diesen Jahren verband die Arbeit in Keramikwerkstätten die eigene künstlerische Suche mit den praktischen Anforderungen der Herstellung. Im Unterricht für Kinder und Erwachsene galt es zugleich zu vermitteln, wie aus einer Idee eine Form entsteht. Heute umfasst ihre Praxis keramische Skulptur, dekorative Kleinplastik, transformierbare Kompositionen, Zeichnung und Malerei.</w:t>
      </w:r>
      <w:r w:rsidR="00002C03">
        <w:rPr>
          <w:lang w:val="ru-RU"/>
        </w:rPr>
      </w:r>
      <w:r w:rsidR="003314AB">
        <w:rPr>
          <w:lang w:val="ru-RU"/>
        </w:rPr>
      </w:r>
      <w:bookmarkStart w:id="0" w:name="_GoBack"/>
      <w:bookmarkEnd w:id="0"/>
      <w:r w:rsidRPr="00C77082">
        <w:rPr>
          <w:lang w:val="ru-RU"/>
        </w:rPr>
      </w:r>
      <w:r w:rsidR="00002C03">
        <w:rPr>
          <w:lang w:val="ru-RU"/>
        </w:rPr>
      </w:r>
      <w:r w:rsidRPr="00C77082">
        <w:rPr>
          <w:lang w:val="ru-RU"/>
        </w:rPr>
      </w:r>
      <w:r w:rsidR="00002C03">
        <w:rPr>
          <w:lang w:val="ru-RU"/>
        </w:rPr>
      </w:r>
      <w:r w:rsidRPr="00C77082">
        <w:rPr>
          <w:lang w:val="ru-RU"/>
        </w:rPr>
      </w:r>
    </w:p>
    <w:p w:rsidR="001E0827" w:rsidRPr="00C77082" w:rsidRDefault="00FB28A3" w:rsidP="003314AB">
      <w:pPr>
        <w:jc w:val="both"/>
        <w:rPr>
          <w:lang w:val="ru-RU"/>
        </w:rPr>
      </w:pPr>
      <w:r w:rsidRPr="00C77082">
        <w:rPr>
          <w:lang w:val="ru-RU"/>
        </w:rPr>
        <w:t>Zeichnung, Malerei und Keramik sind in ihrer Praxis durch die Aufmerksamkeit für Silhouette, Rhythmus und Oberfläche verbunden. Auf den Skizzenblättern bilden stille Stadtstraßen, Vögel, Blätter, Blumen und geometrische Motive zahlreiche Kombinationen. In den keramischen Arbeiten setzt sich die Linie über die Flächen eines Volumens fort, das Ornament betont dessen Aufbau, und die Zwischenräume verändern die Wahrnehmung des Ganzen. Der künstlerische Gedanke erschließt sich durch die Konstruktion des Gegenstands: in der Stellung der Formen zueinander und im Zusammenspiel von Farbe und Textur.</w:t>
      </w:r>
      <w:r w:rsidR="00C77082">
        <w:rPr>
          <w:lang w:val="ru-RU"/>
        </w:rPr>
      </w:r>
      <w:r w:rsidRPr="00C77082">
        <w:rPr>
          <w:lang w:val="ru-RU"/>
        </w:rPr>
      </w:r>
      <w:r w:rsidR="00C77082">
        <w:rPr>
          <w:lang w:val="ru-RU"/>
        </w:rPr>
      </w:r>
      <w:r w:rsidRPr="00C77082">
        <w:rPr>
          <w:lang w:val="ru-RU"/>
        </w:rPr>
      </w:r>
    </w:p>
    <w:p w:rsidR="001E0827" w:rsidRPr="00C77082" w:rsidRDefault="00FB28A3" w:rsidP="003314AB">
      <w:pPr>
        <w:jc w:val="both"/>
        <w:rPr>
          <w:lang w:val="ru-RU"/>
        </w:rPr>
      </w:pPr>
      <w:r w:rsidRPr="00C77082">
        <w:rPr>
          <w:lang w:val="ru-RU"/>
        </w:rPr>
        <w:t>Begegnungen (2021) richtet den Blick auf die Distanz zwischen Menschen. Eigenständige keramische Objekte bilden eine gemeinsame Komposition und bewahren dabei ihre Abgeschlossenheit. Ihr Nebeneinander vermittelt den Widerspruch zwischen dem Bedürfnis nach Nähe und dem Erleben von Isolation. In Weiße Mohnblumen (2022) erhält das Verhältnis des Einzelnen zu seiner Umgebung eine strengere Geometrie: Der Figur wird ein bestimmter Platz angeboten. Die Möglichkeit, diesen zu verändern oder zu verlassen, wird Teil des Werks.</w:t>
      </w:r>
      <w:r w:rsidR="00C77082">
        <w:rPr>
          <w:lang w:val="ru-RU"/>
        </w:rPr>
      </w:r>
      <w:r w:rsidRPr="00C77082">
        <w:rPr>
          <w:lang w:val="ru-RU"/>
        </w:rPr>
      </w:r>
    </w:p>
    <w:p w:rsidR="001E0827" w:rsidRPr="00C77082" w:rsidRDefault="00FB28A3" w:rsidP="003314AB">
      <w:pPr>
        <w:jc w:val="both"/>
        <w:rPr>
          <w:lang w:val="ru-RU"/>
        </w:rPr>
      </w:pPr>
      <w:r w:rsidRPr="00C77082">
        <w:rPr>
          <w:lang w:val="ru-RU"/>
        </w:rPr>
        <w:t>In der transformierbaren Komposition Identitätskapital (2022) können die Betrachtenden die Elemente umstellen. Jede neue Anordnung verändert die Beziehungen innerhalb der Arbeit und eröffnet eine andere Lesart vertrauter Formen. Die Frage nach Identität ist hier mit dem Handeln selbst verbunden: Das Ganze entsteht neu, und die Betrachtenden wirken an seinem Aufbau mit. Die Arbeit bewahrt den künstlerischen Grundgedanken und lässt zugleich mehrere Zustände zu.</w:t>
      </w:r>
    </w:p>
    <w:p w:rsidR="00EB2DE8" w:rsidRDefault="00614177" w:rsidP="003314AB">
      <w:pPr>
        <w:pageBreakBefore/>
        <w:jc w:val="both"/>
        <w:rPr>
          <w:lang w:val="ru-RU"/>
        </w:rPr>
      </w:pPr>
      <w:r w:rsidRPr="00002C03">
        <w:rPr>
          <w:lang w:val="ru-RU"/>
        </w:rPr>
        <w:t>Das Thema Erinnerung wird in Augenblick (2022) eigenständig weitergeführt. Dunkle und goldfarbene Streifen geben der Oberfläche einen Rhythmus, während sich im stabilen keramischen Volumen eine asymmetrische Öffnung auftut. Die goldfarbenen Fragmente erinnern an Ereignisse, die das Gedächtnis aus dem ununterbrochenen Fluss des Lebens hervorhebt. Die Leerstelle selbst gibt den Blick auf den Raum jenseits des Gegenstands frei. Dieser wird Teil der Komposition und verändert sich mit dem Blickwinkel. Die Auseinandersetzung mit Zeit stützt sich so auf die Eigenschaften der Skulptur: ihre Festigkeit, ihre innere Kontur und das Verhältnis von Licht und Schatten.</w:t>
      </w:r>
      <w:r w:rsidRPr="00002C03">
        <w:rPr>
          <w:lang w:val="ru-RU"/>
        </w:rPr>
      </w:r>
      <w:r w:rsidR="00002C03">
        <w:rPr>
          <w:lang w:val="ru-RU"/>
        </w:rPr>
      </w:r>
      <w:r w:rsidRPr="00002C03">
        <w:rPr>
          <w:lang w:val="ru-RU"/>
        </w:rPr>
      </w:r>
      <w:r w:rsidRPr="00002C03">
        <w:rPr>
          <w:lang w:val="ru-RU"/>
        </w:rPr>
      </w:r>
    </w:p>
    <w:p w:rsidR="00EB2DE8" w:rsidRDefault="00614177" w:rsidP="003314AB">
      <w:pPr>
        <w:jc w:val="both"/>
        <w:rPr>
          <w:lang w:val="ru-RU"/>
        </w:rPr>
      </w:pPr>
      <w:r w:rsidRPr="00002C03">
        <w:rPr>
          <w:lang w:val="ru-RU"/>
        </w:rPr>
        <w:t>Anders entfaltet sich das Verhältnis von Sichtbarem und Verborgenem in Von innen (2022). Eine glatte weiße Hülle umrahmt eine intensiv rote, strukturierte Oberfläche. Äußere Zurückhaltung und innere Spannung bestehen in einem Volumen nebeneinander. Die Arbeit verweist auf Erfahrungen, die hinter dem ruhigen Erscheinungsbild eines Menschen unsichtbar bleiben können. Während die Figur in Weiße Mohnblumen in Beziehung zur umgebenden Konstruktion tritt, verläuft der Widerspruch hier innerhalb der Form selbst. Farbe und Oberflächenbeschaffenheit machen einen emotionalen Zustand erfahrbar, ohne die formale Knappheit der Skulptur aufzugeben.</w:t>
      </w:r>
      <w:r w:rsidRPr="00002C03">
        <w:rPr>
          <w:lang w:val="ru-RU"/>
        </w:rPr>
      </w:r>
      <w:r w:rsidRPr="00002C03">
        <w:rPr>
          <w:lang w:val="ru-RU"/>
        </w:rPr>
      </w:r>
    </w:p>
    <w:p w:rsidR="003314AB" w:rsidRDefault="00FB28A3" w:rsidP="003314AB">
      <w:pPr>
        <w:jc w:val="both"/>
        <w:rPr>
          <w:lang w:val="ru-RU"/>
        </w:rPr>
      </w:pPr>
      <w:r w:rsidRPr="00C77082">
        <w:rPr>
          <w:lang w:val="ru-RU"/>
        </w:rPr>
        <w:t>Seit 2019 nimmt Mishchenko an Ausstellungen und Kunstprojekten teil; ihre Arbeiten wurden in der Ukraine, in Polen, Lettland und Finnland gezeigt. Das Projekt Ohne Titel. Hat das Gute einen Namen? ging 2022 der Frage nach, wie moralische Entscheidungen entstehen. Die Betrachtenden können keramische Elemente miteinander verbinden, ein Gleichgewicht zwischen ihnen suchen und eine eigene Komposition schaffen. Jede Entscheidung verändert das Ganze; eine einzige endgültige Anordnung ist nicht vorgesehen. Durch dieses Handeln wird der abstrakte Begriff des Guten mit persönlicher Erfahrung verbunden: Die Beteiligten bestimmen selbst die Beziehungen zwischen den Teilen und sehen das Ergebnis ihrer Wahl.</w:t>
      </w:r>
      <w:r w:rsidR="00002C03">
        <w:rPr>
          <w:lang w:val="ru-RU"/>
        </w:rPr>
      </w:r>
      <w:r w:rsidRPr="00C77082">
        <w:rPr>
          <w:lang w:val="ru-RU"/>
        </w:rPr>
      </w:r>
      <w:r w:rsidR="00002C03">
        <w:rPr>
          <w:lang w:val="ru-RU"/>
        </w:rPr>
      </w:r>
      <w:r w:rsidRPr="00C77082">
        <w:rPr>
          <w:lang w:val="ru-RU"/>
        </w:rPr>
      </w:r>
    </w:p>
    <w:p w:rsidR="001E0827" w:rsidRPr="00C77082" w:rsidRDefault="00FB28A3" w:rsidP="003314AB">
      <w:pPr>
        <w:jc w:val="both"/>
        <w:rPr>
          <w:lang w:val="ru-RU"/>
        </w:rPr>
      </w:pPr>
      <w:r w:rsidRPr="00C77082">
        <w:rPr>
          <w:lang w:val="ru-RU"/>
        </w:rPr>
        <w:t>Seit August desselben Jahres ist sie Mitglied im Verband Polnischer Bildender Künstler und Designer (ZPAP).</w:t>
      </w:r>
      <w:r/>
      <w:r w:rsidRPr="00C77082">
        <w:rPr>
          <w:lang w:val="ru-RU"/>
        </w:rPr>
      </w:r>
    </w:p>
    <w:p w:rsidR="001E0827" w:rsidRPr="00C77082" w:rsidRDefault="00FB28A3" w:rsidP="003314AB">
      <w:pPr>
        <w:jc w:val="both"/>
        <w:rPr>
          <w:lang w:val="ru-RU"/>
        </w:rPr>
      </w:pPr>
      <w:r w:rsidRPr="00C77082">
        <w:rPr>
          <w:lang w:val="ru-RU"/>
        </w:rPr>
        <w:t>Über unterschiedliche Materialien und Maßstäbe hinweg lenken die Werke die Aufmerksamkeit auf die Beziehungen des Menschen zu seiner Umwelt: Zugehörigkeit, Erinnerung, Nähe und das Recht auf eine eigene Entscheidung. Diese Themen werden an konkreten Merkmalen spürbar: an übereinstimmenden Silhouetten, an Distanzen und an der Möglichkeit, Teile zu verbinden oder ihre Anordnung zu verändern. Die Begegnung mit dem Werk setzt jene Suche fort, die im künstlerischen Gedanken ihren Anfang nimmt.</w:t>
      </w:r>
      <w:r w:rsidR="003314AB">
        <w:rPr>
          <w:lang w:val="ru-RU"/>
        </w:rPr>
      </w:r>
      <w:r w:rsidRPr="00C77082">
        <w:rPr>
          <w:lang w:val="ru-RU"/>
        </w:rPr>
      </w:r>
      <w:r w:rsidR="003314AB">
        <w:rPr>
          <w:lang w:val="ru-RU"/>
        </w:rPr>
      </w:r>
      <w:r w:rsidRPr="00C77082">
        <w:rPr>
          <w:lang w:val="ru-RU"/>
        </w:rPr>
      </w:r>
    </w:p>
    <w:sectPr w:rsidR="001E0827" w:rsidRPr="00C77082" w:rsidSect="00034616">
      <w:footerReference w:type="default" r:id="rId8"/>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177" w:rsidRDefault="00614177">
      <w:pPr>
        <w:spacing w:after="0" w:line="240" w:lineRule="auto"/>
      </w:pPr>
      <w:r>
        <w:separator/>
      </w:r>
    </w:p>
  </w:endnote>
  <w:endnote w:type="continuationSeparator" w:id="0">
    <w:p w:rsidR="00614177" w:rsidRDefault="00614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827" w:rsidRDefault="00FB28A3">
    <w:pPr>
      <w:pStyle w:val="a7"/>
      <w:jc w:val="right"/>
    </w:pPr>
    <w:r>
      <w:rPr>
        <w:color w:val="666158"/>
        <w:sz w:val="16"/>
      </w:rPr>
      <w:t xml:space="preserve">KRYSTYNA MISHCHENKO   /   </w:t>
    </w:r>
    <w:r>
      <w:fldChar w:fldCharType="begin"/>
    </w:r>
    <w:r>
      <w:instrText>PAGE</w:instrText>
    </w:r>
    <w:r>
      <w:fldChar w:fldCharType="separate"/>
    </w:r>
    <w:r w:rsidR="003314A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177" w:rsidRDefault="00614177">
      <w:pPr>
        <w:spacing w:after="0" w:line="240" w:lineRule="auto"/>
      </w:pPr>
      <w:r>
        <w:separator/>
      </w:r>
    </w:p>
  </w:footnote>
  <w:footnote w:type="continuationSeparator" w:id="0">
    <w:p w:rsidR="00614177" w:rsidRDefault="00614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C03"/>
    <w:rsid w:val="00034616"/>
    <w:rsid w:val="0006063C"/>
    <w:rsid w:val="0015074B"/>
    <w:rsid w:val="001E0827"/>
    <w:rsid w:val="0029639D"/>
    <w:rsid w:val="00326F90"/>
    <w:rsid w:val="003314AB"/>
    <w:rsid w:val="00614177"/>
    <w:rsid w:val="00AA1D8D"/>
    <w:rsid w:val="00B47730"/>
    <w:rsid w:val="00C77082"/>
    <w:rsid w:val="00CB0664"/>
    <w:rsid w:val="00EB2DE8"/>
    <w:rsid w:val="00FB2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CD111"/>
  <w14:defaultImageDpi w14:val="300"/>
  <w15:docId w15:val="{02FC643A-FCD5-4CF9-AF29-C372E18B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69" w:lineRule="auto"/>
    </w:pPr>
    <w:rPr>
      <w:rFonts w:ascii="Arial" w:hAnsi="Arial"/>
      <w:color w:val="252420"/>
      <w:sz w:val="21"/>
    </w:rPr>
  </w:style>
  <w:style w:type="paragraph" w:styleId="1">
    <w:name w:val="heading 1"/>
    <w:basedOn w:val="a1"/>
    <w:next w:val="a1"/>
    <w:link w:val="10"/>
    <w:uiPriority w:val="9"/>
    <w:qFormat/>
    <w:rsid w:val="00FC693F"/>
    <w:pPr>
      <w:keepNext/>
      <w:keepLines/>
      <w:spacing w:before="260" w:after="140"/>
      <w:outlineLvl w:val="0"/>
    </w:pPr>
    <w:rPr>
      <w:rFonts w:asciiTheme="majorHAnsi" w:eastAsiaTheme="majorEastAsia" w:hAnsiTheme="majorHAnsi" w:cstheme="majorBidi"/>
      <w:b/>
      <w:bCs/>
      <w:sz w:val="2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40"/>
      <w:contextualSpacing/>
    </w:pPr>
    <w:rPr>
      <w:rFonts w:asciiTheme="majorHAnsi" w:eastAsiaTheme="majorEastAsia" w:hAnsiTheme="majorHAnsi" w:cstheme="majorBidi"/>
      <w:b/>
      <w:color w:val="000000"/>
      <w:spacing w:val="5"/>
      <w:kern w:val="28"/>
      <w:sz w:val="5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Next/>
    </w:pPr>
    <w:rPr>
      <w:b/>
      <w:bCs/>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33934-F9D8-4894-9065-CCBACAF04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757</Words>
  <Characters>4315</Characters>
  <Application>Microsoft Office Word</Application>
  <DocSecurity>0</DocSecurity>
  <Lines>35</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Творческий путь</vt:lpstr>
      <vt:lpstr/>
    </vt:vector>
  </TitlesOfParts>
  <Manager/>
  <Company/>
  <LinksUpToDate>false</LinksUpToDate>
  <CharactersWithSpaces>5062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Künstlerischer werdegang</dc:title>
  <dc:subject/>
  <dc:creator>Krystyna Mishchenko</dc:creator>
  <cp:keywords/>
  <dc:description>generated by python-docx</dc:description>
  <cp:lastModifiedBy>Asus</cp:lastModifiedBy>
  <cp:revision>3</cp:revision>
  <dcterms:created xsi:type="dcterms:W3CDTF">2013-12-23T23:15:00Z</dcterms:created>
  <dcterms:modified xsi:type="dcterms:W3CDTF">2026-10-27T16:40:00Z</dcterms:modified>
  <cp:category/>
</cp:coreProperties>
</file>