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827" w:rsidRPr="00C77082" w:rsidRDefault="00FB28A3">
      <w:pPr>
        <w:spacing w:after="220"/>
        <w:rPr>
          <w:lang w:val="ru-RU"/>
        </w:rPr>
      </w:pPr>
      <w:r w:rsidRPr="00C77082">
        <w:rPr>
          <w:color w:val="574B36"/>
          <w:sz w:val="18"/>
          <w:lang w:val="ru-RU"/>
        </w:rPr>
        <w:t>ARTISTIC JOURNEY</w:t>
      </w:r>
    </w:p>
    <w:p w:rsidR="001E0827" w:rsidRPr="00C77082" w:rsidRDefault="00FB28A3">
      <w:pPr>
        <w:pStyle w:val="aa"/>
        <w:rPr>
          <w:lang w:val="ru-RU"/>
        </w:rPr>
      </w:pPr>
      <w:r w:rsidRPr="00C77082">
        <w:rPr>
          <w:spacing w:val="24"/>
          <w:lang w:val="ru-RU"/>
        </w:rPr>
        <w:t>KRYSTYNA MISHCHENKO</w:t>
      </w:r>
    </w:p>
    <w:p w:rsidR="001E0827" w:rsidRPr="00C77082" w:rsidRDefault="00FB28A3">
      <w:pPr>
        <w:rPr>
          <w:lang w:val="ru-RU"/>
        </w:rPr>
      </w:pPr>
      <w:r w:rsidRPr="00C77082">
        <w:rPr>
          <w:lang w:val="ru-RU"/>
        </w:rPr>
        <w:t>Ceramic art and sculpture</w:t>
      </w:r>
    </w:p>
    <w:tbl>
      <w:tblPr>
        <w:tblW w:w="0" w:type="auto"/>
        <w:tblLook w:val="04A0" w:firstRow="1" w:lastRow="0" w:firstColumn="1" w:lastColumn="0" w:noHBand="0" w:noVBand="1"/>
      </w:tblPr>
      <w:tblGrid>
        <w:gridCol w:w="9866"/>
      </w:tblGrid>
      <w:tr w:rsidR="001E0827">
        <w:tc>
          <w:tcPr>
            <w:tcW w:w="9866" w:type="dxa"/>
            <w:shd w:val="clear" w:color="auto" w:fill="F2EEE6"/>
          </w:tcPr>
          <w:p w:rsidR="001E0827" w:rsidRPr="00C77082" w:rsidRDefault="00FB28A3">
            <w:pPr>
              <w:spacing w:after="60"/>
              <w:rPr>
                <w:lang w:val="ru-RU"/>
              </w:rPr>
            </w:pPr>
            <w:r w:rsidRPr="00C77082">
              <w:rPr>
                <w:sz w:val="17"/>
                <w:lang w:val="ru-RU"/>
              </w:rPr>
              <w:t>Born in 1997, Ukraine</w:t>
              <w:br/>
              <w:t>Based in Germany, Chemnitz, Saxony</w:t>
            </w:r>
            <w:r w:rsidRPr="00C77082">
              <w:rPr>
                <w:sz w:val="17"/>
                <w:lang w:val="ru-RU"/>
              </w:rPr>
            </w:r>
          </w:p>
          <w:p w:rsidR="001E0827" w:rsidRDefault="00FB28A3">
            <w:pPr>
              <w:spacing w:after="60"/>
            </w:pPr>
            <w:r>
              <w:rPr>
                <w:sz w:val="17"/>
              </w:rPr>
              <w:t>m.krystyna.197@gmail.com  ·  DE +49 1575 3604617  ·  UA +380 93 1324782</w:t>
            </w:r>
          </w:p>
        </w:tc>
      </w:tr>
    </w:tbl>
    <w:p w:rsidR="001E0827" w:rsidRDefault="001E0827" w:rsidP="003314AB">
      <w:pPr>
        <w:spacing w:after="160" w:line="72" w:lineRule="auto"/>
        <w:jc w:val="both"/>
      </w:pPr>
    </w:p>
    <w:p w:rsidR="001E0827" w:rsidRPr="00C77082" w:rsidRDefault="00FB28A3" w:rsidP="003314AB">
      <w:pPr>
        <w:jc w:val="both"/>
        <w:rPr>
          <w:lang w:val="ru-RU"/>
        </w:rPr>
      </w:pPr>
      <w:r w:rsidRPr="00C77082">
        <w:rPr>
          <w:lang w:val="ru-RU"/>
        </w:rPr>
        <w:t>A human figure can be removed from the geometric block of society, leaving an empty space in its place. This simple gesture defines the structure of the ceramic composition White Poppies. The figure fits its allotted opening perfectly, yet that very precision raises a question about the cost of conformity: how much of themselves do people retain when they occupy the place assigned to them? The interaction of the parts also reveals another possibility: an independent existence outside the shared structure.</w:t>
      </w:r>
      <w:r w:rsidR="00C77082">
        <w:rPr>
          <w:lang w:val="ru-RU"/>
        </w:rPr>
      </w:r>
      <w:r w:rsidRPr="00C77082">
        <w:rPr>
          <w:lang w:val="ru-RU"/>
        </w:rPr>
      </w:r>
      <w:r w:rsidR="00C77082" w:rsidRPr="00C77082">
        <w:rPr>
          <w:lang w:val="ru-RU"/>
        </w:rPr>
      </w:r>
      <w:r w:rsidR="00C77082">
        <w:rPr>
          <w:lang w:val="ru-RU"/>
        </w:rPr>
      </w:r>
      <w:r w:rsidRPr="00C77082">
        <w:rPr>
          <w:lang w:val="ru-RU"/>
        </w:rPr>
      </w:r>
    </w:p>
    <w:p w:rsidR="001E0827" w:rsidRPr="00C77082" w:rsidRDefault="00FB28A3" w:rsidP="003314AB">
      <w:pPr>
        <w:jc w:val="both"/>
        <w:rPr>
          <w:lang w:val="ru-RU"/>
        </w:rPr>
      </w:pPr>
      <w:r w:rsidRPr="00C77082">
        <w:rPr>
          <w:lang w:val="ru-RU"/>
        </w:rPr>
        <w:t>Krystyna Mishchenko’s professional development is rooted in two centres of art education: Kharkiv and Kyiv. She graduated from Kharkiv Art College in 2016, qualifying as an artist and teacher. Her training in artistic ceramics began at the Mykhailo Boichuk Kyiv State Academy of Decorative Applied Arts and Design, where she earned a bachelor’s degree in 2020 and a master’s degree in 2022. During these years, work in ceramics studios brought her artistic exploration into contact with the practical demands of making objects, while teaching children and adults required her to explain how an idea becomes a form. Today, her practice encompasses ceramic sculpture, small decorative sculptural works, transformable compositions, drawing and painting.</w:t>
      </w:r>
      <w:r w:rsidR="00002C03">
        <w:rPr>
          <w:lang w:val="ru-RU"/>
        </w:rPr>
      </w:r>
      <w:r w:rsidR="003314AB">
        <w:rPr>
          <w:lang w:val="ru-RU"/>
        </w:rPr>
      </w:r>
      <w:bookmarkStart w:id="0" w:name="_GoBack"/>
      <w:bookmarkEnd w:id="0"/>
      <w:r w:rsidRPr="00C77082">
        <w:rPr>
          <w:lang w:val="ru-RU"/>
        </w:rPr>
      </w:r>
      <w:r w:rsidR="00002C03">
        <w:rPr>
          <w:lang w:val="ru-RU"/>
        </w:rPr>
      </w:r>
      <w:r w:rsidRPr="00C77082">
        <w:rPr>
          <w:lang w:val="ru-RU"/>
        </w:rPr>
      </w:r>
      <w:r w:rsidR="00002C03">
        <w:rPr>
          <w:lang w:val="ru-RU"/>
        </w:rPr>
      </w:r>
      <w:r w:rsidRPr="00C77082">
        <w:rPr>
          <w:lang w:val="ru-RU"/>
        </w:rPr>
      </w:r>
    </w:p>
    <w:p w:rsidR="001E0827" w:rsidRPr="00C77082" w:rsidRDefault="00FB28A3" w:rsidP="003314AB">
      <w:pPr>
        <w:jc w:val="both"/>
        <w:rPr>
          <w:lang w:val="ru-RU"/>
        </w:rPr>
      </w:pPr>
      <w:r w:rsidRPr="00C77082">
        <w:rPr>
          <w:lang w:val="ru-RU"/>
        </w:rPr>
        <w:t>Drawing, painting and ceramics are connected in her practice by an attention to silhouette, rhythm and surface. In her sketchbooks, quiet city streets, birds, leaves, flowers and geometric motifs appear in numerous combinations. In her ceramic works, lines continue across the facets of a volume, ornament emphasises its structure, and the spaces between elements change the perception of the whole. The artistic idea unfolds through the construction of the object: it can be traced in the relative positions of forms and in the juxtaposition of colour and texture.</w:t>
      </w:r>
      <w:r w:rsidR="00C77082">
        <w:rPr>
          <w:lang w:val="ru-RU"/>
        </w:rPr>
      </w:r>
      <w:r w:rsidRPr="00C77082">
        <w:rPr>
          <w:lang w:val="ru-RU"/>
        </w:rPr>
      </w:r>
      <w:r w:rsidR="00C77082">
        <w:rPr>
          <w:lang w:val="ru-RU"/>
        </w:rPr>
      </w:r>
      <w:r w:rsidRPr="00C77082">
        <w:rPr>
          <w:lang w:val="ru-RU"/>
        </w:rPr>
      </w:r>
    </w:p>
    <w:p w:rsidR="001E0827" w:rsidRPr="00C77082" w:rsidRDefault="00FB28A3" w:rsidP="003314AB">
      <w:pPr>
        <w:jc w:val="both"/>
        <w:rPr>
          <w:lang w:val="ru-RU"/>
        </w:rPr>
      </w:pPr>
      <w:r w:rsidRPr="00C77082">
        <w:rPr>
          <w:lang w:val="ru-RU"/>
        </w:rPr>
        <w:t>Encounters (2021) focuses on the distance between people. Individual ceramic objects form a shared composition while remaining separate. Their proximity conveys the tension between a need for closeness and an experience of isolation. In White Poppies (2022), the relationship between the individual and their surroundings takes on a more rigid geometry: a particular place is offered to the figure, and the possibility of changing or leaving it becomes part of the work.</w:t>
      </w:r>
      <w:r w:rsidR="00C77082">
        <w:rPr>
          <w:lang w:val="ru-RU"/>
        </w:rPr>
      </w:r>
      <w:r w:rsidRPr="00C77082">
        <w:rPr>
          <w:lang w:val="ru-RU"/>
        </w:rPr>
      </w:r>
    </w:p>
    <w:p w:rsidR="001E0827" w:rsidRPr="00C77082" w:rsidRDefault="00FB28A3" w:rsidP="003314AB">
      <w:pPr>
        <w:jc w:val="both"/>
        <w:rPr>
          <w:lang w:val="ru-RU"/>
        </w:rPr>
      </w:pPr>
      <w:r w:rsidRPr="00C77082">
        <w:rPr>
          <w:lang w:val="ru-RU"/>
        </w:rPr>
        <w:t>In the transformable composition Identity Capital (2022), viewers can rearrange the elements. Each new arrangement changes the relationships within the work and offers a different reading of familiar forms. Here, the question of identity is connected to the act itself: the whole takes shape anew, and viewers participate in its construction. The work retains the artist’s intention while allowing for several configurations.</w:t>
      </w:r>
    </w:p>
    <w:p w:rsidR="00EB2DE8" w:rsidRDefault="00614177" w:rsidP="003314AB">
      <w:pPr>
        <w:pageBreakBefore/>
        <w:jc w:val="both"/>
        <w:rPr>
          <w:lang w:val="ru-RU"/>
        </w:rPr>
      </w:pPr>
      <w:r w:rsidRPr="00002C03">
        <w:rPr>
          <w:lang w:val="ru-RU"/>
        </w:rPr>
        <w:t>The theme of memory develops further in Moment (2022). Dark and golden bands establish the rhythm of the surface, while an asymmetrical opening unfolds within the solid ceramic volume. The golden fragments evoke events that memory singles out from the continuous flow of life. The void itself allows viewers to see the space beyond the object: that space becomes part of the composition and changes with the viewpoint. This reflection on time is grounded in the properties of sculpture: its solidity, its inner contour, and the relationship between light and shadow.</w:t>
      </w:r>
      <w:r w:rsidRPr="00002C03">
        <w:rPr>
          <w:lang w:val="ru-RU"/>
        </w:rPr>
      </w:r>
      <w:r w:rsidR="00002C03">
        <w:rPr>
          <w:lang w:val="ru-RU"/>
        </w:rPr>
      </w:r>
      <w:r w:rsidRPr="00002C03">
        <w:rPr>
          <w:lang w:val="ru-RU"/>
        </w:rPr>
      </w:r>
      <w:r w:rsidRPr="00002C03">
        <w:rPr>
          <w:lang w:val="ru-RU"/>
        </w:rPr>
      </w:r>
    </w:p>
    <w:p w:rsidR="00EB2DE8" w:rsidRDefault="00614177" w:rsidP="003314AB">
      <w:pPr>
        <w:jc w:val="both"/>
        <w:rPr>
          <w:lang w:val="ru-RU"/>
        </w:rPr>
      </w:pPr>
      <w:r w:rsidRPr="00002C03">
        <w:rPr>
          <w:lang w:val="ru-RU"/>
        </w:rPr>
        <w:t>The relationship between the visible and the hidden takes a different form in From the Inside (2022). A smooth white shell frames a richly textured red interior. Outward restraint and inner tension coexist within a single volume: the work evokes experiences that can remain unseen behind a person’s calm appearance. While the figure in White Poppies enters into a relationship with the structure surrounding it, here the conflict runs through the form itself. Colour and surface texture convey an emotional state while preserving the economy of the sculptural image.</w:t>
      </w:r>
      <w:r w:rsidRPr="00002C03">
        <w:rPr>
          <w:lang w:val="ru-RU"/>
        </w:rPr>
      </w:r>
      <w:r w:rsidRPr="00002C03">
        <w:rPr>
          <w:lang w:val="ru-RU"/>
        </w:rPr>
      </w:r>
    </w:p>
    <w:p w:rsidR="003314AB" w:rsidRDefault="00FB28A3" w:rsidP="003314AB">
      <w:pPr>
        <w:jc w:val="both"/>
        <w:rPr>
          <w:lang w:val="ru-RU"/>
        </w:rPr>
      </w:pPr>
      <w:r w:rsidRPr="00C77082">
        <w:rPr>
          <w:lang w:val="ru-RU"/>
        </w:rPr>
        <w:t>Since 2019, Mishchenko has participated in exhibitions and art projects; her work has been presented in Ukraine, Poland, Latvia and Finland. In 2022, Untitled. Does Goodness Have a Name? explored how moral choices take shape. Viewers can combine ceramic elements, seek a balance between them and create their own compositions. Every decision changes the whole; no single final arrangement is prescribed. Through this action, the abstract idea of goodness is related to personal experience: participants determine the relationships between the parts themselves and see the result of their choices.</w:t>
      </w:r>
      <w:r w:rsidR="00002C03">
        <w:rPr>
          <w:lang w:val="ru-RU"/>
        </w:rPr>
      </w:r>
      <w:r w:rsidRPr="00C77082">
        <w:rPr>
          <w:lang w:val="ru-RU"/>
        </w:rPr>
      </w:r>
      <w:r w:rsidR="00002C03">
        <w:rPr>
          <w:lang w:val="ru-RU"/>
        </w:rPr>
      </w:r>
      <w:r w:rsidRPr="00C77082">
        <w:rPr>
          <w:lang w:val="ru-RU"/>
        </w:rPr>
      </w:r>
    </w:p>
    <w:p w:rsidR="001E0827" w:rsidRPr="00C77082" w:rsidRDefault="00FB28A3" w:rsidP="003314AB">
      <w:pPr>
        <w:jc w:val="both"/>
        <w:rPr>
          <w:lang w:val="ru-RU"/>
        </w:rPr>
      </w:pPr>
      <w:r w:rsidRPr="00C77082">
        <w:rPr>
          <w:lang w:val="ru-RU"/>
        </w:rPr>
        <w:t>Since August of that year, she has been a member of the Association of Polish Artists and Designers (ZPAP).</w:t>
      </w:r>
      <w:r/>
      <w:r w:rsidRPr="00C77082">
        <w:rPr>
          <w:lang w:val="ru-RU"/>
        </w:rPr>
      </w:r>
    </w:p>
    <w:p w:rsidR="001E0827" w:rsidRPr="00C77082" w:rsidRDefault="00FB28A3" w:rsidP="003314AB">
      <w:pPr>
        <w:jc w:val="both"/>
        <w:rPr>
          <w:lang w:val="ru-RU"/>
        </w:rPr>
      </w:pPr>
      <w:r w:rsidRPr="00C77082">
        <w:rPr>
          <w:lang w:val="ru-RU"/>
        </w:rPr>
        <w:t>Across different materials and scales, the works draw viewers’ attention to human relationships with the surrounding world: belonging, memory, closeness and the right to make one’s own choices. These themes become tangible through specific features: matching silhouettes, distances, and the possibility of joining parts or changing their arrangement. The encounter between viewer and work continues the exploration that begins with the artist’s intention.</w:t>
      </w:r>
      <w:r w:rsidR="003314AB">
        <w:rPr>
          <w:lang w:val="ru-RU"/>
        </w:rPr>
      </w:r>
      <w:r w:rsidRPr="00C77082">
        <w:rPr>
          <w:lang w:val="ru-RU"/>
        </w:rPr>
      </w:r>
      <w:r w:rsidR="003314AB">
        <w:rPr>
          <w:lang w:val="ru-RU"/>
        </w:rPr>
      </w:r>
      <w:r w:rsidRPr="00C77082">
        <w:rPr>
          <w:lang w:val="ru-RU"/>
        </w:rPr>
      </w:r>
    </w:p>
    <w:sectPr w:rsidR="001E0827" w:rsidRPr="00C77082" w:rsidSect="00034616">
      <w:footerReference w:type="default" r:id="rId8"/>
      <w:pgSz w:w="11906" w:h="16838"/>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177" w:rsidRDefault="00614177">
      <w:pPr>
        <w:spacing w:after="0" w:line="240" w:lineRule="auto"/>
      </w:pPr>
      <w:r>
        <w:separator/>
      </w:r>
    </w:p>
  </w:endnote>
  <w:endnote w:type="continuationSeparator" w:id="0">
    <w:p w:rsidR="00614177" w:rsidRDefault="00614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827" w:rsidRDefault="00FB28A3">
    <w:pPr>
      <w:pStyle w:val="a7"/>
      <w:jc w:val="right"/>
    </w:pPr>
    <w:r>
      <w:rPr>
        <w:color w:val="666158"/>
        <w:sz w:val="16"/>
      </w:rPr>
      <w:t xml:space="preserve">KRYSTYNA MISHCHENKO   /   </w:t>
    </w:r>
    <w:r>
      <w:fldChar w:fldCharType="begin"/>
    </w:r>
    <w:r>
      <w:instrText>PAGE</w:instrText>
    </w:r>
    <w:r>
      <w:fldChar w:fldCharType="separate"/>
    </w:r>
    <w:r w:rsidR="003314A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177" w:rsidRDefault="00614177">
      <w:pPr>
        <w:spacing w:after="0" w:line="240" w:lineRule="auto"/>
      </w:pPr>
      <w:r>
        <w:separator/>
      </w:r>
    </w:p>
  </w:footnote>
  <w:footnote w:type="continuationSeparator" w:id="0">
    <w:p w:rsidR="00614177" w:rsidRDefault="00614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C03"/>
    <w:rsid w:val="00034616"/>
    <w:rsid w:val="0006063C"/>
    <w:rsid w:val="0015074B"/>
    <w:rsid w:val="001E0827"/>
    <w:rsid w:val="0029639D"/>
    <w:rsid w:val="00326F90"/>
    <w:rsid w:val="003314AB"/>
    <w:rsid w:val="00614177"/>
    <w:rsid w:val="00AA1D8D"/>
    <w:rsid w:val="00B47730"/>
    <w:rsid w:val="00C77082"/>
    <w:rsid w:val="00CB0664"/>
    <w:rsid w:val="00EB2DE8"/>
    <w:rsid w:val="00FB2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CD111"/>
  <w14:defaultImageDpi w14:val="300"/>
  <w15:docId w15:val="{02FC643A-FCD5-4CF9-AF29-C372E18B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269" w:lineRule="auto"/>
    </w:pPr>
    <w:rPr>
      <w:rFonts w:ascii="Arial" w:hAnsi="Arial"/>
      <w:color w:val="252420"/>
      <w:sz w:val="21"/>
    </w:rPr>
  </w:style>
  <w:style w:type="paragraph" w:styleId="1">
    <w:name w:val="heading 1"/>
    <w:basedOn w:val="a1"/>
    <w:next w:val="a1"/>
    <w:link w:val="10"/>
    <w:uiPriority w:val="9"/>
    <w:qFormat/>
    <w:rsid w:val="00FC693F"/>
    <w:pPr>
      <w:keepNext/>
      <w:keepLines/>
      <w:spacing w:before="260" w:after="140"/>
      <w:outlineLvl w:val="0"/>
    </w:pPr>
    <w:rPr>
      <w:rFonts w:asciiTheme="majorHAnsi" w:eastAsiaTheme="majorEastAsia" w:hAnsiTheme="majorHAnsi" w:cstheme="majorBidi"/>
      <w:b/>
      <w:bCs/>
      <w:sz w:val="2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40"/>
      <w:contextualSpacing/>
    </w:pPr>
    <w:rPr>
      <w:rFonts w:asciiTheme="majorHAnsi" w:eastAsiaTheme="majorEastAsia" w:hAnsiTheme="majorHAnsi" w:cstheme="majorBidi"/>
      <w:b/>
      <w:color w:val="000000"/>
      <w:spacing w:val="5"/>
      <w:kern w:val="28"/>
      <w:sz w:val="5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Next/>
    </w:pPr>
    <w:rPr>
      <w:b/>
      <w:bCs/>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533934-F9D8-4894-9065-CCBACAF04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757</Words>
  <Characters>4315</Characters>
  <Application>Microsoft Office Word</Application>
  <DocSecurity>0</DocSecurity>
  <Lines>35</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Творческий путь</vt:lpstr>
      <vt:lpstr/>
    </vt:vector>
  </TitlesOfParts>
  <Manager/>
  <Company/>
  <LinksUpToDate>false</LinksUpToDate>
  <CharactersWithSpaces>5062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Artistic journey</dc:title>
  <dc:subject/>
  <dc:creator>Krystyna Mishchenko</dc:creator>
  <cp:keywords/>
  <dc:description>generated by python-docx</dc:description>
  <cp:lastModifiedBy>Asus</cp:lastModifiedBy>
  <cp:revision>3</cp:revision>
  <dcterms:created xsi:type="dcterms:W3CDTF">2013-12-23T23:15:00Z</dcterms:created>
  <dcterms:modified xsi:type="dcterms:W3CDTF">2026-10-27T16:40:00Z</dcterms:modified>
  <cp:category/>
</cp:coreProperties>
</file>