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ХУДОЖНИЦЫ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Украинская художница, работающая с керамической скульптурой, малой декоративной пластикой, трансформируемыми композициями, графикой и живописью. В основе практики лежит разработка художественного замысла и его воплощение через взаимодействие формы, пространства и материала. В произведениях исследуются вопросы идентичности, памяти и человеческих связей, уделяя особое внимание роли зрителя в восприятии и преобразовании художественного образа.</w:t>
      </w:r>
    </w:p>
    <w:p>
      <w:pPr>
        <w:pStyle w:val="Heading1"/>
      </w:pPr>
      <w:r>
        <w:t>ОБРАЗОВАНИЕ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Магистр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Младший специалист · Художественное училище, Харьков, Украина. Искусство; квалификация: художник-исполнитель, преподаватель.</w:t>
            </w:r>
          </w:p>
        </w:tc>
      </w:tr>
    </w:tbl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РЕЗИДЕНЦИИ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для Украины» · двухнедельная международная художественная резиденция, Бренна, Польша.</w:t>
            </w:r>
          </w:p>
        </w:tc>
      </w:tr>
    </w:tbl>
    <w:p>
      <w:pPr>
        <w:pStyle w:val="Heading1"/>
      </w:pPr>
      <w:r>
        <w:t>ВЫСТАВКИ И ПРОЕКТЫ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«Несокрушимость традиции» — Национальный музей декоративного искусства Украины,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молодых» — выставочный проект, Львов,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«Преемственность и новаторство» — Национальный союз художников,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Дом Европейского союза, Рига, Латвия.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МИЩЕНКО</w:t>
      </w:r>
    </w:p>
    <w:p>
      <w:pPr>
        <w:pStyle w:val="Heading1"/>
      </w:pPr>
      <w:r>
        <w:t>ПРОДОЛЖЕНИЕ ВЫСТАВОЧНОГО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Европейская комиссия, Хельсинки, Финляндия.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инструкция» — польско-украинская выставка философии и искусства для детей от 4 до 104 лет; Wawerskie Centrum Kultury, Мендзылесе,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Второе национальное биеннале малой керамической формы — Культурный центр Вейхерово, Вейхерово,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вернисаж, Хшенсне,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однодневная выставка,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однодневная выставка, Бренна,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проект современной керамики, галерея CeGlinaArt,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      </w:r>
          </w:p>
        </w:tc>
      </w:tr>
    </w:tbl>
    <w:p>
      <w:pPr>
        <w:pStyle w:val="Heading1"/>
      </w:pPr>
      <w:r>
        <w:t>НАГРАДЫ И СТИПЕНДИИ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Стипендия Wawerskie Centrum Kultury, Варшава, Польша · проект «Без названия. Есть ли у добра имя».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международный фестиваль искусств, Лондон, Великобритания — 1-е и 2-е места.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территория вдохновения», III Всеукраинский конкурс прикладного и изобразительного искусства, Луцк, Украина — 1-е место.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международный художественный фестиваль, Киев, Украина — финалист.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«Мечтаний не бывает слишком много», II Всеукраинский художественный конкурс, Тернополь, Украина — 1-е место.</w:t>
            </w:r>
          </w:p>
        </w:tc>
      </w:tr>
    </w:tbl>
    <w:p>
      <w:pPr>
        <w:pStyle w:val="Heading1"/>
      </w:pPr>
      <w:r>
        <w:t>ПРАКТИЧЕСКИЙ ОПЫТ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Разработка художественных решений, декоративное оформление керамических изделий, работа с формой, фактурой, глазурями и пигментами.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      </w:r>
          </w:p>
        </w:tc>
      </w:tr>
    </w:tbl>
    <w:p>
      <w:pPr>
        <w:pStyle w:val="Heading1"/>
      </w:pPr>
      <w:r>
        <w:t>ЯЗЫКИ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Украинский — родной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русский — уровень носителя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Польский — коммуникативный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немецкий — B1, подтверждён сертификатом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английский — начальный.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художницы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