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6d9eeb"/>
        </w:rPr>
      </w:pPr>
      <w:bookmarkStart w:colFirst="0" w:colLast="0" w:name="_etefqfnzhri8" w:id="0"/>
      <w:bookmarkEnd w:id="0"/>
      <w:r w:rsidDel="00000000" w:rsidR="00000000" w:rsidRPr="00000000">
        <w:rPr>
          <w:b w:val="1"/>
          <w:color w:val="6d9eeb"/>
          <w:rtl w:val="0"/>
        </w:rPr>
        <w:t xml:space="preserve">Sean Benson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Phone: +353 87-705-7195;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sean_c_benson@outlook.com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https://www.linkedin.com/in/sean-benson-a3bb8815a/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https://github.com/SCBenson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https://scbenson.github.io/business-languages/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Ireland (open to relocation)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Languages: English (native), Spanish (native), German (intermediate)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>
          <w:color w:val="6d9eeb"/>
        </w:rPr>
      </w:pPr>
      <w:bookmarkStart w:colFirst="0" w:colLast="0" w:name="_hv12zpoc75bi" w:id="1"/>
      <w:bookmarkEnd w:id="1"/>
      <w:r w:rsidDel="00000000" w:rsidR="00000000" w:rsidRPr="00000000">
        <w:rPr>
          <w:color w:val="6d9eeb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lyfvpdd8gw25" w:id="2"/>
      <w:bookmarkEnd w:id="2"/>
      <w:r w:rsidDel="00000000" w:rsidR="00000000" w:rsidRPr="00000000">
        <w:rPr>
          <w:color w:val="6d9eeb"/>
          <w:rtl w:val="0"/>
        </w:rPr>
        <w:t xml:space="preserve">Key Skills and Competencies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spacing w:line="240" w:lineRule="auto"/>
        <w:rPr>
          <w:color w:val="6d9eeb"/>
        </w:rPr>
      </w:pPr>
      <w:bookmarkStart w:colFirst="0" w:colLast="0" w:name="_b6cwwfo1yw7v" w:id="3"/>
      <w:bookmarkEnd w:id="3"/>
      <w:r w:rsidDel="00000000" w:rsidR="00000000" w:rsidRPr="00000000">
        <w:rPr>
          <w:color w:val="6d9eeb"/>
          <w:rtl w:val="0"/>
        </w:rPr>
        <w:t xml:space="preserve">Professional Experience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2022 to September 2024: Creganna Medical at TE Connectivity: Manufacturing Engineer</w:t>
      </w:r>
    </w:p>
    <w:p w:rsidR="00000000" w:rsidDel="00000000" w:rsidP="00000000" w:rsidRDefault="00000000" w:rsidRPr="00000000" w14:paraId="0000002F">
      <w:pPr>
        <w:spacing w:line="276" w:lineRule="auto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World Manufacturer of minimally invasive catheter device therapies and supplies over 50% of the world’s vascular catheters.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Engineer (8 Months): Led a project to lower scrap levels for a 24/7 catheter automation line; solution led to a yield surplus of 35k units per year which equates to a total of €125k saved per annum.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Technology Engineer (8 Months): Headed data analysis for the inspection measurements recorded in a clean room for a novel tricuspid valve device. Successfully drafted a device development plan for the gate two phase using advanced statistical analysis reports.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Development Engineer (8 Months): Chief engineer for a laser cut hypotube technology tool which offers customers a highly customizable hypotube for a range of intra-vascular therapies. Conducted &amp; simulated data in-house. Lead a team of engineers to approximate non-linearities in our dataset using supervised machine learning.</w:t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2019 to August 2019: Aerogen: Clinical Science Liaison Internship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World leader in aerosol drug delivery in the acute care sector, reaching over 10m patients in 75+ countries.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Reported to the team leader with the responsibility of supporting client by communicating trial research and delivering consultations on hospital’s use of products.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and wrote literature reviews on scientific publications for ventilatory methods and the impacts that Aerogen’s products have over conventional devices.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Produced, maintained, and ensured quality of all documentation, including training materials and previous and ongoing international clinical trials.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rPr>
          <w:color w:val="6d9eeb"/>
        </w:rPr>
      </w:pPr>
      <w:bookmarkStart w:colFirst="0" w:colLast="0" w:name="_xtmvr3vzq9zf" w:id="4"/>
      <w:bookmarkEnd w:id="4"/>
      <w:r w:rsidDel="00000000" w:rsidR="00000000" w:rsidRPr="00000000">
        <w:rPr>
          <w:color w:val="6d9eeb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2020 - 2021 Master of Science (MSc) in Biomedical Engineering specialized in Neurotechnology: Imperial College London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Thesis: Machine Learning to Decode Phonemes in Degraded Speech from Neural Response Data in the Ascending Auditory System.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2016 - 2020 Bachelor of Engineering (BEng) in Biomedical Engineering: University of Galway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Thesis: Physiological Motion Induced Loading Conditions at the Electro-Tissue Interface During Deep Brain Stimulation: A computational investigation.</w:t>
      </w:r>
    </w:p>
    <w:p w:rsidR="00000000" w:rsidDel="00000000" w:rsidP="00000000" w:rsidRDefault="00000000" w:rsidRPr="00000000" w14:paraId="0000003E">
      <w:pPr>
        <w:pStyle w:val="Subtitle"/>
        <w:rPr>
          <w:color w:val="6d9eeb"/>
        </w:rPr>
      </w:pPr>
      <w:bookmarkStart w:colFirst="0" w:colLast="0" w:name="_7p0cvs8z9mk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color w:val="6d9eeb"/>
        </w:rPr>
      </w:pPr>
      <w:bookmarkStart w:colFirst="0" w:colLast="0" w:name="_rp5se9n2ww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color w:val="6d9eeb"/>
        </w:rPr>
      </w:pPr>
      <w:bookmarkStart w:colFirst="0" w:colLast="0" w:name="_93mtmcael0xc" w:id="7"/>
      <w:bookmarkEnd w:id="7"/>
      <w:r w:rsidDel="00000000" w:rsidR="00000000" w:rsidRPr="00000000">
        <w:rPr>
          <w:color w:val="6d9eeb"/>
          <w:rtl w:val="0"/>
        </w:rPr>
        <w:t xml:space="preserve">Technical Appendix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Development:</w:t>
      </w:r>
      <w:r w:rsidDel="00000000" w:rsidR="00000000" w:rsidRPr="00000000">
        <w:rPr>
          <w:sz w:val="20"/>
          <w:szCs w:val="20"/>
          <w:rtl w:val="0"/>
        </w:rPr>
        <w:t xml:space="preserve"> Python; C++; MATLAB.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 Methodologies:</w:t>
      </w:r>
      <w:r w:rsidDel="00000000" w:rsidR="00000000" w:rsidRPr="00000000">
        <w:rPr>
          <w:sz w:val="20"/>
          <w:szCs w:val="20"/>
          <w:rtl w:val="0"/>
        </w:rPr>
        <w:t xml:space="preserve"> Vue.js; node.js; Firebase; Firestore; MongoDB; NoSQL; Object Oriented Programming; Dynamic Programming; Functional Programming; Machine Learning(Unsupervised, Supervised Learning and Deep-Q Learning); Containerization; Continuous Integration; Continuous Development; Optimization; Hyperparameter Tuning; Regularization; Fundamentals of Algorithms &amp; Data Structures.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&amp; Science Tools:</w:t>
      </w:r>
      <w:r w:rsidDel="00000000" w:rsidR="00000000" w:rsidRPr="00000000">
        <w:rPr>
          <w:sz w:val="20"/>
          <w:szCs w:val="20"/>
          <w:rtl w:val="0"/>
        </w:rPr>
        <w:t xml:space="preserve"> Visual Studio, Jupyter Notebooks; NumPy; Matplotlib; Scikit-Learn; Pandas; PyTorch; Statistical Analysis; Linear Regression; RNNs; CNNs; KNNs; Random Forest; Data Cleansing; Exploratory Analysis; Tableau &amp; Data Visualization; Advanced Statistics.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Other:</w:t>
      </w:r>
      <w:r w:rsidDel="00000000" w:rsidR="00000000" w:rsidRPr="00000000">
        <w:rPr>
          <w:sz w:val="20"/>
          <w:szCs w:val="20"/>
          <w:rtl w:val="0"/>
        </w:rPr>
        <w:t xml:space="preserve"> Microsoft Teams; Git; GitHub; Minitab; Google Colab; Visual Studio; Jupyter Notebook; Spyder; Basics of SQL; MS Office; Google Suite; Excel.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benson.github.io/business-languages/" TargetMode="External"/><Relationship Id="rId5" Type="http://schemas.openxmlformats.org/officeDocument/2006/relationships/styles" Target="styles.xml"/><Relationship Id="rId6" Type="http://schemas.openxmlformats.org/officeDocument/2006/relationships/hyperlink" Target="mailto:sean_c_benson@outlook.com" TargetMode="External"/><Relationship Id="rId7" Type="http://schemas.openxmlformats.org/officeDocument/2006/relationships/hyperlink" Target="https://www.linkedin.com/in/sean-benson-a3bb8815a/" TargetMode="External"/><Relationship Id="rId8" Type="http://schemas.openxmlformats.org/officeDocument/2006/relationships/hyperlink" Target="https://github.com/SCBe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