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32"/>
        <w:gridCol w:w="2123"/>
        <w:gridCol w:w="2123"/>
        <w:gridCol w:w="2123"/>
        <w:gridCol w:w="2123"/>
        <w:gridCol w:w="2123"/>
        <w:gridCol w:w="2123"/>
      </w:tblGrid>
      <w:tr>
        <w:trPr>
          <w:trHeight w:val="8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(N=665)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(N=4037)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(N=16057)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1,577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2,460 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9,410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1,233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2,382 (10.1%)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1,305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7,533 (31.9%)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5,637 (23.9%)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5,066 (21.4%)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3,001 (12.7%)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English Proficiency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Proficient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1,811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3,466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15,295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21,150 (89.5%)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proficient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 (10.5%)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8,144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11,162 (47.3%)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 (7.0%)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7,116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10,812 (45.8%)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 (3.18)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(2.97)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 (2.76)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(2.33)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(2.53)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[0.500, 21.2]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[0.300, 23.7]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[0.500,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 [0.500,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29.6]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of Lactate Measurements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(2.51)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 (2.60)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23.0]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 (7.49)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(6.91)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 (5.95)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(7.09)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 (6.35)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 (6.57)</w:t>
            </w:r>
          </w:p>
        </w:tc>
      </w:tr>
      <w:tr>
        <w:trPr>
          <w:trHeight w:val="613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77.8]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[1.00, 95.9]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[1.00, 58.3]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 [1.00, 99.6]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 [1.00, 104]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 [1.00, 104]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2023-08-06T10:35:45Z</dcterms:modified>
  <cp:category/>
</cp:coreProperties>
</file>