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PartName="/word/molde_header1.xml" ContentType="application/vnd.openxmlformats-officedocument.wordprocessingml.header+xml"/>
  <Override PartName="/word/molde_header2.xml" ContentType="application/vnd.openxmlformats-officedocument.wordprocessingml.header+xml"/>
  <Override PartName="/word/molde_footer1.xml" ContentType="application/vnd.openxmlformats-officedocument.wordprocessingml.footer+xml"/>
  <Override PartName="/word/molde_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after="160"/>
        <w:jc w:val="center"/>
      </w:pPr>
      <w:r>
        <w:rPr>
          <w:rFonts w:ascii="Calibri" w:cs="Calibri" w:eastAsia="Calibri" w:hAnsi="Calibri"/>
          <w:sz w:val="28"/>
          <w:szCs w:val="28"/>
        </w:rPr>
        <w:t xml:space="preserve">Técnico/a Especialista em Tecnologias e Programação de Sistemas de Informação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5B6873"/>
          <w:sz w:val="24"/>
          <w:szCs w:val="24"/>
        </w:rPr>
        <w:t xml:space="preserve">Projeto Final · Ano letivo 2025/2026</w:t>
      </w:r>
    </w:p>
    <w:p>
      <w:pPr>
        <w:spacing w:before="700"/>
      </w:pP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sz w:val="48"/>
          <w:szCs w:val="48"/>
        </w:rPr>
        <w:t xml:space="preserve">GUIA DE ESTUDO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0E7C66"/>
          <w:sz w:val="30"/>
          <w:szCs w:val="30"/>
        </w:rPr>
        <w:t xml:space="preserve">Chá: preparar a defesa do projeto</w:t>
      </w:r>
    </w:p>
    <w:p>
      <w:pPr>
        <w:spacing w:after="300" w:before="300"/>
        <w:jc w:val="center"/>
      </w:pPr>
      <w:r>
        <w:drawing>
          <wp:inline distT="0" distB="0" distL="0" distR="0">
            <wp:extent cx="123825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C8361F"/>
          <w:sz w:val="22"/>
          <w:szCs w:val="22"/>
        </w:rPr>
        <w:t xml:space="preserve">Documento de estudo pessoal (não é para entregar)</w:t>
      </w:r>
    </w:p>
    <w:p>
      <w:pPr>
        <w:spacing w:before="700"/>
      </w:pPr>
    </w:p>
    <w:p>
      <w:pPr>
        <w:spacing w:after="16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Formador: Sérgio Santos</w:t>
      </w:r>
    </w:p>
    <w:p>
      <w:pPr>
        <w:spacing w:after="16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Formanda: Scarllett Sabrina Pena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5B6873"/>
          <w:sz w:val="22"/>
          <w:szCs w:val="22"/>
        </w:rPr>
        <w:t xml:space="preserve">IEFP · Centro de Emprego e Formação Profissional de Leiria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5B6873"/>
          <w:sz w:val="22"/>
          <w:szCs w:val="22"/>
        </w:rPr>
        <w:t xml:space="preserve">Outubro de 2026</w:t>
      </w:r>
    </w:p>
    <w:p>
      <w:pPr>
        <w:pStyle w:val="Heading1"/>
        <w:pageBreakBefore/>
      </w:pPr>
      <w:bookmarkStart w:name="_Toc1" w:id="1"/>
      <w:r>
        <w:rPr>
          <w:rFonts w:ascii="Calibri" w:cs="Calibri" w:eastAsia="Calibri" w:hAnsi="Calibri"/>
        </w:rPr>
        <w:t xml:space="preserve">Índice</w:t>
      </w:r>
      <w:bookmarkEnd w:id="1"/>
    </w:p>
    <w:sdt>
      <w:sdtPr>
        <w:alias w:val="Índice"/>
      </w:sdtPr>
      <w:sdtContent>
        <w:p>
          <w:pPr>
            <w:pStyle w:val="TOC1"/>
            <w:tabs>
              <w:tab w:val="right" w:pos="8504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Índice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504" w:leader="dot"/>
            </w:tabs>
          </w:pPr>
          <w:hyperlink w:history="1" w:anchor="_Toc2">
            <w:r>
              <w:t xml:space="preserve">1. Como usar este guia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504" w:leader="dot"/>
            </w:tabs>
          </w:pPr>
          <w:hyperlink w:history="1" w:anchor="_Toc3">
            <w:r>
              <w:t xml:space="preserve">2. Plano de estudo até 25 de novembro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4">
            <w:r>
              <w:t xml:space="preserve">Como estudar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504" w:leader="dot"/>
            </w:tabs>
          </w:pPr>
          <w:hyperlink w:history="1" w:anchor="_Toc5">
            <w:r>
              <w:t xml:space="preserve">3. O Chá em poucas palavras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6">
            <w:r>
              <w:t xml:space="preserve">3.1 Em 30 segundos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7">
            <w:r>
              <w:t xml:space="preserve">3.2 Em 2 minutos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8">
            <w:r>
              <w:t xml:space="preserve">3.3 A tua motivação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504" w:leader="dot"/>
            </w:tabs>
          </w:pPr>
          <w:hyperlink w:history="1" w:anchor="_Toc9">
            <w:r>
              <w:t xml:space="preserve">4. A história do projeto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10">
            <w:r>
              <w:t xml:space="preserve">4.1 O que os testers pediram e o que mudou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504" w:leader="dot"/>
            </w:tabs>
          </w:pPr>
          <w:hyperlink w:history="1" w:anchor="_Toc11">
            <w:r>
              <w:t xml:space="preserve">5. O que o site faz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504" w:leader="dot"/>
            </w:tabs>
          </w:pPr>
          <w:hyperlink w:history="1" w:anchor="_Toc12">
            <w:r>
              <w:t xml:space="preserve">6. Decisões e porquês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504" w:leader="dot"/>
            </w:tabs>
          </w:pPr>
          <w:hyperlink w:history="1" w:anchor="_Toc13">
            <w:r>
              <w:t xml:space="preserve">7. Perguntas prováveis do júri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14">
            <w:r>
              <w:t xml:space="preserve">7.1 Sobre o projeto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15">
            <w:r>
              <w:t xml:space="preserve">7.2 Planeamento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16">
            <w:r>
              <w:t xml:space="preserve">7.3 Base de dados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17">
            <w:r>
              <w:t xml:space="preserve">7.4 Segurança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18">
            <w:r>
              <w:t xml:space="preserve">7.5 PHP e JavaScript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19">
            <w:r>
              <w:t xml:space="preserve">7.6 Design e acessibilidade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20">
            <w:r>
              <w:t xml:space="preserve">7.7 RGPD e lei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21">
            <w:r>
              <w:t xml:space="preserve">7.8 Testes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22">
            <w:r>
              <w:t xml:space="preserve">7.9 Perguntas difíceis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504" w:leader="dot"/>
            </w:tabs>
          </w:pPr>
          <w:hyperlink w:history="1" w:anchor="_Toc23">
            <w:r>
              <w:t xml:space="preserve">8. Limitações e números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24">
            <w:r>
              <w:t xml:space="preserve">8.1 Limitações (sê tu a dizê-las)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25">
            <w:r>
              <w:t xml:space="preserve">8.2 Números que deves saber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504" w:leader="dot"/>
            </w:tabs>
          </w:pPr>
          <w:hyperlink w:history="1" w:anchor="_Toc26">
            <w:r>
              <w:t xml:space="preserve">9. Auto-teste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504" w:leader="dot"/>
            </w:tabs>
          </w:pPr>
          <w:hyperlink w:history="1" w:anchor="_Toc27">
            <w:r>
              <w:t xml:space="preserve">10. A véspera e o dia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28">
            <w:r>
              <w:t xml:space="preserve">10.1 Na véspera (24/11)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29">
            <w:r>
              <w:t xml:space="preserve">10.2 No dia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Calibri" w:cs="Calibri" w:eastAsia="Calibri" w:hAnsi="Calibri"/>
        </w:rPr>
        <w:t xml:space="preserve">Se o índice aparecer vazio: botão direito do rato sobre ele, «Atualizar campo».</w:t>
      </w:r>
    </w:p>
    <w:p>
      <w:pPr>
        <w:pStyle w:val="Heading1"/>
        <w:pageBreakBefore/>
      </w:pPr>
      <w:bookmarkStart w:name="_Toc2" w:id="2"/>
      <w:r>
        <w:rPr>
          <w:rFonts w:ascii="Calibri" w:cs="Calibri" w:eastAsia="Calibri" w:hAnsi="Calibri"/>
        </w:rPr>
        <w:t xml:space="preserve">1. Como usar este guia</w:t>
      </w:r>
      <w:bookmarkEnd w:id="2"/>
    </w:p>
    <w:p>
      <w:pPr>
        <w:spacing w:after="120" w:line="300"/>
      </w:pPr>
      <w:r>
        <w:rPr>
          <w:rFonts w:ascii="Calibri" w:cs="Calibri" w:eastAsia="Calibri" w:hAnsi="Calibri"/>
        </w:rPr>
        <w:t xml:space="preserve">Este guia prepara-te para explicar o Chá ao júri por palavras tuas. Junta três coisas: um plano de estudo até ao dia da apresentação, o que precisas de saber sobre o projeto (história, funcionalidades, decisões e limitações) e as perguntas mais prováveis, com uma resposta modelo para cada uma.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Usa-o junto com o </w:t>
      </w:r>
      <w:r>
        <w:rPr>
          <w:rFonts w:ascii="Calibri" w:cs="Calibri" w:eastAsia="Calibri" w:hAnsi="Calibri"/>
          <w:b/>
          <w:bCs/>
        </w:rPr>
        <w:t xml:space="preserve">Guia de Código</w:t>
      </w:r>
      <w:r>
        <w:rPr>
          <w:rFonts w:ascii="Calibri" w:cs="Calibri" w:eastAsia="Calibri" w:hAnsi="Calibri"/>
        </w:rPr>
        <w:t xml:space="preserve">: este guia diz o que responder; o Guia de Código mostra onde está cada coisa no código.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rPr>
          <w:cantSplit/>
        </w:trPr>
        <w:tc>
          <w:tcPr>
            <w:tcW w:type="dxa" w:w="8504"/>
            <w:tcBorders>
              <w:top w:val="none"/>
              <w:left w:val="single" w:color="C8361F" w:sz="24"/>
              <w:bottom w:val="none"/>
              <w:right w:val="none"/>
            </w:tcBorders>
            <w:shd w:fill="FDF3D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b/>
                <w:bCs/>
              </w:rPr>
              <w:t xml:space="preserve">Importante.</w:t>
            </w:r>
            <w:r>
              <w:rPr>
                <w:rFonts w:ascii="Calibri" w:cs="Calibri" w:eastAsia="Calibri" w:hAnsi="Calibri"/>
              </w:rPr>
              <w:t xml:space="preserve"> As respostas modelo não são para decorar palavra a palavra. Lê, percebe a ideia e diz à tua maneira. O júri nota quando alguém recita. Uma resposta simples e certa vale mais do que uma resposta comprida e decorada.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</w:rPr>
        <w:t xml:space="preserve">O texto marcado a </w:t>
      </w:r>
      <w:r>
        <w:rPr>
          <w:rFonts w:ascii="Calibri" w:cs="Calibri" w:eastAsia="Calibri" w:hAnsi="Calibri"/>
          <w:highlight w:val="yellow"/>
        </w:rPr>
        <w:t xml:space="preserve">[amarelo]</w:t>
      </w:r>
      <w:r>
        <w:rPr>
          <w:rFonts w:ascii="Calibri" w:cs="Calibri" w:eastAsia="Calibri" w:hAnsi="Calibri"/>
        </w:rPr>
        <w:t xml:space="preserve"> é para completares tu, com coisas que só tu sabes (a tua motivação, quem testou o site).</w:t>
      </w:r>
    </w:p>
    <w:p>
      <w:pPr>
        <w:pStyle w:val="Heading1"/>
        <w:pageBreakBefore/>
      </w:pPr>
      <w:bookmarkStart w:name="_Toc3" w:id="3"/>
      <w:r>
        <w:rPr>
          <w:rFonts w:ascii="Calibri" w:cs="Calibri" w:eastAsia="Calibri" w:hAnsi="Calibri"/>
        </w:rPr>
        <w:t xml:space="preserve">2. Plano de estudo até 25 de novembro</w:t>
      </w:r>
      <w:bookmarkEnd w:id="3"/>
    </w:p>
    <w:p>
      <w:pPr>
        <w:spacing w:after="120" w:line="300"/>
      </w:pPr>
      <w:r>
        <w:rPr>
          <w:rFonts w:ascii="Calibri" w:cs="Calibri" w:eastAsia="Calibri" w:hAnsi="Calibri"/>
        </w:rPr>
        <w:t xml:space="preserve">Estás em estágio até 23/11, por isso o plano tem sessões curtas: 30 a 45 minutos por dia, o tempo de um chá, como no teu projeto.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2704"/>
      </w:tblGrid>
      <w:tr>
        <w:trPr>
          <w:cantSplit/>
          <w:tblHeader/>
        </w:trPr>
        <w:tc>
          <w:tcPr>
            <w:tcW w:type="dxa" w:w="1500"/>
            <w:shd w:fill="0E7C6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Semana</w:t>
            </w:r>
          </w:p>
        </w:tc>
        <w:tc>
          <w:tcPr>
            <w:tcW w:type="dxa" w:w="4300"/>
            <w:shd w:fill="0E7C6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O que estudar</w:t>
            </w:r>
          </w:p>
        </w:tc>
        <w:tc>
          <w:tcPr>
            <w:tcW w:type="dxa" w:w="2704"/>
            <w:shd w:fill="0E7C6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Como saber que já sabes</w:t>
            </w:r>
          </w:p>
        </w:tc>
      </w:tr>
      <w:tr>
        <w:trPr>
          <w:cantSplit/>
          <w:tblHeader w:val="off"/>
        </w:trP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13 a 19/10</w:t>
            </w:r>
          </w:p>
        </w:tc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Guia de Código, secções 2 a 6 (mapa, conceitos, caminho de um pedido, segurança)</w:t>
            </w:r>
          </w:p>
        </w:tc>
        <w:tc>
          <w:tcPr>
            <w:tcW w:type="dxa" w:w="27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Explicas em voz alta, sem ler, o que acontece quando alguém abre uma lição</w:t>
            </w:r>
          </w:p>
        </w:tc>
      </w:tr>
      <w:tr>
        <w:trPr>
          <w:cantSplit/>
          <w:tblHeader w:val="off"/>
        </w:trP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20 a 26/10</w:t>
            </w:r>
          </w:p>
        </w:tc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Guia de Código, secções 7 a 9 (SQL, base de dados, .htaccess). Treinar as alterações 1 a 5 da secção 12</w:t>
            </w:r>
          </w:p>
        </w:tc>
        <w:tc>
          <w:tcPr>
            <w:tcW w:type="dxa" w:w="27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Fazes as 5 alterações no XAMPP sem consultar o guia</w:t>
            </w:r>
          </w:p>
        </w:tc>
      </w:tr>
      <w:tr>
        <w:trPr>
          <w:cantSplit/>
          <w:tblHeader w:val="off"/>
        </w:trP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27/10 a 2/11</w:t>
            </w:r>
          </w:p>
        </w:tc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Guia de Código, secções 10 e 11 (JavaScript e CSS). Treinar as alterações 6 a 10</w:t>
            </w:r>
          </w:p>
        </w:tc>
        <w:tc>
          <w:tcPr>
            <w:tcW w:type="dxa" w:w="27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Explicas o quiz e os cartões a alguém que não programa</w:t>
            </w:r>
          </w:p>
        </w:tc>
      </w:tr>
      <w:tr>
        <w:trPr>
          <w:cantSplit/>
          <w:tblHeader w:val="off"/>
        </w:trP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3 a 9/11</w:t>
            </w:r>
          </w:p>
        </w:tc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Este guia: secções 3 a 7 e todas as perguntas</w:t>
            </w:r>
          </w:p>
        </w:tc>
        <w:tc>
          <w:tcPr>
            <w:tcW w:type="dxa" w:w="27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Respondes às perguntas da secção 9 (auto-teste) em voz alta</w:t>
            </w:r>
          </w:p>
        </w:tc>
      </w:tr>
      <w:tr>
        <w:trPr>
          <w:cantSplit/>
          <w:tblHeader w:val="off"/>
        </w:trP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10 a 16/11</w:t>
            </w:r>
          </w:p>
        </w:tc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Guião de Apresentação e diapositivos. Preparar a pen drive e testá-la noutro computador</w:t>
            </w:r>
          </w:p>
        </w:tc>
        <w:tc>
          <w:tcPr>
            <w:tcW w:type="dxa" w:w="27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Fazes a apresentação inteira com cronómetro</w:t>
            </w:r>
          </w:p>
        </w:tc>
      </w:tr>
      <w:tr>
        <w:trPr>
          <w:cantSplit/>
          <w:tblHeader w:val="off"/>
        </w:trP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17 a 23/11</w:t>
            </w:r>
          </w:p>
        </w:tc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Ensaios. Pôr o site online e testá-lo. Gravar o vídeo de reserva</w:t>
            </w:r>
          </w:p>
        </w:tc>
        <w:tc>
          <w:tcPr>
            <w:tcW w:type="dxa" w:w="27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 ensaios completos sem parar; o site abre noutro computador</w:t>
            </w:r>
          </w:p>
        </w:tc>
      </w:tr>
      <w:tr>
        <w:trPr>
          <w:cantSplit/>
          <w:tblHeader w:val="off"/>
        </w:trP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24/11</w:t>
            </w:r>
          </w:p>
        </w:tc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Lista da véspera (secção 10). Descansar</w:t>
            </w:r>
          </w:p>
        </w:tc>
        <w:tc>
          <w:tcPr>
            <w:tcW w:type="dxa" w:w="27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Tudo verificado</w:t>
            </w:r>
          </w:p>
        </w:tc>
      </w:tr>
    </w:tbl>
    <w:p>
      <w:pPr>
        <w:spacing w:after="60"/>
      </w:pPr>
    </w:p>
    <w:p>
      <w:pPr>
        <w:pStyle w:val="Heading2"/>
      </w:pPr>
      <w:bookmarkStart w:name="_Toc4" w:id="4"/>
      <w:r>
        <w:rPr>
          <w:rFonts w:ascii="Calibri" w:cs="Calibri" w:eastAsia="Calibri" w:hAnsi="Calibri"/>
        </w:rPr>
        <w:t xml:space="preserve">Como estudar</w:t>
      </w:r>
      <w:bookmarkEnd w:id="4"/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  <w:b/>
          <w:bCs/>
        </w:rPr>
        <w:t xml:space="preserve">Explica em voz alta</w:t>
      </w:r>
      <w:r>
        <w:rPr>
          <w:rFonts w:ascii="Calibri" w:cs="Calibri" w:eastAsia="Calibri" w:hAnsi="Calibri"/>
        </w:rPr>
        <w:t xml:space="preserve">, como se estivesses a falar com o júri. Se te enganares ou ficares sem palavras, é aí que tens de estudar mais.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  <w:b/>
          <w:bCs/>
        </w:rPr>
        <w:t xml:space="preserve">Grava-te</w:t>
      </w:r>
      <w:r>
        <w:rPr>
          <w:rFonts w:ascii="Calibri" w:cs="Calibri" w:eastAsia="Calibri" w:hAnsi="Calibri"/>
        </w:rPr>
        <w:t xml:space="preserve"> no telemóvel a responder a 3 ou 4 perguntas e ouve depois. Repara se falas depressa demais.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  <w:b/>
          <w:bCs/>
        </w:rPr>
        <w:t xml:space="preserve">Abre o código</w:t>
      </w:r>
      <w:r>
        <w:rPr>
          <w:rFonts w:ascii="Calibri" w:cs="Calibri" w:eastAsia="Calibri" w:hAnsi="Calibri"/>
        </w:rPr>
        <w:t xml:space="preserve"> quando estudares uma parte. Saber onde está cada coisa dá muita segurança.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  <w:b/>
          <w:bCs/>
        </w:rPr>
        <w:t xml:space="preserve">Pede a alguém</w:t>
      </w:r>
      <w:r>
        <w:rPr>
          <w:rFonts w:ascii="Calibri" w:cs="Calibri" w:eastAsia="Calibri" w:hAnsi="Calibri"/>
        </w:rPr>
        <w:t xml:space="preserve"> que te faça perguntas ao acaso desta lista.</w:t>
      </w:r>
    </w:p>
    <w:p>
      <w:pPr>
        <w:pStyle w:val="Heading1"/>
        <w:pageBreakBefore/>
      </w:pPr>
      <w:bookmarkStart w:name="_Toc5" w:id="5"/>
      <w:r>
        <w:rPr>
          <w:rFonts w:ascii="Calibri" w:cs="Calibri" w:eastAsia="Calibri" w:hAnsi="Calibri"/>
        </w:rPr>
        <w:t xml:space="preserve">3. O Chá em poucas palavras</w:t>
      </w:r>
      <w:bookmarkEnd w:id="5"/>
    </w:p>
    <w:p>
      <w:pPr>
        <w:pStyle w:val="Heading2"/>
      </w:pPr>
      <w:bookmarkStart w:name="_Toc6" w:id="6"/>
      <w:r>
        <w:rPr>
          <w:rFonts w:ascii="Calibri" w:cs="Calibri" w:eastAsia="Calibri" w:hAnsi="Calibri"/>
        </w:rPr>
        <w:t xml:space="preserve">3.1 Em 30 segundos</w:t>
      </w:r>
      <w:bookmarkEnd w:id="6"/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rPr>
          <w:cantSplit/>
        </w:trPr>
        <w:tc>
          <w:tcPr>
            <w:tcW w:type="dxa" w:w="8504"/>
            <w:tcBorders>
              <w:top w:val="none"/>
              <w:left w:val="single" w:color="0E7C66" w:sz="24"/>
              <w:bottom w:val="none"/>
              <w:right w:val="none"/>
            </w:tcBorders>
            <w:shd w:fill="E6F2EF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b/>
                <w:bCs/>
              </w:rPr>
              <w:t xml:space="preserve">Para decorar a ideia (não as palavras):</w:t>
            </w:r>
            <w:r>
              <w:rPr>
                <w:rFonts w:ascii="Calibri" w:cs="Calibri" w:eastAsia="Calibri" w:hAnsi="Calibri"/>
              </w:rPr>
              <w:t xml:space="preserve"> «O Chá é um site gratuito para aprender mandarim em sessões curtas, de cerca de 15 minutos, o tempo de um chá. O aluno segue uma rota por 6 cidades da China, com lições que têm explicação, vocabulário com som, frases e um exercício. Tem também páginas de estudo livre e ferramentas para praticar, como cartões de memória, um quiz e um treino de pronúncia. Fiz o site em PHP e MySQL, com HTML, CSS e JavaScript, e está todo em português de Portugal.»</w:t>
            </w:r>
          </w:p>
        </w:tc>
      </w:tr>
    </w:tbl>
    <w:p>
      <w:pPr>
        <w:pStyle w:val="Heading2"/>
      </w:pPr>
      <w:bookmarkStart w:name="_Toc7" w:id="7"/>
      <w:r>
        <w:rPr>
          <w:rFonts w:ascii="Calibri" w:cs="Calibri" w:eastAsia="Calibri" w:hAnsi="Calibri"/>
        </w:rPr>
        <w:t xml:space="preserve">3.2 Em 2 minutos</w:t>
      </w:r>
      <w:bookmarkEnd w:id="7"/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Calibri" w:cs="Calibri" w:eastAsia="Calibri" w:hAnsi="Calibri"/>
          <w:b/>
          <w:bCs/>
        </w:rPr>
        <w:t xml:space="preserve">O problema:</w:t>
      </w:r>
      <w:r>
        <w:rPr>
          <w:rFonts w:ascii="Calibri" w:cs="Calibri" w:eastAsia="Calibri" w:hAnsi="Calibri"/>
        </w:rPr>
        <w:t xml:space="preserve"> quem trabalha ou estuda tem pouco tempo, e os cursos de mandarim em português de Portugal são poucos. A maioria está em inglês ou em português do Brasil.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Calibri" w:cs="Calibri" w:eastAsia="Calibri" w:hAnsi="Calibri"/>
          <w:b/>
          <w:bCs/>
        </w:rPr>
        <w:t xml:space="preserve">A ideia:</w:t>
      </w:r>
      <w:r>
        <w:rPr>
          <w:rFonts w:ascii="Calibri" w:cs="Calibri" w:eastAsia="Calibri" w:hAnsi="Calibri"/>
        </w:rPr>
        <w:t xml:space="preserve"> aprender um pouco todos os dias, no tempo de um chá. O nome também liga as duas línguas: a palavra portuguesa «chá» vem do chinês 茶 (chá), trazida de Macau no século XVI.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Calibri" w:cs="Calibri" w:eastAsia="Calibri" w:hAnsi="Calibri"/>
          <w:b/>
          <w:bCs/>
        </w:rPr>
        <w:t xml:space="preserve">O que o site tem:</w:t>
      </w:r>
      <w:r>
        <w:rPr>
          <w:rFonts w:ascii="Calibri" w:cs="Calibri" w:eastAsia="Calibri" w:hAnsi="Calibri"/>
        </w:rPr>
        <w:t xml:space="preserve"> uma rota de 6 cidades (Pequim, Xi'an, Chengdu, Guilin, Hangzhou e Xangai), com 24 unidades e 72 lições; páginas de sons, gramática, vocabulário, caracteres e cultura; 10 ferramentas de prática e uma biblioteca de recursos gratuitos.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Calibri" w:cs="Calibri" w:eastAsia="Calibri" w:hAnsi="Calibri"/>
          <w:b/>
          <w:bCs/>
        </w:rPr>
        <w:t xml:space="preserve">Como funciona por dentro:</w:t>
      </w:r>
      <w:r>
        <w:rPr>
          <w:rFonts w:ascii="Calibri" w:cs="Calibri" w:eastAsia="Calibri" w:hAnsi="Calibri"/>
        </w:rPr>
        <w:t xml:space="preserve"> o PHP vai buscar a rota, as lições e as palavras a uma base de dados MySQL com 9 tabelas. O JavaScript faz os exercícios e usa a voz do próprio browser para ler o chinês. Quem cria conta guarda as lições concluídas.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Calibri" w:cs="Calibri" w:eastAsia="Calibri" w:hAnsi="Calibri"/>
          <w:b/>
          <w:bCs/>
        </w:rPr>
        <w:t xml:space="preserve">Cuidados:</w:t>
      </w:r>
      <w:r>
        <w:rPr>
          <w:rFonts w:ascii="Calibri" w:cs="Calibri" w:eastAsia="Calibri" w:hAnsi="Calibri"/>
        </w:rPr>
        <w:t xml:space="preserve"> segurança (palavras-passe com hash, proteção contra SQL injection, XSS e CSRF, limite de tentativas de login), RGPD (consentimento, idade mínima de 13 anos, direito a apagar a conta) e acessibilidade (contraste, teclado, leitores de ecrã).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Calibri" w:cs="Calibri" w:eastAsia="Calibri" w:hAnsi="Calibri"/>
          <w:b/>
          <w:bCs/>
        </w:rPr>
        <w:t xml:space="preserve">O que aprendi:</w:t>
      </w:r>
      <w:r>
        <w:rPr>
          <w:rFonts w:ascii="Calibri" w:cs="Calibri" w:eastAsia="Calibri" w:hAnsi="Calibri"/>
        </w:rPr>
        <w:t xml:space="preserve"> </w:t>
      </w:r>
      <w:r>
        <w:rPr>
          <w:rFonts w:ascii="Calibri" w:cs="Calibri" w:eastAsia="Calibri" w:hAnsi="Calibri"/>
          <w:highlight w:val="yellow"/>
        </w:rPr>
        <w:t xml:space="preserve">[uma ou duas frases tuas, por exemplo: organizar um projeto grande, a importância de testar com pessoas reais]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</w:pPr>
      <w:bookmarkStart w:name="_Toc8" w:id="8"/>
      <w:r>
        <w:rPr>
          <w:rFonts w:ascii="Calibri" w:cs="Calibri" w:eastAsia="Calibri" w:hAnsi="Calibri"/>
        </w:rPr>
        <w:t xml:space="preserve">3.3 A tua motivação</w:t>
      </w:r>
      <w:bookmarkEnd w:id="8"/>
    </w:p>
    <w:p>
      <w:pPr>
        <w:spacing w:after="120" w:line="300"/>
      </w:pPr>
      <w:r>
        <w:rPr>
          <w:rFonts w:ascii="Calibri" w:cs="Calibri" w:eastAsia="Calibri" w:hAnsi="Calibri"/>
        </w:rPr>
        <w:t xml:space="preserve">O júri vai quase de certeza perguntar porque escolheste este tema. Completa com a tua razão verdadeira: </w:t>
      </w:r>
      <w:r>
        <w:rPr>
          <w:rFonts w:ascii="Calibri" w:cs="Calibri" w:eastAsia="Calibri" w:hAnsi="Calibri"/>
          <w:highlight w:val="yellow"/>
        </w:rPr>
        <w:t xml:space="preserve">[porque te interessas pelo mandarim e pela China, o que te levou a este tema]</w:t>
      </w:r>
      <w:r>
        <w:rPr>
          <w:rFonts w:ascii="Calibri" w:cs="Calibri" w:eastAsia="Calibri" w:hAnsi="Calibri"/>
        </w:rPr>
        <w:t xml:space="preserve">. Junta a razão prática: há poucos recursos gratuitos em português de Portugal, e quem trabalha precisa de sessões curtas.</w:t>
      </w:r>
    </w:p>
    <w:p>
      <w:pPr>
        <w:pStyle w:val="Heading1"/>
        <w:pageBreakBefore/>
      </w:pPr>
      <w:bookmarkStart w:name="_Toc9" w:id="9"/>
      <w:r>
        <w:rPr>
          <w:rFonts w:ascii="Calibri" w:cs="Calibri" w:eastAsia="Calibri" w:hAnsi="Calibri"/>
        </w:rPr>
        <w:t xml:space="preserve">4. A história do projeto</w:t>
      </w:r>
      <w:bookmarkEnd w:id="9"/>
    </w:p>
    <w:p>
      <w:pPr>
        <w:spacing w:after="120" w:line="300"/>
      </w:pPr>
      <w:r>
        <w:rPr>
          <w:rFonts w:ascii="Calibri" w:cs="Calibri" w:eastAsia="Calibri" w:hAnsi="Calibri"/>
        </w:rPr>
        <w:t xml:space="preserve">As datas vêm do histórico do Git (o registo de todas as alterações do projeto).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4"/>
      </w:tblGrid>
      <w:tr>
        <w:trPr>
          <w:cantSplit/>
          <w:tblHeader/>
        </w:trPr>
        <w:tc>
          <w:tcPr>
            <w:tcW w:type="dxa" w:w="2000"/>
            <w:shd w:fill="0E7C6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Quando</w:t>
            </w:r>
          </w:p>
        </w:tc>
        <w:tc>
          <w:tcPr>
            <w:tcW w:type="dxa" w:w="6504"/>
            <w:shd w:fill="0E7C6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O que aconteceu</w:t>
            </w:r>
          </w:p>
        </w:tc>
      </w:tr>
      <w:tr>
        <w:trPr>
          <w:cantSplit/>
          <w:tblHeader w:val="off"/>
        </w:trP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15 e 16/06/2026</w:t>
            </w:r>
          </w:p>
        </w:tc>
        <w:tc>
          <w:tcPr>
            <w:tcW w:type="dxa" w:w="65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Primeiros protótipos: uma só página HTML, primeiro em inglês e depois em português, com tons, pinyin, vocabulário, quiz e ferramentas. Tudo guardado no browser, sem servidor</w:t>
            </w:r>
          </w:p>
        </w:tc>
      </w:tr>
      <w:tr>
        <w:trPr>
          <w:cantSplit/>
          <w:tblHeader w:val="off"/>
        </w:trP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25/09/2026</w:t>
            </w:r>
          </w:p>
        </w:tc>
        <w:tc>
          <w:tcPr>
            <w:tcW w:type="dxa" w:w="65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Planeamento: identidade da marca (nome, cores, logótipo), a rota de 12 meses e o guia de fotografias</w:t>
            </w:r>
          </w:p>
        </w:tc>
      </w:tr>
      <w:tr>
        <w:trPr>
          <w:cantSplit/>
          <w:tblHeader w:val="off"/>
        </w:trP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26 a 29/09/2026</w:t>
            </w:r>
          </w:p>
        </w:tc>
        <w:tc>
          <w:tcPr>
            <w:tcW w:type="dxa" w:w="65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 versão em PHP e MySQL: base de dados, contas (registo e login), página inicial, cidades e lições ligadas à base, as 72 lições com explicação, palavras e frases, as fotografias com créditos, a Política de Privacidade, e uma auditoria de segurança, contraste e português</w:t>
            </w:r>
          </w:p>
        </w:tc>
      </w:tr>
      <w:tr>
        <w:trPr>
          <w:cantSplit/>
          <w:tblHeader w:val="off"/>
        </w:trP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29/09/2026</w:t>
            </w:r>
          </w:p>
        </w:tc>
        <w:tc>
          <w:tcPr>
            <w:tcW w:type="dxa" w:w="65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Retirei as ferramentas que dependiam de um serviço externo pago (ver secção 6, pergunta sobre trabalho futuro)</w:t>
            </w:r>
          </w:p>
        </w:tc>
      </w:tr>
      <w:tr>
        <w:trPr>
          <w:cantSplit/>
          <w:tblHeader w:val="off"/>
        </w:trP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5 e 6/10/2026</w:t>
            </w:r>
          </w:p>
        </w:tc>
        <w:tc>
          <w:tcPr>
            <w:tcW w:type="dxa" w:w="65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Revisão dos links da Biblioteca: troquei os que estavam mortos ou levavam ao sítio errado</w:t>
            </w:r>
          </w:p>
        </w:tc>
      </w:tr>
      <w:tr>
        <w:trPr>
          <w:cantSplit/>
          <w:tblHeader w:val="off"/>
        </w:trP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12/10/2026</w:t>
            </w:r>
          </w:p>
        </w:tc>
        <w:tc>
          <w:tcPr>
            <w:tcW w:type="dxa" w:w="65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Alterações a partir dos testes com utilizadores (secção 4.1)</w:t>
            </w:r>
          </w:p>
        </w:tc>
      </w:tr>
      <w:tr>
        <w:trPr>
          <w:cantSplit/>
          <w:tblHeader w:val="off"/>
        </w:trP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13/10/2026</w:t>
            </w:r>
          </w:p>
        </w:tc>
        <w:tc>
          <w:tcPr>
            <w:tcW w:type="dxa" w:w="65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Simplificação do código, Hanzi Writer sem internet, base de dados só com o que o site usa, Guia de Instalação e Guia de Código</w:t>
            </w:r>
          </w:p>
        </w:tc>
      </w:tr>
    </w:tbl>
    <w:p>
      <w:pPr>
        <w:pStyle w:val="Heading2"/>
      </w:pPr>
      <w:bookmarkStart w:name="_Toc10" w:id="10"/>
      <w:r>
        <w:rPr>
          <w:rFonts w:ascii="Calibri" w:cs="Calibri" w:eastAsia="Calibri" w:hAnsi="Calibri"/>
        </w:rPr>
        <w:t xml:space="preserve">4.1 O que os testers pediram e o que mudou</w:t>
      </w:r>
      <w:bookmarkEnd w:id="10"/>
    </w:p>
    <w:p>
      <w:pPr>
        <w:spacing w:after="120" w:line="300"/>
      </w:pPr>
      <w:r>
        <w:rPr>
          <w:rFonts w:ascii="Calibri" w:cs="Calibri" w:eastAsia="Calibri" w:hAnsi="Calibri"/>
        </w:rPr>
        <w:t xml:space="preserve">O site foi testado por </w:t>
      </w:r>
      <w:r>
        <w:rPr>
          <w:rFonts w:ascii="Calibri" w:cs="Calibri" w:eastAsia="Calibri" w:hAnsi="Calibri"/>
          <w:highlight w:val="yellow"/>
        </w:rPr>
        <w:t xml:space="preserve">[quem: colegas, amigos, família; quantas pessoas]</w:t>
      </w:r>
      <w:r>
        <w:rPr>
          <w:rFonts w:ascii="Calibri" w:cs="Calibri" w:eastAsia="Calibri" w:hAnsi="Calibri"/>
        </w:rPr>
        <w:t xml:space="preserve">. Estas foram as mudanças principais que resultaram desses testes. É uma boa história para contar: mostra que ouviste os utilizadores.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4704"/>
      </w:tblGrid>
      <w:tr>
        <w:trPr>
          <w:cantSplit/>
          <w:tblHeader/>
        </w:trPr>
        <w:tc>
          <w:tcPr>
            <w:tcW w:type="dxa" w:w="3800"/>
            <w:shd w:fill="0E7C6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Pedido dos testers</w:t>
            </w:r>
          </w:p>
        </w:tc>
        <w:tc>
          <w:tcPr>
            <w:tcW w:type="dxa" w:w="4704"/>
            <w:shd w:fill="0E7C6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O que fiz</w:t>
            </w:r>
          </w:p>
        </w:tc>
      </w:tr>
      <w:tr>
        <w:trPr>
          <w:cantSplit/>
          <w:tblHeader w:val="off"/>
        </w:trPr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 letra e o site pareciam pequenos</w:t>
            </w:r>
          </w:p>
        </w:tc>
        <w:tc>
          <w:tcPr>
            <w:tcW w:type="dxa" w:w="47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Letra maior em todo o site, página mais larga</w:t>
            </w:r>
          </w:p>
        </w:tc>
      </w:tr>
      <w:tr>
        <w:trPr>
          <w:cantSplit/>
          <w:tblHeader w:val="off"/>
        </w:trPr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Faltava cor; o modo claro tinha pouco contraste</w:t>
            </w:r>
          </w:p>
        </w:tc>
        <w:tc>
          <w:tcPr>
            <w:tcW w:type="dxa" w:w="47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Mais cor, cabeçalhos coloridos, contraste verificado em todas as páginas</w:t>
            </w:r>
          </w:p>
        </w:tc>
      </w:tr>
      <w:tr>
        <w:trPr>
          <w:cantSplit/>
          <w:tblHeader w:val="off"/>
        </w:trPr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Emojis espalhados pelo site</w:t>
            </w:r>
          </w:p>
        </w:tc>
        <w:tc>
          <w:tcPr>
            <w:tcW w:type="dxa" w:w="47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Troquei-os por ícones simples (Lucide)</w:t>
            </w:r>
          </w:p>
        </w:tc>
      </w:tr>
      <w:tr>
        <w:trPr>
          <w:cantSplit/>
          <w:tblHeader w:val="off"/>
        </w:trPr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Querer ouvir tudo, também devagar</w:t>
            </w:r>
          </w:p>
        </w:tc>
        <w:tc>
          <w:tcPr>
            <w:tcW w:type="dxa" w:w="47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Botões «Ouvir» e «Devagar» e pinyin em todo o chinês do site</w:t>
            </w:r>
          </w:p>
        </w:tc>
      </w:tr>
      <w:tr>
        <w:trPr>
          <w:cantSplit/>
          <w:tblHeader w:val="off"/>
        </w:trPr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Não se percebia o nível de cada lição</w:t>
            </w:r>
          </w:p>
        </w:tc>
        <w:tc>
          <w:tcPr>
            <w:tcW w:type="dxa" w:w="47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 nível HSK em cada cidade e em cada lição</w:t>
            </w:r>
          </w:p>
        </w:tc>
      </w:tr>
      <w:tr>
        <w:trPr>
          <w:cantSplit/>
          <w:tblHeader w:val="off"/>
        </w:trPr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Faltava um botão para continuar</w:t>
            </w:r>
          </w:p>
        </w:tc>
        <w:tc>
          <w:tcPr>
            <w:tcW w:type="dxa" w:w="47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Botões «anterior» e «seguinte» nas lições</w:t>
            </w:r>
          </w:p>
        </w:tc>
      </w:tr>
      <w:tr>
        <w:trPr>
          <w:cantSplit/>
          <w:tblHeader w:val="off"/>
        </w:trPr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Lições curtas demais</w:t>
            </w:r>
          </w:p>
        </w:tc>
        <w:tc>
          <w:tcPr>
            <w:tcW w:type="dxa" w:w="47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Um exercício em cada lição e ligações para praticar mais</w:t>
            </w:r>
          </w:p>
        </w:tc>
      </w:tr>
      <w:tr>
        <w:trPr>
          <w:cantSplit/>
          <w:tblHeader w:val="off"/>
        </w:trPr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 quiz passava sozinho à pergunta seguinte</w:t>
            </w:r>
          </w:p>
        </w:tc>
        <w:tc>
          <w:tcPr>
            <w:tcW w:type="dxa" w:w="47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Botão «Próxima pergunta» e a lista das erradas no fim</w:t>
            </w:r>
          </w:p>
        </w:tc>
      </w:tr>
      <w:tr>
        <w:trPr>
          <w:cantSplit/>
          <w:tblHeader w:val="off"/>
        </w:trPr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 gramática estava misturada no Básico</w:t>
            </w:r>
          </w:p>
        </w:tc>
        <w:tc>
          <w:tcPr>
            <w:tcW w:type="dxa" w:w="47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Página própria de Gramática</w:t>
            </w:r>
          </w:p>
        </w:tc>
      </w:tr>
      <w:tr>
        <w:trPr>
          <w:cantSplit/>
          <w:tblHeader w:val="off"/>
        </w:trPr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 jogo de pronúncia falava sem parar</w:t>
            </w:r>
          </w:p>
        </w:tc>
        <w:tc>
          <w:tcPr>
            <w:tcW w:type="dxa" w:w="47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Botão «Parar o jogo»</w:t>
            </w:r>
          </w:p>
        </w:tc>
      </w:tr>
      <w:tr>
        <w:trPr>
          <w:cantSplit/>
          <w:tblHeader w:val="off"/>
        </w:trPr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Mais caracteres para treinar</w:t>
            </w:r>
          </w:p>
        </w:tc>
        <w:tc>
          <w:tcPr>
            <w:tcW w:type="dxa" w:w="47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63 caracteres por temas e uma folha para imprimir</w:t>
            </w:r>
          </w:p>
        </w:tc>
      </w:tr>
      <w:tr>
        <w:trPr>
          <w:cantSplit/>
          <w:tblHeader w:val="off"/>
        </w:trPr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 página inicial não explicava o site</w:t>
            </w:r>
          </w:p>
        </w:tc>
        <w:tc>
          <w:tcPr>
            <w:tcW w:type="dxa" w:w="47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Página inicial nova, com a explicação do nome «Chá»</w:t>
            </w:r>
          </w:p>
        </w:tc>
      </w:tr>
    </w:tbl>
    <w:p>
      <w:pPr>
        <w:pStyle w:val="Heading1"/>
        <w:pageBreakBefore/>
      </w:pPr>
      <w:bookmarkStart w:name="_Toc11" w:id="11"/>
      <w:r>
        <w:rPr>
          <w:rFonts w:ascii="Calibri" w:cs="Calibri" w:eastAsia="Calibri" w:hAnsi="Calibri"/>
        </w:rPr>
        <w:t xml:space="preserve">5. O que o site faz</w:t>
      </w:r>
      <w:bookmarkEnd w:id="11"/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5804"/>
      </w:tblGrid>
      <w:tr>
        <w:trPr>
          <w:cantSplit/>
          <w:tblHeader/>
        </w:trPr>
        <w:tc>
          <w:tcPr>
            <w:tcW w:type="dxa" w:w="2700"/>
            <w:shd w:fill="0E7C6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Página</w:t>
            </w:r>
          </w:p>
        </w:tc>
        <w:tc>
          <w:tcPr>
            <w:tcW w:type="dxa" w:w="5804"/>
            <w:shd w:fill="0E7C6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O que tem</w:t>
            </w:r>
          </w:p>
        </w:tc>
      </w:tr>
      <w:tr>
        <w:trPr>
          <w:cantSplit/>
          <w:tblHeader w:val="off"/>
        </w:trP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Início</w:t>
            </w:r>
          </w:p>
        </w:tc>
        <w:tc>
          <w:tcPr>
            <w:tcW w:type="dxa" w:w="58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 que é o Chá, porquê o nome, e as vantagens do site</w:t>
            </w:r>
          </w:p>
        </w:tc>
      </w:tr>
      <w:tr>
        <w:trPr>
          <w:cantSplit/>
          <w:tblHeader w:val="off"/>
        </w:trP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 rota</w:t>
            </w:r>
          </w:p>
        </w:tc>
        <w:tc>
          <w:tcPr>
            <w:tcW w:type="dxa" w:w="58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As 6 cidades, com o progresso de cada uma e o carimbo 完成 quando a cidade fica concluída</w:t>
            </w:r>
          </w:p>
        </w:tc>
      </w:tr>
      <w:tr>
        <w:trPr>
          <w:cantSplit/>
          <w:tblHeader w:val="off"/>
        </w:trP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Cidade</w:t>
            </w:r>
          </w:p>
        </w:tc>
        <w:tc>
          <w:tcPr>
            <w:tcW w:type="dxa" w:w="58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 descrição da cidade, o nível HSK, as 4 unidades com foto e as lições</w:t>
            </w:r>
          </w:p>
        </w:tc>
      </w:tr>
      <w:tr>
        <w:trPr>
          <w:cantSplit/>
          <w:tblHeader w:val="off"/>
        </w:trP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Lição</w:t>
            </w:r>
          </w:p>
        </w:tc>
        <w:tc>
          <w:tcPr>
            <w:tcW w:type="dxa" w:w="58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Explicação, palavras e frases com som, exercício de 3 tipos (ouvir, significado, escrever), botão «Concluir lição»</w:t>
            </w:r>
          </w:p>
        </w:tc>
      </w:tr>
      <w:tr>
        <w:trPr>
          <w:cantSplit/>
          <w:tblHeader w:val="off"/>
        </w:trP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Introdução</w:t>
            </w:r>
          </w:p>
        </w:tc>
        <w:tc>
          <w:tcPr>
            <w:tcW w:type="dxa" w:w="58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Como funciona o curso, o progresso por temas, as 9 medalhas e a frase do dia</w:t>
            </w:r>
          </w:p>
        </w:tc>
      </w:tr>
      <w:tr>
        <w:trPr>
          <w:cantSplit/>
          <w:tblHeader w:val="off"/>
        </w:trP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Sons, Básico, Gramática, Vocabulário, Caracteres</w:t>
            </w:r>
          </w:p>
        </w:tc>
        <w:tc>
          <w:tcPr>
            <w:tcW w:type="dxa" w:w="58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Estudo livre: tons e pinyin, números e frases básicas, estruturas de gramática, vocabulário por temas, como funcionam os caracteres</w:t>
            </w:r>
          </w:p>
        </w:tc>
      </w:tr>
      <w:tr>
        <w:trPr>
          <w:cantSplit/>
          <w:tblHeader w:val="off"/>
        </w:trP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Cultura</w:t>
            </w:r>
          </w:p>
        </w:tc>
        <w:tc>
          <w:tcPr>
            <w:tcW w:type="dxa" w:w="58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24 curiosidades sobre as cidades</w:t>
            </w:r>
          </w:p>
        </w:tc>
      </w:tr>
      <w:tr>
        <w:trPr>
          <w:cantSplit/>
          <w:tblHeader w:val="off"/>
        </w:trP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Praticar</w:t>
            </w:r>
          </w:p>
        </w:tc>
        <w:tc>
          <w:tcPr>
            <w:tcW w:type="dxa" w:w="58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Diálogos, quiz de 8 perguntas e 10 ferramentas: cartões de memória, construir frases, jogo de caracteres, ouvir, dicionário, traços, caderno, temporizador, teclado chinês e pronúncia</w:t>
            </w:r>
          </w:p>
        </w:tc>
      </w:tr>
      <w:tr>
        <w:trPr>
          <w:cantSplit/>
          <w:tblHeader w:val="off"/>
        </w:trP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Biblioteca</w:t>
            </w:r>
          </w:p>
        </w:tc>
        <w:tc>
          <w:tcPr>
            <w:tcW w:type="dxa" w:w="58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Recursos gratuitos recomendados (livros, aplicações, vídeos)</w:t>
            </w:r>
          </w:p>
        </w:tc>
      </w:tr>
      <w:tr>
        <w:trPr>
          <w:cantSplit/>
          <w:tblHeader w:val="off"/>
        </w:trP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Conta</w:t>
            </w:r>
          </w:p>
        </w:tc>
        <w:tc>
          <w:tcPr>
            <w:tcW w:type="dxa" w:w="58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Registo, entrada, «A minha conta», sair e eliminar a conta</w:t>
            </w:r>
          </w:p>
        </w:tc>
      </w:tr>
      <w:tr>
        <w:trPr>
          <w:cantSplit/>
          <w:tblHeader w:val="off"/>
        </w:trP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Outras</w:t>
            </w:r>
          </w:p>
        </w:tc>
        <w:tc>
          <w:tcPr>
            <w:tcW w:type="dxa" w:w="58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Política de Privacidade, Créditos (fotografias e bibliotecas), página «não encontrada»</w:t>
            </w:r>
          </w:p>
        </w:tc>
      </w:tr>
    </w:tbl>
    <w:p>
      <w:pPr>
        <w:pStyle w:val="Heading1"/>
        <w:pageBreakBefore/>
      </w:pPr>
      <w:bookmarkStart w:name="_Toc12" w:id="12"/>
      <w:r>
        <w:rPr>
          <w:rFonts w:ascii="Calibri" w:cs="Calibri" w:eastAsia="Calibri" w:hAnsi="Calibri"/>
        </w:rPr>
        <w:t xml:space="preserve">6. Decisões e porquês</w:t>
      </w:r>
      <w:bookmarkEnd w:id="12"/>
    </w:p>
    <w:p>
      <w:pPr>
        <w:spacing w:after="120" w:line="300"/>
      </w:pPr>
      <w:r>
        <w:rPr>
          <w:rFonts w:ascii="Calibri" w:cs="Calibri" w:eastAsia="Calibri" w:hAnsi="Calibri"/>
        </w:rPr>
        <w:t xml:space="preserve">O júri gosta de perguntar «porque é que fez assim?». Estas são as decisões principais.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5404"/>
      </w:tblGrid>
      <w:tr>
        <w:trPr>
          <w:cantSplit/>
          <w:tblHeader/>
        </w:trPr>
        <w:tc>
          <w:tcPr>
            <w:tcW w:type="dxa" w:w="3100"/>
            <w:shd w:fill="0E7C6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Decisão</w:t>
            </w:r>
          </w:p>
        </w:tc>
        <w:tc>
          <w:tcPr>
            <w:tcW w:type="dxa" w:w="5404"/>
            <w:shd w:fill="0E7C6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Porquê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PHP e MySQL, sem frameworks</w:t>
            </w:r>
          </w:p>
        </w:tc>
        <w:tc>
          <w:tcPr>
            <w:tcW w:type="dxa" w:w="54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É o que aprendemos no curso, corre no XAMPP sem custos e consigo explicar cada linha. Um framework (como o Laravel) escondia muita coisa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 conteúdo do curso na base de dados</w:t>
            </w:r>
          </w:p>
        </w:tc>
        <w:tc>
          <w:tcPr>
            <w:tcW w:type="dxa" w:w="54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Para acrescentar lições basta inserir linhas; as páginas não mudam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Páginas de estudo livre sem base de dados</w:t>
            </w:r>
          </w:p>
        </w:tc>
        <w:tc>
          <w:tcPr>
            <w:tcW w:type="dxa" w:w="54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São texto fixo; pô-lo na base de dados não trazia vantagem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Ferramentas de prática em JavaScript, com progresso no browser</w:t>
            </w:r>
          </w:p>
        </w:tc>
        <w:tc>
          <w:tcPr>
            <w:tcW w:type="dxa" w:w="54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Funcionam sem conta e sem ir ao servidor; quem só quer praticar não precisa de se registar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Voz do próprio browser (Web Speech API)</w:t>
            </w:r>
          </w:p>
        </w:tc>
        <w:tc>
          <w:tcPr>
            <w:tcW w:type="dxa" w:w="54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Não é preciso gravar 500 ficheiros de áudio nem pagar um serviço. Limite: depende de o computador ter voz chinesa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Hanzi Writer guardado no site</w:t>
            </w:r>
          </w:p>
        </w:tc>
        <w:tc>
          <w:tcPr>
            <w:tcW w:type="dxa" w:w="54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 animação dos traços funciona sem internet, por exemplo numa sala sem rede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Português de Portugal</w:t>
            </w:r>
          </w:p>
        </w:tc>
        <w:tc>
          <w:tcPr>
            <w:tcW w:type="dxa" w:w="54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É o público do site e quase não há cursos gratuitos em PT-PT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Rota por cidades</w:t>
            </w:r>
          </w:p>
        </w:tc>
        <w:tc>
          <w:tcPr>
            <w:tcW w:type="dxa" w:w="54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Dá um objetivo e um contexto a cada parte: em Xi'an aprendes a comer e a comprar, em Xangai o trabalho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Norma HSK 3.0</w:t>
            </w:r>
          </w:p>
        </w:tc>
        <w:tc>
          <w:tcPr>
            <w:tcW w:type="dxa" w:w="54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É a norma oficial chinesa de níveis; o aluno sabe sempre em que nível está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Dados mínimos e RGPD</w:t>
            </w:r>
          </w:p>
        </w:tc>
        <w:tc>
          <w:tcPr>
            <w:tcW w:type="dxa" w:w="54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Só peço nome, e-mail e palavra-passe. Idade mínima de 13 anos (Lei n.º 58/2019). A conta pode ser apagada a qualquer momento</w:t>
            </w:r>
          </w:p>
        </w:tc>
      </w:tr>
    </w:tbl>
    <w:p>
      <w:pPr>
        <w:pStyle w:val="Heading1"/>
        <w:pageBreakBefore/>
      </w:pPr>
      <w:bookmarkStart w:name="_Toc13" w:id="13"/>
      <w:r>
        <w:rPr>
          <w:rFonts w:ascii="Calibri" w:cs="Calibri" w:eastAsia="Calibri" w:hAnsi="Calibri"/>
        </w:rPr>
        <w:t xml:space="preserve">7. Perguntas prováveis do júri</w:t>
      </w:r>
      <w:bookmarkEnd w:id="13"/>
    </w:p>
    <w:p>
      <w:pPr>
        <w:spacing w:after="120" w:line="300"/>
      </w:pPr>
      <w:r>
        <w:rPr>
          <w:rFonts w:ascii="Calibri" w:cs="Calibri" w:eastAsia="Calibri" w:hAnsi="Calibri"/>
        </w:rPr>
        <w:t xml:space="preserve">Organizadas por tema. Começa pelas de segurança (7.4) e pelas difíceis (7.9).</w:t>
      </w:r>
    </w:p>
    <w:p>
      <w:pPr>
        <w:pStyle w:val="Heading2"/>
      </w:pPr>
      <w:bookmarkStart w:name="_Toc14" w:id="14"/>
      <w:r>
        <w:rPr>
          <w:rFonts w:ascii="Calibri" w:cs="Calibri" w:eastAsia="Calibri" w:hAnsi="Calibri"/>
        </w:rPr>
        <w:t xml:space="preserve">7.1 Sobre o projeto</w:t>
      </w:r>
      <w:bookmarkEnd w:id="14"/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</w:rPr>
        <w:t xml:space="preserve">1. Porque escolheu este tema?</w:t>
      </w:r>
    </w:p>
    <w:p>
      <w:pPr>
        <w:keepNext w:val="false"/>
        <w:pBdr>
          <w:left w:val="single" w:color="0E7C66" w:sz="18" w:space="10"/>
        </w:pBdr>
        <w:spacing w:after="120" w:line="288"/>
        <w:ind w:left="280"/>
      </w:pPr>
      <w:r>
        <w:rPr>
          <w:rFonts w:ascii="Calibri" w:cs="Calibri" w:eastAsia="Calibri" w:hAnsi="Calibri"/>
        </w:rPr>
        <w:t xml:space="preserve">Por </w:t>
      </w:r>
      <w:r>
        <w:rPr>
          <w:rFonts w:ascii="Calibri" w:cs="Calibri" w:eastAsia="Calibri" w:hAnsi="Calibri"/>
          <w:highlight w:val="yellow"/>
        </w:rPr>
        <w:t xml:space="preserve">[a tua razão pessoal]</w:t>
      </w:r>
      <w:r>
        <w:rPr>
          <w:rFonts w:ascii="Calibri" w:cs="Calibri" w:eastAsia="Calibri" w:hAnsi="Calibri"/>
        </w:rPr>
        <w:t xml:space="preserve">. E porque quase não há cursos gratuitos de mandarim em português de Portugal, e quem trabalha precisa de algo que caiba em 15 minutos por dia.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</w:rPr>
        <w:t xml:space="preserve">2. Porque se chama «Chá»?</w:t>
      </w:r>
    </w:p>
    <w:p>
      <w:pPr>
        <w:keepNext w:val="false"/>
        <w:pBdr>
          <w:left w:val="single" w:color="0E7C66" w:sz="18" w:space="10"/>
        </w:pBdr>
        <w:spacing w:after="120" w:line="288"/>
        <w:ind w:left="280"/>
      </w:pPr>
      <w:r>
        <w:rPr>
          <w:rFonts w:ascii="Calibri" w:cs="Calibri" w:eastAsia="Calibri" w:hAnsi="Calibri"/>
        </w:rPr>
        <w:t xml:space="preserve">Por duas razões. A ideia é estudar um pouco todos os dias, no tempo de beber um chá. E a palavra «chá» em português vem do chinês 茶, chá: os portugueses trouxeram-na de Macau no século XVI. Os ingleses dizem «tea» porque a palavra deles veio de outra região da China.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</w:rPr>
        <w:t xml:space="preserve">3. A quem se destina o site?</w:t>
      </w:r>
    </w:p>
    <w:p>
      <w:pPr>
        <w:keepNext w:val="false"/>
        <w:pBdr>
          <w:left w:val="single" w:color="0E7C66" w:sz="18" w:space="10"/>
        </w:pBdr>
        <w:spacing w:after="120" w:line="288"/>
        <w:ind w:left="280"/>
      </w:pPr>
      <w:r>
        <w:rPr>
          <w:rFonts w:ascii="Calibri" w:cs="Calibri" w:eastAsia="Calibri" w:hAnsi="Calibri"/>
        </w:rPr>
        <w:t xml:space="preserve">A falantes de português de Portugal, a partir dos 13 anos, que queiram começar o mandarim do zero ou rever o básico, sobretudo quem tem pouco tempo.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</w:rPr>
        <w:t xml:space="preserve">4. O que distingue o seu site de uma aplicação como o Duolingo?</w:t>
      </w:r>
    </w:p>
    <w:p>
      <w:pPr>
        <w:keepNext w:val="false"/>
        <w:pBdr>
          <w:left w:val="single" w:color="0E7C66" w:sz="18" w:space="10"/>
        </w:pBdr>
        <w:spacing w:after="120" w:line="288"/>
        <w:ind w:left="280"/>
      </w:pPr>
      <w:r>
        <w:rPr>
          <w:rFonts w:ascii="Calibri" w:cs="Calibri" w:eastAsia="Calibri" w:hAnsi="Calibri"/>
        </w:rPr>
        <w:t xml:space="preserve">Está em português de Portugal, explica a gramática e a cultura em vez de só repetir exercícios, segue a norma oficial HSK 3.0 e é gratuito, sem publicidade e sem recolher dados para além do necessário.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</w:rPr>
        <w:t xml:space="preserve">5. A rota de 12 meses leva mesmo ao nível 3 do HSK?</w:t>
      </w:r>
    </w:p>
    <w:p>
      <w:pPr>
        <w:keepNext/>
        <w:pBdr>
          <w:left w:val="single" w:color="0E7C66" w:sz="18" w:space="10"/>
        </w:pBdr>
        <w:spacing w:after="60" w:line="288"/>
        <w:ind w:left="280"/>
      </w:pPr>
      <w:r>
        <w:rPr>
          <w:rFonts w:ascii="Calibri" w:cs="Calibri" w:eastAsia="Calibri" w:hAnsi="Calibri"/>
        </w:rPr>
        <w:t xml:space="preserve">A rota completa está planeada para isso: cerca de 2245 palavras, com 1 hora de estudo por dia. A versão que entrego tem as primeiras 72 lições, com 523 palavras, que são a base dessa rota. As lições seguintes são só linhas novas na base de dados; é trabalho futuro.</w:t>
      </w:r>
    </w:p>
    <w:p>
      <w:pPr>
        <w:spacing w:after="120"/>
        <w:ind w:left="280"/>
      </w:pPr>
      <w:r>
        <w:rPr>
          <w:rFonts w:ascii="Calibri" w:cs="Calibri" w:eastAsia="Calibri" w:hAnsi="Calibri"/>
          <w:i/>
          <w:iCs/>
          <w:color w:val="5B6873"/>
          <w:sz w:val="21"/>
          <w:szCs w:val="21"/>
        </w:rPr>
        <w:t xml:space="preserve">Dica: É uma pergunta-armadilha. Não digas que o site já tem tudo. Diz o que está feito e o que está planeado.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</w:rPr>
        <w:t xml:space="preserve">6. Se cada lição demora 15 minutos, como é que a rota demora 12 meses?</w:t>
      </w:r>
    </w:p>
    <w:p>
      <w:pPr>
        <w:keepNext w:val="false"/>
        <w:pBdr>
          <w:left w:val="single" w:color="0E7C66" w:sz="18" w:space="10"/>
        </w:pBdr>
        <w:spacing w:after="120" w:line="288"/>
        <w:ind w:left="280"/>
      </w:pPr>
      <w:r>
        <w:rPr>
          <w:rFonts w:ascii="Calibri" w:cs="Calibri" w:eastAsia="Calibri" w:hAnsi="Calibri"/>
        </w:rPr>
        <w:t xml:space="preserve">Os 12 meses são para quem estuda cerca de 1 hora por dia, ou seja, umas 4 lições. Quem só tem 15 minutos faz uma lição por dia e demora mais. O importante é a regularidade: o site mostra os dias seguidos para incentivar isso.</w:t>
      </w:r>
    </w:p>
    <w:p>
      <w:pPr>
        <w:pStyle w:val="Heading2"/>
      </w:pPr>
      <w:bookmarkStart w:name="_Toc15" w:id="15"/>
      <w:r>
        <w:rPr>
          <w:rFonts w:ascii="Calibri" w:cs="Calibri" w:eastAsia="Calibri" w:hAnsi="Calibri"/>
        </w:rPr>
        <w:t xml:space="preserve">7.2 Planeamento</w:t>
      </w:r>
      <w:bookmarkEnd w:id="15"/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</w:rPr>
        <w:t xml:space="preserve">7. Como planeou o projeto?</w:t>
      </w:r>
    </w:p>
    <w:p>
      <w:pPr>
        <w:keepNext w:val="false"/>
        <w:pBdr>
          <w:left w:val="single" w:color="0E7C66" w:sz="18" w:space="10"/>
        </w:pBdr>
        <w:spacing w:after="120" w:line="288"/>
        <w:ind w:left="280"/>
      </w:pPr>
      <w:r>
        <w:rPr>
          <w:rFonts w:ascii="Calibri" w:cs="Calibri" w:eastAsia="Calibri" w:hAnsi="Calibri"/>
        </w:rPr>
        <w:t xml:space="preserve">Primeiro fiz protótipos numa só página HTML, em junho, para testar a ideia. Em setembro defini a marca, a rota de 12 meses e as fotografias, e depois construí a versão em PHP e MySQL por fases: base de dados, contas, página inicial, cidades e lições, e por fim o conteúdo. No fim fiz testes com utilizadores e corrigi o que pediram.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</w:rPr>
        <w:t xml:space="preserve">8. Qual foi a maior dificuldade?</w:t>
      </w:r>
    </w:p>
    <w:p>
      <w:pPr>
        <w:keepNext w:val="false"/>
        <w:pBdr>
          <w:left w:val="single" w:color="0E7C66" w:sz="18" w:space="10"/>
        </w:pBdr>
        <w:spacing w:after="120" w:line="288"/>
        <w:ind w:left="280"/>
      </w:pPr>
      <w:r>
        <w:rPr>
          <w:rFonts w:ascii="Calibri" w:cs="Calibri" w:eastAsia="Calibri" w:hAnsi="Calibri"/>
          <w:highlight w:val="yellow"/>
        </w:rPr>
        <w:t xml:space="preserve">[escolhe uma verdadeira; sugestões: organizar 72 lições com conteúdo certo; os caracteres chineses na base de dados (utf8mb4); fazer o site funcionar igual em todas as páginas; perceber a segurança]</w:t>
      </w:r>
      <w:r>
        <w:rPr>
          <w:rFonts w:ascii="Calibri" w:cs="Calibri" w:eastAsia="Calibri" w:hAnsi="Calibri"/>
        </w:rPr>
        <w:t xml:space="preserve">. Resolvi </w:t>
      </w:r>
      <w:r>
        <w:rPr>
          <w:rFonts w:ascii="Calibri" w:cs="Calibri" w:eastAsia="Calibri" w:hAnsi="Calibri"/>
          <w:highlight w:val="yellow"/>
        </w:rPr>
        <w:t xml:space="preserve">[como]</w:t>
      </w:r>
      <w:r>
        <w:rPr>
          <w:rFonts w:ascii="Calibri" w:cs="Calibri" w:eastAsia="Calibri" w:hAnsi="Calibri"/>
        </w:rPr>
        <w:t xml:space="preserve">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</w:rPr>
        <w:t xml:space="preserve">9. O que faria diferente?</w:t>
      </w:r>
    </w:p>
    <w:p>
      <w:pPr>
        <w:keepNext w:val="false"/>
        <w:pBdr>
          <w:left w:val="single" w:color="0E7C66" w:sz="18" w:space="10"/>
        </w:pBdr>
        <w:spacing w:after="120" w:line="288"/>
        <w:ind w:left="280"/>
      </w:pPr>
      <w:r>
        <w:rPr>
          <w:rFonts w:ascii="Calibri" w:cs="Calibri" w:eastAsia="Calibri" w:hAnsi="Calibri"/>
        </w:rPr>
        <w:t xml:space="preserve">Testaria com utilizadores mais cedo. Muitas melhorias, como a letra maior e o botão «Próxima pergunta» no quiz, vieram dos testes, e se os tivesse feito antes teria poupado tempo.</w:t>
      </w:r>
    </w:p>
    <w:p>
      <w:pPr>
        <w:pStyle w:val="Heading2"/>
      </w:pPr>
      <w:bookmarkStart w:name="_Toc16" w:id="16"/>
      <w:r>
        <w:rPr>
          <w:rFonts w:ascii="Calibri" w:cs="Calibri" w:eastAsia="Calibri" w:hAnsi="Calibri"/>
        </w:rPr>
        <w:t xml:space="preserve">7.3 Base de dados</w:t>
      </w:r>
      <w:bookmarkEnd w:id="16"/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</w:rPr>
        <w:t xml:space="preserve">10. Quantas tabelas tem e quais são as relações?</w:t>
      </w:r>
    </w:p>
    <w:p>
      <w:pPr>
        <w:keepNext w:val="false"/>
        <w:pBdr>
          <w:left w:val="single" w:color="0E7C66" w:sz="18" w:space="10"/>
        </w:pBdr>
        <w:spacing w:after="120" w:line="288"/>
        <w:ind w:left="280"/>
      </w:pPr>
      <w:r>
        <w:rPr>
          <w:rFonts w:ascii="Calibri" w:cs="Calibri" w:eastAsia="Calibri" w:hAnsi="Calibri"/>
        </w:rPr>
        <w:t xml:space="preserve">9 tabelas. O conteúdo é uma hierarquia: cidades têm unidades, unidades têm lições, lições têm palavras e frases. As cidades também têm curiosidades culturais. Os utilizadores ligam-se às lições pela tabela progresso, que é uma relação de muitos para muitos. A tabela tentativas_login serve para a proteção do login.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</w:rPr>
        <w:t xml:space="preserve">11. O que é uma chave estrangeira? Dê um exemplo.</w:t>
      </w:r>
    </w:p>
    <w:p>
      <w:pPr>
        <w:keepNext w:val="false"/>
        <w:pBdr>
          <w:left w:val="single" w:color="0E7C66" w:sz="18" w:space="10"/>
        </w:pBdr>
        <w:spacing w:after="120" w:line="288"/>
        <w:ind w:left="280"/>
      </w:pPr>
      <w:r>
        <w:rPr>
          <w:rFonts w:ascii="Calibri" w:cs="Calibri" w:eastAsia="Calibri" w:hAnsi="Calibri"/>
        </w:rPr>
        <w:t xml:space="preserve">É uma coluna que aponta para a chave primária de outra tabela e garante que esse registo existe. Por exemplo, licoes.unidade_id aponta para unidades.id: não consigo criar uma lição numa unidade que não existe.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</w:rPr>
        <w:t xml:space="preserve">12. Porque é que a tabela progresso tem uma chave primária com duas colunas?</w:t>
      </w:r>
    </w:p>
    <w:p>
      <w:pPr>
        <w:keepNext w:val="false"/>
        <w:pBdr>
          <w:left w:val="single" w:color="0E7C66" w:sz="18" w:space="10"/>
        </w:pBdr>
        <w:spacing w:after="120" w:line="288"/>
        <w:ind w:left="280"/>
      </w:pPr>
      <w:r>
        <w:rPr>
          <w:rFonts w:ascii="Calibri" w:cs="Calibri" w:eastAsia="Calibri" w:hAnsi="Calibri"/>
        </w:rPr>
        <w:t xml:space="preserve">Porque o que identifica uma linha é o par utilizador e lição. Assim o mesmo aluno não consegue concluir a mesma lição duas vezes. É a forma normal de fazer uma relação N:N.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</w:rPr>
        <w:t xml:space="preserve">13. O que acontece ao progresso quando alguém apaga a conta?</w:t>
      </w:r>
    </w:p>
    <w:p>
      <w:pPr>
        <w:keepNext w:val="false"/>
        <w:pBdr>
          <w:left w:val="single" w:color="0E7C66" w:sz="18" w:space="10"/>
        </w:pBdr>
        <w:spacing w:after="120" w:line="288"/>
        <w:ind w:left="280"/>
      </w:pPr>
      <w:r>
        <w:rPr>
          <w:rFonts w:ascii="Calibri" w:cs="Calibri" w:eastAsia="Calibri" w:hAnsi="Calibri"/>
        </w:rPr>
        <w:t xml:space="preserve">É apagado também, automaticamente, por causa do ON DELETE CASCADE na chave estrangeira. É o direito ao apagamento do RGPD.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</w:rPr>
        <w:t xml:space="preserve">14. Porque usou utf8mb4?</w:t>
      </w:r>
    </w:p>
    <w:p>
      <w:pPr>
        <w:keepNext w:val="false"/>
        <w:pBdr>
          <w:left w:val="single" w:color="0E7C66" w:sz="18" w:space="10"/>
        </w:pBdr>
        <w:spacing w:after="120" w:line="288"/>
        <w:ind w:left="280"/>
      </w:pPr>
      <w:r>
        <w:rPr>
          <w:rFonts w:ascii="Calibri" w:cs="Calibri" w:eastAsia="Calibri" w:hAnsi="Calibri"/>
        </w:rPr>
        <w:t xml:space="preserve">Porque os caracteres chineses precisam de até 4 bytes cada. Com outro conjunto de caracteres ficavam como pontos de interrogação.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</w:rPr>
        <w:t xml:space="preserve">15. Explique esta consulta (a da rota).</w:t>
      </w:r>
    </w:p>
    <w:p>
      <w:pPr>
        <w:keepNext/>
        <w:pBdr>
          <w:left w:val="single" w:color="0E7C66" w:sz="18" w:space="10"/>
        </w:pBdr>
        <w:spacing w:after="60" w:line="288"/>
        <w:ind w:left="280"/>
      </w:pPr>
      <w:r>
        <w:rPr>
          <w:rFonts w:ascii="Calibri" w:cs="Calibri" w:eastAsia="Calibri" w:hAnsi="Calibri"/>
        </w:rPr>
        <w:t xml:space="preserve">Começo nas cidades e junto as unidades, as lições e o progresso do aluno com LEFT JOIN, para as cidades aparecerem mesmo sem progresso. COUNT conta as lições e as feitas, e GROUP BY junta tudo numa linha por cidade.</w:t>
      </w:r>
    </w:p>
    <w:p>
      <w:pPr>
        <w:spacing w:after="120"/>
        <w:ind w:left="280"/>
      </w:pPr>
      <w:r>
        <w:rPr>
          <w:rFonts w:ascii="Calibri" w:cs="Calibri" w:eastAsia="Calibri" w:hAnsi="Calibri"/>
          <w:i/>
          <w:iCs/>
          <w:color w:val="5B6873"/>
          <w:sz w:val="21"/>
          <w:szCs w:val="21"/>
        </w:rPr>
        <w:t xml:space="preserve">Dica: Abre o rota.php e mostra a consulta enquanto explicas.</w:t>
      </w:r>
    </w:p>
    <w:p>
      <w:pPr>
        <w:pStyle w:val="Heading2"/>
      </w:pPr>
      <w:bookmarkStart w:name="_Toc17" w:id="17"/>
      <w:r>
        <w:rPr>
          <w:rFonts w:ascii="Calibri" w:cs="Calibri" w:eastAsia="Calibri" w:hAnsi="Calibri"/>
        </w:rPr>
        <w:t xml:space="preserve">7.4 Segurança</w:t>
      </w:r>
      <w:bookmarkEnd w:id="17"/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</w:rPr>
        <w:t xml:space="preserve">16. Como guarda as palavras-passe?</w:t>
      </w:r>
    </w:p>
    <w:p>
      <w:pPr>
        <w:keepNext w:val="false"/>
        <w:pBdr>
          <w:left w:val="single" w:color="0E7C66" w:sz="18" w:space="10"/>
        </w:pBdr>
        <w:spacing w:after="120" w:line="288"/>
        <w:ind w:left="280"/>
      </w:pPr>
      <w:r>
        <w:rPr>
          <w:rFonts w:ascii="Calibri" w:cs="Calibri" w:eastAsia="Calibri" w:hAnsi="Calibri"/>
        </w:rPr>
        <w:t xml:space="preserve">Nunca guardo a palavra-passe. Guardo um hash bcrypt, feito com password_hash e custo 12. No login comparo com password_verify. Um hash não dá para reverter, por isso, mesmo que alguém roubasse a base de dados, não via as palavras-passe.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</w:rPr>
        <w:t xml:space="preserve">17. Como se protege contra SQL injection?</w:t>
      </w:r>
    </w:p>
    <w:p>
      <w:pPr>
        <w:keepNext w:val="false"/>
        <w:pBdr>
          <w:left w:val="single" w:color="0E7C66" w:sz="18" w:space="10"/>
        </w:pBdr>
        <w:spacing w:after="120" w:line="288"/>
        <w:ind w:left="280"/>
      </w:pPr>
      <w:r>
        <w:rPr>
          <w:rFonts w:ascii="Calibri" w:cs="Calibri" w:eastAsia="Calibri" w:hAnsi="Calibri"/>
        </w:rPr>
        <w:t xml:space="preserve">Todas as consultas são preparadas com PDO: escrevo «?» no lugar dos valores e envio os valores à parte. Assim, o que o utilizador escreve nunca é lido como SQL.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</w:rPr>
        <w:t xml:space="preserve">18. E contra XSS?</w:t>
      </w:r>
    </w:p>
    <w:p>
      <w:pPr>
        <w:keepNext w:val="false"/>
        <w:pBdr>
          <w:left w:val="single" w:color="0E7C66" w:sz="18" w:space="10"/>
        </w:pBdr>
        <w:spacing w:after="120" w:line="288"/>
        <w:ind w:left="280"/>
      </w:pPr>
      <w:r>
        <w:rPr>
          <w:rFonts w:ascii="Calibri" w:cs="Calibri" w:eastAsia="Calibri" w:hAnsi="Calibri"/>
        </w:rPr>
        <w:t xml:space="preserve">Tudo o que mostro na página passa pela função e(), que usa htmlspecialchars, e no JavaScript pela função escapar(). Se alguém escrever um script no nome, aparece como texto e não é executado.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</w:rPr>
        <w:t xml:space="preserve">19. O que é CSRF e como se protegeu?</w:t>
      </w:r>
    </w:p>
    <w:p>
      <w:pPr>
        <w:keepNext w:val="false"/>
        <w:pBdr>
          <w:left w:val="single" w:color="0E7C66" w:sz="18" w:space="10"/>
        </w:pBdr>
        <w:spacing w:after="120" w:line="288"/>
        <w:ind w:left="280"/>
      </w:pPr>
      <w:r>
        <w:rPr>
          <w:rFonts w:ascii="Calibri" w:cs="Calibri" w:eastAsia="Calibri" w:hAnsi="Calibri"/>
        </w:rPr>
        <w:t xml:space="preserve">É quando outro site faz o browser de alguém enviar um pedido ao meu site sem a pessoa saber, por exemplo para apagar a conta. Ponho um token secreto e aleatório em cada formulário e confirmo-o no servidor. O outro site não sabe o token, por isso o pedido falha.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</w:rPr>
        <w:t xml:space="preserve">20. E se alguém tentar adivinhar a palavra-passe de outra pessoa?</w:t>
      </w:r>
    </w:p>
    <w:p>
      <w:pPr>
        <w:keepNext w:val="false"/>
        <w:pBdr>
          <w:left w:val="single" w:color="0E7C66" w:sz="18" w:space="10"/>
        </w:pBdr>
        <w:spacing w:after="120" w:line="288"/>
        <w:ind w:left="280"/>
      </w:pPr>
      <w:r>
        <w:rPr>
          <w:rFonts w:ascii="Calibri" w:cs="Calibri" w:eastAsia="Calibri" w:hAnsi="Calibri"/>
        </w:rPr>
        <w:t xml:space="preserve">Ao fim de 5 tentativas falhadas com o mesmo e-mail, bloqueio esse e-mail durante 15 minutos. E a mensagem de erro é igual para e-mail errado ou palavra-passe errada, para não revelar que e-mails têm conta.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</w:rPr>
        <w:t xml:space="preserve">21. Um utilizador consegue ver os dados de outro?</w:t>
      </w:r>
    </w:p>
    <w:p>
      <w:pPr>
        <w:keepNext w:val="false"/>
        <w:pBdr>
          <w:left w:val="single" w:color="0E7C66" w:sz="18" w:space="10"/>
        </w:pBdr>
        <w:spacing w:after="120" w:line="288"/>
        <w:ind w:left="280"/>
      </w:pPr>
      <w:r>
        <w:rPr>
          <w:rFonts w:ascii="Calibri" w:cs="Calibri" w:eastAsia="Calibri" w:hAnsi="Calibri"/>
        </w:rPr>
        <w:t xml:space="preserve">Não. A página da conta usa sempre o id que está na sessão, no servidor. Mesmo que alguém mude o endereço para ?id=1, o código ignora-o. Testei isso.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</w:rPr>
        <w:t xml:space="preserve">22. Como testou a segurança?</w:t>
      </w:r>
    </w:p>
    <w:p>
      <w:pPr>
        <w:keepNext w:val="false"/>
        <w:pBdr>
          <w:left w:val="single" w:color="0E7C66" w:sz="18" w:space="10"/>
        </w:pBdr>
        <w:spacing w:after="120" w:line="288"/>
        <w:ind w:left="280"/>
      </w:pPr>
      <w:r>
        <w:rPr>
          <w:rFonts w:ascii="Calibri" w:cs="Calibri" w:eastAsia="Calibri" w:hAnsi="Calibri"/>
        </w:rPr>
        <w:t xml:space="preserve">Com 20 testes automáticos: tentativas de XSS e de SQL injection, pedidos sem token CSRF, o limite de tentativas, o hash da palavra-passe, o cookie da sessão e o acesso a dados de outra conta. Todos passam.</w:t>
      </w:r>
    </w:p>
    <w:p>
      <w:pPr>
        <w:pStyle w:val="Heading2"/>
      </w:pPr>
      <w:bookmarkStart w:name="_Toc18" w:id="18"/>
      <w:r>
        <w:rPr>
          <w:rFonts w:ascii="Calibri" w:cs="Calibri" w:eastAsia="Calibri" w:hAnsi="Calibri"/>
        </w:rPr>
        <w:t xml:space="preserve">7.5 PHP e JavaScript</w:t>
      </w:r>
      <w:bookmarkEnd w:id="18"/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</w:rPr>
        <w:t xml:space="preserve">23. O que é uma sessão e como a usa?</w:t>
      </w:r>
    </w:p>
    <w:p>
      <w:pPr>
        <w:keepNext w:val="false"/>
        <w:pBdr>
          <w:left w:val="single" w:color="0E7C66" w:sz="18" w:space="10"/>
        </w:pBdr>
        <w:spacing w:after="120" w:line="288"/>
        <w:ind w:left="280"/>
      </w:pPr>
      <w:r>
        <w:rPr>
          <w:rFonts w:ascii="Calibri" w:cs="Calibri" w:eastAsia="Calibri" w:hAnsi="Calibri"/>
        </w:rPr>
        <w:t xml:space="preserve">É a forma de o servidor se lembrar de quem iniciou sessão entre páginas. Quando alguém entra, guardo o id dele em $_SESSION. O browser só guarda um cookie com um código, protegido com httponly e samesite.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</w:rPr>
        <w:t xml:space="preserve">24. Porque é que o topo e o rodapé estão em ficheiros separados?</w:t>
      </w:r>
    </w:p>
    <w:p>
      <w:pPr>
        <w:keepNext w:val="false"/>
        <w:pBdr>
          <w:left w:val="single" w:color="0E7C66" w:sz="18" w:space="10"/>
        </w:pBdr>
        <w:spacing w:after="120" w:line="288"/>
        <w:ind w:left="280"/>
      </w:pPr>
      <w:r>
        <w:rPr>
          <w:rFonts w:ascii="Calibri" w:cs="Calibri" w:eastAsia="Calibri" w:hAnsi="Calibri"/>
        </w:rPr>
        <w:t xml:space="preserve">Para não repetir código. Todas as páginas incluem o topo.php e o fim.php. Se mudar o menu, muda em todas as páginas.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</w:rPr>
        <w:t xml:space="preserve">25. Como funciona o som?</w:t>
      </w:r>
    </w:p>
    <w:p>
      <w:pPr>
        <w:keepNext w:val="false"/>
        <w:pBdr>
          <w:left w:val="single" w:color="0E7C66" w:sz="18" w:space="10"/>
        </w:pBdr>
        <w:spacing w:after="120" w:line="288"/>
        <w:ind w:left="280"/>
      </w:pPr>
      <w:r>
        <w:rPr>
          <w:rFonts w:ascii="Calibri" w:cs="Calibri" w:eastAsia="Calibri" w:hAnsi="Calibri"/>
        </w:rPr>
        <w:t xml:space="preserve">Com a Web Speech API, que já vem no browser. O JavaScript cria uma «fala» com o texto em chinês, escolhe uma voz chinesa e manda falar, a velocidade normal ou devagar. Não uso ficheiros de áudio.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</w:rPr>
        <w:t xml:space="preserve">26. Como funcionam os cartões de memória?</w:t>
      </w:r>
    </w:p>
    <w:p>
      <w:pPr>
        <w:keepNext w:val="false"/>
        <w:pBdr>
          <w:left w:val="single" w:color="0E7C66" w:sz="18" w:space="10"/>
        </w:pBdr>
        <w:spacing w:after="120" w:line="288"/>
        <w:ind w:left="280"/>
      </w:pPr>
      <w:r>
        <w:rPr>
          <w:rFonts w:ascii="Calibri" w:cs="Calibri" w:eastAsia="Calibri" w:hAnsi="Calibri"/>
        </w:rPr>
        <w:t xml:space="preserve">Mostram a palavra, o aluno vira o cartão e diz se foi difícil, razoável ou fácil. Uso revisão espaçada: as difíceis voltam amanhã e as fáceis voltam cada vez mais tarde. Fica guardado no browser, com o localStorage.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</w:rPr>
        <w:t xml:space="preserve">27. Como é que a pronúncia é avaliada?</w:t>
      </w:r>
    </w:p>
    <w:p>
      <w:pPr>
        <w:keepNext w:val="false"/>
        <w:pBdr>
          <w:left w:val="single" w:color="0E7C66" w:sz="18" w:space="10"/>
        </w:pBdr>
        <w:spacing w:after="120" w:line="288"/>
        <w:ind w:left="280"/>
      </w:pPr>
      <w:r>
        <w:rPr>
          <w:rFonts w:ascii="Calibri" w:cs="Calibri" w:eastAsia="Calibri" w:hAnsi="Calibri"/>
        </w:rPr>
        <w:t xml:space="preserve">O site recebe a voz pelo microfone, calcula a frequência da voz em cada momento e desenha-a por cima da forma do tom. No fim compara o início, o meio e o fim: por exemplo, no 2.º tom a voz tem de subir. Para as palavras, uso o reconhecimento de voz do Chrome e comparo o texto com a palavra pedida.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</w:rPr>
        <w:t xml:space="preserve">28. O que é o cache busting?</w:t>
      </w:r>
    </w:p>
    <w:p>
      <w:pPr>
        <w:keepNext w:val="false"/>
        <w:pBdr>
          <w:left w:val="single" w:color="0E7C66" w:sz="18" w:space="10"/>
        </w:pBdr>
        <w:spacing w:after="120" w:line="288"/>
        <w:ind w:left="280"/>
      </w:pPr>
      <w:r>
        <w:rPr>
          <w:rFonts w:ascii="Calibri" w:cs="Calibri" w:eastAsia="Calibri" w:hAnsi="Calibri"/>
        </w:rPr>
        <w:t xml:space="preserve">O browser guarda cópias dos ficheiros CSS e JavaScript. Para ele ir buscar a versão nova quando eu mudo um ficheiro, acrescento a data do ficheiro ao endereço, com a função versao().</w:t>
      </w:r>
    </w:p>
    <w:p>
      <w:pPr>
        <w:pStyle w:val="Heading2"/>
      </w:pPr>
      <w:bookmarkStart w:name="_Toc19" w:id="19"/>
      <w:r>
        <w:rPr>
          <w:rFonts w:ascii="Calibri" w:cs="Calibri" w:eastAsia="Calibri" w:hAnsi="Calibri"/>
        </w:rPr>
        <w:t xml:space="preserve">7.6 Design e acessibilidade</w:t>
      </w:r>
      <w:bookmarkEnd w:id="19"/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</w:rPr>
        <w:t xml:space="preserve">29. Como escolheu as cores?</w:t>
      </w:r>
    </w:p>
    <w:p>
      <w:pPr>
        <w:keepNext w:val="false"/>
        <w:pBdr>
          <w:left w:val="single" w:color="0E7C66" w:sz="18" w:space="10"/>
        </w:pBdr>
        <w:spacing w:after="120" w:line="288"/>
        <w:ind w:left="280"/>
      </w:pPr>
      <w:r>
        <w:rPr>
          <w:rFonts w:ascii="Calibri" w:cs="Calibri" w:eastAsia="Calibri" w:hAnsi="Calibri"/>
        </w:rPr>
        <w:t xml:space="preserve">Defini uma marca: jade como cor principal, o vermelho do carimbo 茶 e o dourado para as conquistas. Estão em variáveis CSS, o que também me deixa ter o modo escuro só mudando os valores. Verifiquei o contraste de todos os textos, nos dois modos.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</w:rPr>
        <w:t xml:space="preserve">30. O site funciona no telemóvel?</w:t>
      </w:r>
    </w:p>
    <w:p>
      <w:pPr>
        <w:keepNext w:val="false"/>
        <w:pBdr>
          <w:left w:val="single" w:color="0E7C66" w:sz="18" w:space="10"/>
        </w:pBdr>
        <w:spacing w:after="120" w:line="288"/>
        <w:ind w:left="280"/>
      </w:pPr>
      <w:r>
        <w:rPr>
          <w:rFonts w:ascii="Calibri" w:cs="Calibri" w:eastAsia="Calibri" w:hAnsi="Calibri"/>
        </w:rPr>
        <w:t xml:space="preserve">Sim. O layout adapta-se com media queries e, em ecrãs pequenos, o menu abre em ecrã inteiro.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</w:rPr>
        <w:t xml:space="preserve">31. Pensou na acessibilidade?</w:t>
      </w:r>
    </w:p>
    <w:p>
      <w:pPr>
        <w:keepNext w:val="false"/>
        <w:pBdr>
          <w:left w:val="single" w:color="0E7C66" w:sz="18" w:space="10"/>
        </w:pBdr>
        <w:spacing w:after="120" w:line="288"/>
        <w:ind w:left="280"/>
      </w:pPr>
      <w:r>
        <w:rPr>
          <w:rFonts w:ascii="Calibri" w:cs="Calibri" w:eastAsia="Calibri" w:hAnsi="Calibri"/>
        </w:rPr>
        <w:t xml:space="preserve">Sim: contraste suficiente nos dois modos, o menu, os botões e os exercícios funcionam com o teclado, os ícones têm texto para os leitores de ecrã, as imagens têm descrição, e o tamanho da letra respeita as definições do browser.</w:t>
      </w:r>
    </w:p>
    <w:p>
      <w:pPr>
        <w:pStyle w:val="Heading2"/>
      </w:pPr>
      <w:bookmarkStart w:name="_Toc20" w:id="20"/>
      <w:r>
        <w:rPr>
          <w:rFonts w:ascii="Calibri" w:cs="Calibri" w:eastAsia="Calibri" w:hAnsi="Calibri"/>
        </w:rPr>
        <w:t xml:space="preserve">7.7 RGPD e lei</w:t>
      </w:r>
      <w:bookmarkEnd w:id="20"/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</w:rPr>
        <w:t xml:space="preserve">32. Que dados pessoais guarda e com que base legal?</w:t>
      </w:r>
    </w:p>
    <w:p>
      <w:pPr>
        <w:keepNext w:val="false"/>
        <w:pBdr>
          <w:left w:val="single" w:color="0E7C66" w:sz="18" w:space="10"/>
        </w:pBdr>
        <w:spacing w:after="120" w:line="288"/>
        <w:ind w:left="280"/>
      </w:pPr>
      <w:r>
        <w:rPr>
          <w:rFonts w:ascii="Calibri" w:cs="Calibri" w:eastAsia="Calibri" w:hAnsi="Calibri"/>
        </w:rPr>
        <w:t xml:space="preserve">Nome, e-mail, o hash da palavra-passe, a data do consentimento e as lições concluídas. A base legal é o consentimento, que a pessoa dá ao aceitar a Política de Privacidade no registo, e guardo a data desse consentimento.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</w:rPr>
        <w:t xml:space="preserve">33. Porque pede a confirmação dos 13 anos?</w:t>
      </w:r>
    </w:p>
    <w:p>
      <w:pPr>
        <w:keepNext w:val="false"/>
        <w:pBdr>
          <w:left w:val="single" w:color="0E7C66" w:sz="18" w:space="10"/>
        </w:pBdr>
        <w:spacing w:after="120" w:line="288"/>
        <w:ind w:left="280"/>
      </w:pPr>
      <w:r>
        <w:rPr>
          <w:rFonts w:ascii="Calibri" w:cs="Calibri" w:eastAsia="Calibri" w:hAnsi="Calibri"/>
        </w:rPr>
        <w:t xml:space="preserve">Em Portugal, a Lei n.º 58/2019 diz que a partir dos 13 anos a pessoa pode consentir sozinha no tratamento dos seus dados em serviços online. Abaixo disso era precisa a autorização dos pais.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</w:rPr>
        <w:t xml:space="preserve">34. O utilizador pode apagar os seus dados?</w:t>
      </w:r>
    </w:p>
    <w:p>
      <w:pPr>
        <w:keepNext w:val="false"/>
        <w:pBdr>
          <w:left w:val="single" w:color="0E7C66" w:sz="18" w:space="10"/>
        </w:pBdr>
        <w:spacing w:after="120" w:line="288"/>
        <w:ind w:left="280"/>
      </w:pPr>
      <w:r>
        <w:rPr>
          <w:rFonts w:ascii="Calibri" w:cs="Calibri" w:eastAsia="Calibri" w:hAnsi="Calibri"/>
        </w:rPr>
        <w:t xml:space="preserve">Sim. Na página da conta há o botão para eliminar a conta, que apaga o utilizador e todo o progresso. É o direito ao apagamento, artigo 17.º do RGPD.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</w:rPr>
        <w:t xml:space="preserve">35. As fotografias têm direitos de autor?</w:t>
      </w:r>
    </w:p>
    <w:p>
      <w:pPr>
        <w:keepNext w:val="false"/>
        <w:pBdr>
          <w:left w:val="single" w:color="0E7C66" w:sz="18" w:space="10"/>
        </w:pBdr>
        <w:spacing w:after="120" w:line="288"/>
        <w:ind w:left="280"/>
      </w:pPr>
      <w:r>
        <w:rPr>
          <w:rFonts w:ascii="Calibri" w:cs="Calibri" w:eastAsia="Calibri" w:hAnsi="Calibri"/>
        </w:rPr>
        <w:t xml:space="preserve">Usei fotografias com a licença gratuita do Unsplash e indiquei o autor de cada uma na página de Créditos. Algumas ilustrações foram desenhadas de propósito para o projeto. A imagem da página inicial foi gerada com uma ferramenta de imagens e está identificada como tal.</w:t>
      </w:r>
    </w:p>
    <w:p>
      <w:pPr>
        <w:pStyle w:val="Heading2"/>
      </w:pPr>
      <w:bookmarkStart w:name="_Toc21" w:id="21"/>
      <w:r>
        <w:rPr>
          <w:rFonts w:ascii="Calibri" w:cs="Calibri" w:eastAsia="Calibri" w:hAnsi="Calibri"/>
        </w:rPr>
        <w:t xml:space="preserve">7.8 Testes</w:t>
      </w:r>
      <w:bookmarkEnd w:id="21"/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</w:rPr>
        <w:t xml:space="preserve">36. Como testou o site?</w:t>
      </w:r>
    </w:p>
    <w:p>
      <w:pPr>
        <w:keepNext w:val="false"/>
        <w:pBdr>
          <w:left w:val="single" w:color="0E7C66" w:sz="18" w:space="10"/>
        </w:pBdr>
        <w:spacing w:after="120" w:line="288"/>
        <w:ind w:left="280"/>
      </w:pPr>
      <w:r>
        <w:rPr>
          <w:rFonts w:ascii="Calibri" w:cs="Calibri" w:eastAsia="Calibri" w:hAnsi="Calibri"/>
        </w:rPr>
        <w:t xml:space="preserve">De três formas: testes automáticos (segurança, lições, ferramentas, links, contraste, e um teste que carrega em todos os botões de todas as páginas), testes manuais no browser, e testes com pessoas reais, que deram as sugestões da secção 4.1.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</w:rPr>
        <w:t xml:space="preserve">37. Encontrou erros nos testes?</w:t>
      </w:r>
    </w:p>
    <w:p>
      <w:pPr>
        <w:keepNext w:val="false"/>
        <w:pBdr>
          <w:left w:val="single" w:color="0E7C66" w:sz="18" w:space="10"/>
        </w:pBdr>
        <w:spacing w:after="120" w:line="288"/>
        <w:ind w:left="280"/>
      </w:pPr>
      <w:r>
        <w:rPr>
          <w:rFonts w:ascii="Calibri" w:cs="Calibri" w:eastAsia="Calibri" w:hAnsi="Calibri"/>
        </w:rPr>
        <w:t xml:space="preserve">Sim, vários, e corrigi-os. Por exemplo: o temporizador somava os minutos duas vezes ao pausar, o quiz e o exercício das lições tinham uma função com o mesmo nome, e o browser mostrava versões antigas do CSS, o que resolvi com o cache busting.</w:t>
      </w:r>
    </w:p>
    <w:p>
      <w:pPr>
        <w:pStyle w:val="Heading2"/>
      </w:pPr>
      <w:bookmarkStart w:name="_Toc22" w:id="22"/>
      <w:r>
        <w:rPr>
          <w:rFonts w:ascii="Calibri" w:cs="Calibri" w:eastAsia="Calibri" w:hAnsi="Calibri"/>
        </w:rPr>
        <w:t xml:space="preserve">7.9 Perguntas difíceis</w:t>
      </w:r>
      <w:bookmarkEnd w:id="22"/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</w:rPr>
        <w:t xml:space="preserve">38. Usou inteligência artificial para fazer o projeto?</w:t>
      </w:r>
    </w:p>
    <w:p>
      <w:pPr>
        <w:keepNext/>
        <w:pBdr>
          <w:left w:val="single" w:color="0E7C66" w:sz="18" w:space="10"/>
        </w:pBdr>
        <w:spacing w:after="60" w:line="288"/>
        <w:ind w:left="280"/>
      </w:pPr>
      <w:r>
        <w:rPr>
          <w:rFonts w:ascii="Calibri" w:cs="Calibri" w:eastAsia="Calibri" w:hAnsi="Calibri"/>
        </w:rPr>
        <w:t xml:space="preserve">Usei ferramentas de apoio, como hoje se faz na programação, e o formador acompanhou o processo. O que importa é que percebo e sei explicar o código, e posso mostrar qualquer parte.</w:t>
      </w:r>
    </w:p>
    <w:p>
      <w:pPr>
        <w:spacing w:after="120"/>
        <w:ind w:left="280"/>
      </w:pPr>
      <w:r>
        <w:rPr>
          <w:rFonts w:ascii="Calibri" w:cs="Calibri" w:eastAsia="Calibri" w:hAnsi="Calibri"/>
          <w:i/>
          <w:iCs/>
          <w:color w:val="5B6873"/>
          <w:sz w:val="21"/>
          <w:szCs w:val="21"/>
        </w:rPr>
        <w:t xml:space="preserve">Dica: Não negues. O formador sabe e está na sala. Responde com calma e oferece-te para explicar uma parte do código.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</w:rPr>
        <w:t xml:space="preserve">39. O site usa inteligência artificial?</w:t>
      </w:r>
    </w:p>
    <w:p>
      <w:pPr>
        <w:keepNext w:val="false"/>
        <w:pBdr>
          <w:left w:val="single" w:color="0E7C66" w:sz="18" w:space="10"/>
        </w:pBdr>
        <w:spacing w:after="120" w:line="288"/>
        <w:ind w:left="280"/>
      </w:pPr>
      <w:r>
        <w:rPr>
          <w:rFonts w:ascii="Calibri" w:cs="Calibri" w:eastAsia="Calibri" w:hAnsi="Calibri"/>
        </w:rPr>
        <w:t xml:space="preserve">Não. Numa versão anterior tinha um tutor e conversas com um serviço de IA, mas retirei-os: o serviço era pago, obrigava a mostrar a chave no browser e enviava os textos dos alunos para fora da União Europeia. Ficaram como trabalho futuro, feitos do lado do servidor.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</w:rPr>
        <w:t xml:space="preserve">40. Porque é que o progresso dos cartões não fica na conta?</w:t>
      </w:r>
    </w:p>
    <w:p>
      <w:pPr>
        <w:keepNext w:val="false"/>
        <w:pBdr>
          <w:left w:val="single" w:color="0E7C66" w:sz="18" w:space="10"/>
        </w:pBdr>
        <w:spacing w:after="120" w:line="288"/>
        <w:ind w:left="280"/>
      </w:pPr>
      <w:r>
        <w:rPr>
          <w:rFonts w:ascii="Calibri" w:cs="Calibri" w:eastAsia="Calibri" w:hAnsi="Calibri"/>
        </w:rPr>
        <w:t xml:space="preserve">Porque as ferramentas de prática funcionam sem conta, por isso guardam no browser. Na conta fica o que precisa de conta: as lições concluídas. Passar tudo para a conta é trabalho futuro: precisava de tabelas novas e de páginas PHP para receber os dados do JavaScript.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</w:rPr>
        <w:t xml:space="preserve">41. O que acontece se o computador não tiver voz chinesa?</w:t>
      </w:r>
    </w:p>
    <w:p>
      <w:pPr>
        <w:keepNext w:val="false"/>
        <w:pBdr>
          <w:left w:val="single" w:color="0E7C66" w:sz="18" w:space="10"/>
        </w:pBdr>
        <w:spacing w:after="120" w:line="288"/>
        <w:ind w:left="280"/>
      </w:pPr>
      <w:r>
        <w:rPr>
          <w:rFonts w:ascii="Calibri" w:cs="Calibri" w:eastAsia="Calibri" w:hAnsi="Calibri"/>
        </w:rPr>
        <w:t xml:space="preserve">Os botões de som não fazem som, e o site mostra um aviso a explicar. No Chrome e no Edge com internet há sempre voz chinesa. É uma limitação de usar a voz do browser em vez de ficheiros de áudio.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</w:rPr>
        <w:t xml:space="preserve">42. Mude agora a cor principal do site (ou outra alteração ao vivo).</w:t>
      </w:r>
    </w:p>
    <w:p>
      <w:pPr>
        <w:keepNext/>
        <w:pBdr>
          <w:left w:val="single" w:color="0E7C66" w:sz="18" w:space="10"/>
        </w:pBdr>
        <w:spacing w:after="60" w:line="288"/>
        <w:ind w:left="280"/>
      </w:pPr>
      <w:r>
        <w:rPr>
          <w:rFonts w:ascii="Calibri" w:cs="Calibri" w:eastAsia="Calibri" w:hAnsi="Calibri"/>
        </w:rPr>
        <w:t xml:space="preserve">Abro o ficheiro, mudo o valor, guardo e carrego em Ctrl+F5.</w:t>
      </w:r>
    </w:p>
    <w:p>
      <w:pPr>
        <w:spacing w:after="120"/>
        <w:ind w:left="280"/>
      </w:pPr>
      <w:r>
        <w:rPr>
          <w:rFonts w:ascii="Calibri" w:cs="Calibri" w:eastAsia="Calibri" w:hAnsi="Calibri"/>
          <w:i/>
          <w:iCs/>
          <w:color w:val="5B6873"/>
          <w:sz w:val="21"/>
          <w:szCs w:val="21"/>
        </w:rPr>
        <w:t xml:space="preserve">Dica: Treina a secção 12 do Guia de Código. Não tenhas pressa: diz em voz alta o que estás a fazer.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</w:rPr>
        <w:t xml:space="preserve">43. Que melhorias faria no futuro?</w:t>
      </w:r>
    </w:p>
    <w:p>
      <w:pPr>
        <w:keepNext w:val="false"/>
        <w:pBdr>
          <w:left w:val="single" w:color="0E7C66" w:sz="18" w:space="10"/>
        </w:pBdr>
        <w:spacing w:after="120" w:line="288"/>
        <w:ind w:left="280"/>
      </w:pPr>
      <w:r>
        <w:rPr>
          <w:rFonts w:ascii="Calibri" w:cs="Calibri" w:eastAsia="Calibri" w:hAnsi="Calibri"/>
        </w:rPr>
        <w:t xml:space="preserve">Completar as lições da rota até ao nível 3 do HSK; guardar todo o progresso na conta; missões no fim de cada cidade e um certificado; e voltar a ter um tutor com IA, feito do lado do servidor e com cuidado com os dados.</w:t>
      </w:r>
    </w:p>
    <w:p>
      <w:pPr>
        <w:pStyle w:val="Heading1"/>
        <w:pageBreakBefore/>
      </w:pPr>
      <w:bookmarkStart w:name="_Toc23" w:id="23"/>
      <w:r>
        <w:rPr>
          <w:rFonts w:ascii="Calibri" w:cs="Calibri" w:eastAsia="Calibri" w:hAnsi="Calibri"/>
        </w:rPr>
        <w:t xml:space="preserve">8. Limitações e números</w:t>
      </w:r>
      <w:bookmarkEnd w:id="23"/>
    </w:p>
    <w:p>
      <w:pPr>
        <w:pStyle w:val="Heading2"/>
      </w:pPr>
      <w:bookmarkStart w:name="_Toc24" w:id="24"/>
      <w:r>
        <w:rPr>
          <w:rFonts w:ascii="Calibri" w:cs="Calibri" w:eastAsia="Calibri" w:hAnsi="Calibri"/>
        </w:rPr>
        <w:t xml:space="preserve">8.1 Limitações (sê tu a dizê-las)</w:t>
      </w:r>
      <w:bookmarkEnd w:id="24"/>
    </w:p>
    <w:p>
      <w:pPr>
        <w:spacing w:after="120" w:line="300"/>
      </w:pPr>
      <w:r>
        <w:rPr>
          <w:rFonts w:ascii="Calibri" w:cs="Calibri" w:eastAsia="Calibri" w:hAnsi="Calibri"/>
        </w:rPr>
        <w:t xml:space="preserve">Dizer as limitações antes de o júri as encontrar mostra que conheces o teu projeto.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</w:rPr>
        <w:t xml:space="preserve">A versão entregue tem 72 lições; a rota completa precisa de cerca de 10 lições por unidade.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</w:rPr>
        <w:t xml:space="preserve">O progresso das ferramentas de prática fica só no browser daquele computador.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</w:rPr>
        <w:t xml:space="preserve">O som depende de o browser ter uma voz chinesa; o reconhecimento de voz só funciona no Chrome e no Edge.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</w:rPr>
        <w:t xml:space="preserve">O microfone só funciona em localhost ou em HTTPS.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</w:rPr>
        <w:t xml:space="preserve">Não há recuperação de palavra-passe por e-mail (precisava de um servidor de e-mail).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</w:rPr>
        <w:t xml:space="preserve">Não há uma página de administração para gerir o conteúdo; faz-se pelo phpMyAdmin.</w:t>
      </w:r>
    </w:p>
    <w:p>
      <w:pPr>
        <w:pStyle w:val="Heading2"/>
      </w:pPr>
      <w:bookmarkStart w:name="_Toc25" w:id="25"/>
      <w:r>
        <w:rPr>
          <w:rFonts w:ascii="Calibri" w:cs="Calibri" w:eastAsia="Calibri" w:hAnsi="Calibri"/>
        </w:rPr>
        <w:t xml:space="preserve">8.2 Números que deves saber</w:t>
      </w:r>
      <w:bookmarkEnd w:id="25"/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204"/>
      </w:tblGrid>
      <w:tr>
        <w:trPr>
          <w:cantSplit/>
          <w:tblHeader/>
        </w:trPr>
        <w:tc>
          <w:tcPr>
            <w:tcW w:type="dxa" w:w="4300"/>
            <w:shd w:fill="0E7C6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O quê</w:t>
            </w:r>
          </w:p>
        </w:tc>
        <w:tc>
          <w:tcPr>
            <w:tcW w:type="dxa" w:w="4204"/>
            <w:shd w:fill="0E7C6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Quanto</w:t>
            </w:r>
          </w:p>
        </w:tc>
      </w:tr>
      <w:tr>
        <w:trPr>
          <w:cantSplit/>
          <w:tblHeader w:val="off"/>
        </w:trPr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Cidades / unidades / lições</w:t>
            </w:r>
          </w:p>
        </w:tc>
        <w:tc>
          <w:tcPr>
            <w:tcW w:type="dxa" w:w="42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6 / 24 / 72</w:t>
            </w:r>
          </w:p>
        </w:tc>
      </w:tr>
      <w:tr>
        <w:trPr>
          <w:cantSplit/>
          <w:tblHeader w:val="off"/>
        </w:trPr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Palavras e frases nas lições</w:t>
            </w:r>
          </w:p>
        </w:tc>
        <w:tc>
          <w:tcPr>
            <w:tcW w:type="dxa" w:w="42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523 palavras e 222 frases</w:t>
            </w:r>
          </w:p>
        </w:tc>
      </w:tr>
      <w:tr>
        <w:trPr>
          <w:cantSplit/>
          <w:tblHeader w:val="off"/>
        </w:trPr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Curiosidades culturais</w:t>
            </w:r>
          </w:p>
        </w:tc>
        <w:tc>
          <w:tcPr>
            <w:tcW w:type="dxa" w:w="42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24</w:t>
            </w:r>
          </w:p>
        </w:tc>
      </w:tr>
      <w:tr>
        <w:trPr>
          <w:cantSplit/>
          <w:tblHeader w:val="off"/>
        </w:trPr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Tabelas na base de dados</w:t>
            </w:r>
          </w:p>
        </w:tc>
        <w:tc>
          <w:tcPr>
            <w:tcW w:type="dxa" w:w="42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9</w:t>
            </w:r>
          </w:p>
        </w:tc>
      </w:tr>
      <w:tr>
        <w:trPr>
          <w:cantSplit/>
          <w:tblHeader w:val="off"/>
        </w:trPr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Páginas no menu</w:t>
            </w:r>
          </w:p>
        </w:tc>
        <w:tc>
          <w:tcPr>
            <w:tcW w:type="dxa" w:w="42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11</w:t>
            </w:r>
          </w:p>
        </w:tc>
      </w:tr>
      <w:tr>
        <w:trPr>
          <w:cantSplit/>
          <w:tblHeader w:val="off"/>
        </w:trPr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Ferramentas no Praticar</w:t>
            </w:r>
          </w:p>
        </w:tc>
        <w:tc>
          <w:tcPr>
            <w:tcW w:type="dxa" w:w="42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10, mais o quiz</w:t>
            </w:r>
          </w:p>
        </w:tc>
      </w:tr>
      <w:tr>
        <w:trPr>
          <w:cantSplit/>
          <w:tblHeader w:val="off"/>
        </w:trPr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Perguntas do quiz</w:t>
            </w:r>
          </w:p>
        </w:tc>
        <w:tc>
          <w:tcPr>
            <w:tcW w:type="dxa" w:w="42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15 (8 por ronda)</w:t>
            </w:r>
          </w:p>
        </w:tc>
      </w:tr>
      <w:tr>
        <w:trPr>
          <w:cantSplit/>
          <w:tblHeader w:val="off"/>
        </w:trPr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Palavras nos cartões de memória</w:t>
            </w:r>
          </w:p>
        </w:tc>
        <w:tc>
          <w:tcPr>
            <w:tcW w:type="dxa" w:w="42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114, em 6 temas</w:t>
            </w:r>
          </w:p>
        </w:tc>
      </w:tr>
      <w:tr>
        <w:trPr>
          <w:cantSplit/>
          <w:tblHeader w:val="off"/>
        </w:trPr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Caracteres para treinar os traços</w:t>
            </w:r>
          </w:p>
        </w:tc>
        <w:tc>
          <w:tcPr>
            <w:tcW w:type="dxa" w:w="42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63 em conjuntos; 715 funcionam sem internet</w:t>
            </w:r>
          </w:p>
        </w:tc>
      </w:tr>
      <w:tr>
        <w:trPr>
          <w:cantSplit/>
          <w:tblHeader w:val="off"/>
        </w:trPr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Medalhas</w:t>
            </w:r>
          </w:p>
        </w:tc>
        <w:tc>
          <w:tcPr>
            <w:tcW w:type="dxa" w:w="42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9</w:t>
            </w:r>
          </w:p>
        </w:tc>
      </w:tr>
      <w:tr>
        <w:trPr>
          <w:cantSplit/>
          <w:tblHeader w:val="off"/>
        </w:trPr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Ficheiros JavaScript</w:t>
            </w:r>
          </w:p>
        </w:tc>
        <w:tc>
          <w:tcPr>
            <w:tcW w:type="dxa" w:w="42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17</w:t>
            </w:r>
          </w:p>
        </w:tc>
      </w:tr>
      <w:tr>
        <w:trPr>
          <w:cantSplit/>
          <w:tblHeader w:val="off"/>
        </w:trPr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Testes de segurança</w:t>
            </w:r>
          </w:p>
        </w:tc>
        <w:tc>
          <w:tcPr>
            <w:tcW w:type="dxa" w:w="42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20, todos a passar</w:t>
            </w:r>
          </w:p>
        </w:tc>
      </w:tr>
      <w:tr>
        <w:trPr>
          <w:cantSplit/>
          <w:tblHeader w:val="off"/>
        </w:trPr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Hash das palavras-passe</w:t>
            </w:r>
          </w:p>
        </w:tc>
        <w:tc>
          <w:tcPr>
            <w:tcW w:type="dxa" w:w="42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bcrypt, custo 12</w:t>
            </w:r>
          </w:p>
        </w:tc>
      </w:tr>
      <w:tr>
        <w:trPr>
          <w:cantSplit/>
          <w:tblHeader w:val="off"/>
        </w:trPr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Limite de login</w:t>
            </w:r>
          </w:p>
        </w:tc>
        <w:tc>
          <w:tcPr>
            <w:tcW w:type="dxa" w:w="42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5 falhas, bloqueio de 15 minutos</w:t>
            </w:r>
          </w:p>
        </w:tc>
      </w:tr>
      <w:tr>
        <w:trPr>
          <w:cantSplit/>
          <w:tblHeader w:val="off"/>
        </w:trPr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Idade mínima</w:t>
            </w:r>
          </w:p>
        </w:tc>
        <w:tc>
          <w:tcPr>
            <w:tcW w:type="dxa" w:w="42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13 anos (Lei n.º 58/2019)</w:t>
            </w:r>
          </w:p>
        </w:tc>
      </w:tr>
    </w:tbl>
    <w:p>
      <w:pPr>
        <w:pStyle w:val="Heading1"/>
        <w:pageBreakBefore/>
      </w:pPr>
      <w:bookmarkStart w:name="_Toc26" w:id="26"/>
      <w:r>
        <w:rPr>
          <w:rFonts w:ascii="Calibri" w:cs="Calibri" w:eastAsia="Calibri" w:hAnsi="Calibri"/>
        </w:rPr>
        <w:t xml:space="preserve">9. Auto-teste</w:t>
      </w:r>
      <w:bookmarkEnd w:id="26"/>
    </w:p>
    <w:p>
      <w:pPr>
        <w:spacing w:after="120" w:line="300"/>
      </w:pPr>
      <w:r>
        <w:rPr>
          <w:rFonts w:ascii="Calibri" w:cs="Calibri" w:eastAsia="Calibri" w:hAnsi="Calibri"/>
        </w:rPr>
        <w:t xml:space="preserve">Responde em voz alta, sem olhar. Se hesitares, volta à secção indicada.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2904"/>
      </w:tblGrid>
      <w:tr>
        <w:trPr>
          <w:cantSplit/>
          <w:tblHeader/>
        </w:trPr>
        <w:tc>
          <w:tcPr>
            <w:tcW w:type="dxa" w:w="5600"/>
            <w:shd w:fill="0E7C6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Pergunta</w:t>
            </w:r>
          </w:p>
        </w:tc>
        <w:tc>
          <w:tcPr>
            <w:tcW w:type="dxa" w:w="2904"/>
            <w:shd w:fill="0E7C6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Onde rever</w:t>
            </w:r>
          </w:p>
        </w:tc>
      </w:tr>
      <w:tr>
        <w:trPr>
          <w:cantSplit/>
          <w:tblHeader w:val="off"/>
        </w:trPr>
        <w:tc>
          <w:tcPr>
            <w:tcW w:type="dxa" w:w="5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 que acontece quando alguém abre uma lição?</w:t>
            </w:r>
          </w:p>
        </w:tc>
        <w:tc>
          <w:tcPr>
            <w:tcW w:type="dxa" w:w="29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Guia de Código, secção 4</w:t>
            </w:r>
          </w:p>
        </w:tc>
      </w:tr>
      <w:tr>
        <w:trPr>
          <w:cantSplit/>
          <w:tblHeader w:val="off"/>
        </w:trPr>
        <w:tc>
          <w:tcPr>
            <w:tcW w:type="dxa" w:w="5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Qual é a diferença entre PHP e JavaScript no teu projeto?</w:t>
            </w:r>
          </w:p>
        </w:tc>
        <w:tc>
          <w:tcPr>
            <w:tcW w:type="dxa" w:w="29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Guia de Código, secção 4</w:t>
            </w:r>
          </w:p>
        </w:tc>
      </w:tr>
      <w:tr>
        <w:trPr>
          <w:cantSplit/>
          <w:tblHeader w:val="off"/>
        </w:trPr>
        <w:tc>
          <w:tcPr>
            <w:tcW w:type="dxa" w:w="5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Para que serve o ficheiro sessao.php?</w:t>
            </w:r>
          </w:p>
        </w:tc>
        <w:tc>
          <w:tcPr>
            <w:tcW w:type="dxa" w:w="29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Guia de Código, 5.1</w:t>
            </w:r>
          </w:p>
        </w:tc>
      </w:tr>
      <w:tr>
        <w:trPr>
          <w:cantSplit/>
          <w:tblHeader w:val="off"/>
        </w:trPr>
        <w:tc>
          <w:tcPr>
            <w:tcW w:type="dxa" w:w="5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 que faz a função e()?</w:t>
            </w:r>
          </w:p>
        </w:tc>
        <w:tc>
          <w:tcPr>
            <w:tcW w:type="dxa" w:w="29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Guia de Código, 5.1</w:t>
            </w:r>
          </w:p>
        </w:tc>
      </w:tr>
      <w:tr>
        <w:trPr>
          <w:cantSplit/>
          <w:tblHeader w:val="off"/>
        </w:trPr>
        <w:tc>
          <w:tcPr>
            <w:tcW w:type="dxa" w:w="5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 que faz o (int) em $_GET['id']?</w:t>
            </w:r>
          </w:p>
        </w:tc>
        <w:tc>
          <w:tcPr>
            <w:tcW w:type="dxa" w:w="29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Guia de Código, secção 4</w:t>
            </w:r>
          </w:p>
        </w:tc>
      </w:tr>
      <w:tr>
        <w:trPr>
          <w:cantSplit/>
          <w:tblHeader w:val="off"/>
        </w:trPr>
        <w:tc>
          <w:tcPr>
            <w:tcW w:type="dxa" w:w="5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Diz 4 ataques e como te defendes de cada um</w:t>
            </w:r>
          </w:p>
        </w:tc>
        <w:tc>
          <w:tcPr>
            <w:tcW w:type="dxa" w:w="29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Guia de Código, 6.1</w:t>
            </w:r>
          </w:p>
        </w:tc>
      </w:tr>
      <w:tr>
        <w:trPr>
          <w:cantSplit/>
          <w:tblHeader w:val="off"/>
        </w:trPr>
        <w:tc>
          <w:tcPr>
            <w:tcW w:type="dxa" w:w="5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Porque é que o sair.php só aceita POST?</w:t>
            </w:r>
          </w:p>
        </w:tc>
        <w:tc>
          <w:tcPr>
            <w:tcW w:type="dxa" w:w="29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Guia de Código, 6.4</w:t>
            </w:r>
          </w:p>
        </w:tc>
      </w:tr>
      <w:tr>
        <w:trPr>
          <w:cantSplit/>
          <w:tblHeader w:val="off"/>
        </w:trPr>
        <w:tc>
          <w:tcPr>
            <w:tcW w:type="dxa" w:w="5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 que é um LEFT JOIN e porque o usaste na rota?</w:t>
            </w:r>
          </w:p>
        </w:tc>
        <w:tc>
          <w:tcPr>
            <w:tcW w:type="dxa" w:w="29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Guia de Código, 7.1</w:t>
            </w:r>
          </w:p>
        </w:tc>
      </w:tr>
      <w:tr>
        <w:trPr>
          <w:cantSplit/>
          <w:tblHeader w:val="off"/>
        </w:trPr>
        <w:tc>
          <w:tcPr>
            <w:tcW w:type="dxa" w:w="5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 que faz o INSERT IGNORE?</w:t>
            </w:r>
          </w:p>
        </w:tc>
        <w:tc>
          <w:tcPr>
            <w:tcW w:type="dxa" w:w="29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Guia de Código, 7.3</w:t>
            </w:r>
          </w:p>
        </w:tc>
      </w:tr>
      <w:tr>
        <w:trPr>
          <w:cantSplit/>
          <w:tblHeader w:val="off"/>
        </w:trPr>
        <w:tc>
          <w:tcPr>
            <w:tcW w:type="dxa" w:w="5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 que é ON DELETE CASCADE?</w:t>
            </w:r>
          </w:p>
        </w:tc>
        <w:tc>
          <w:tcPr>
            <w:tcW w:type="dxa" w:w="29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Guia de Código, secção 8</w:t>
            </w:r>
          </w:p>
        </w:tc>
      </w:tr>
      <w:tr>
        <w:trPr>
          <w:cantSplit/>
          <w:tblHeader w:val="off"/>
        </w:trPr>
        <w:tc>
          <w:tcPr>
            <w:tcW w:type="dxa" w:w="5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 que faz o .htaccess?</w:t>
            </w:r>
          </w:p>
        </w:tc>
        <w:tc>
          <w:tcPr>
            <w:tcW w:type="dxa" w:w="29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Guia de Código, secção 9</w:t>
            </w:r>
          </w:p>
        </w:tc>
      </w:tr>
      <w:tr>
        <w:trPr>
          <w:cantSplit/>
          <w:tblHeader w:val="off"/>
        </w:trPr>
        <w:tc>
          <w:tcPr>
            <w:tcW w:type="dxa" w:w="5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Como é que o JavaScript arranca em cada página?</w:t>
            </w:r>
          </w:p>
        </w:tc>
        <w:tc>
          <w:tcPr>
            <w:tcW w:type="dxa" w:w="29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Guia de Código, 10.2</w:t>
            </w:r>
          </w:p>
        </w:tc>
      </w:tr>
      <w:tr>
        <w:trPr>
          <w:cantSplit/>
          <w:tblHeader w:val="off"/>
        </w:trPr>
        <w:tc>
          <w:tcPr>
            <w:tcW w:type="dxa" w:w="5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 que é o localStorage e o que guardas lá?</w:t>
            </w:r>
          </w:p>
        </w:tc>
        <w:tc>
          <w:tcPr>
            <w:tcW w:type="dxa" w:w="29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Guia de Código, 10.3</w:t>
            </w:r>
          </w:p>
        </w:tc>
      </w:tr>
      <w:tr>
        <w:trPr>
          <w:cantSplit/>
          <w:tblHeader w:val="off"/>
        </w:trPr>
        <w:tc>
          <w:tcPr>
            <w:tcW w:type="dxa" w:w="5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Como funciona a revisão espaçada?</w:t>
            </w:r>
          </w:p>
        </w:tc>
        <w:tc>
          <w:tcPr>
            <w:tcW w:type="dxa" w:w="29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Guia de Código, 10.5</w:t>
            </w:r>
          </w:p>
        </w:tc>
      </w:tr>
      <w:tr>
        <w:trPr>
          <w:cantSplit/>
          <w:tblHeader w:val="off"/>
        </w:trPr>
        <w:tc>
          <w:tcPr>
            <w:tcW w:type="dxa" w:w="5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 que faz o setInterval no jogo?</w:t>
            </w:r>
          </w:p>
        </w:tc>
        <w:tc>
          <w:tcPr>
            <w:tcW w:type="dxa" w:w="29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Guia de Código, 10.7</w:t>
            </w:r>
          </w:p>
        </w:tc>
      </w:tr>
      <w:tr>
        <w:trPr>
          <w:cantSplit/>
          <w:tblHeader w:val="off"/>
        </w:trPr>
        <w:tc>
          <w:tcPr>
            <w:tcW w:type="dxa" w:w="5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Como é que o modo escuro funciona?</w:t>
            </w:r>
          </w:p>
        </w:tc>
        <w:tc>
          <w:tcPr>
            <w:tcW w:type="dxa" w:w="29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Guia de Código, 11.1</w:t>
            </w:r>
          </w:p>
        </w:tc>
      </w:tr>
      <w:tr>
        <w:trPr>
          <w:cantSplit/>
          <w:tblHeader w:val="off"/>
        </w:trPr>
        <w:tc>
          <w:tcPr>
            <w:tcW w:type="dxa" w:w="5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Porque é que a rota de 12 meses e as 72 lições não são contraditórias?</w:t>
            </w:r>
          </w:p>
        </w:tc>
        <w:tc>
          <w:tcPr>
            <w:tcW w:type="dxa" w:w="29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Este guia, 7.1</w:t>
            </w:r>
          </w:p>
        </w:tc>
      </w:tr>
    </w:tbl>
    <w:p>
      <w:pPr>
        <w:pStyle w:val="Heading1"/>
        <w:pageBreakBefore/>
      </w:pPr>
      <w:bookmarkStart w:name="_Toc27" w:id="27"/>
      <w:r>
        <w:rPr>
          <w:rFonts w:ascii="Calibri" w:cs="Calibri" w:eastAsia="Calibri" w:hAnsi="Calibri"/>
        </w:rPr>
        <w:t xml:space="preserve">10. A véspera e o dia</w:t>
      </w:r>
      <w:bookmarkEnd w:id="27"/>
    </w:p>
    <w:p>
      <w:pPr>
        <w:pStyle w:val="Heading2"/>
      </w:pPr>
      <w:bookmarkStart w:name="_Toc28" w:id="28"/>
      <w:r>
        <w:rPr>
          <w:rFonts w:ascii="Calibri" w:cs="Calibri" w:eastAsia="Calibri" w:hAnsi="Calibri"/>
        </w:rPr>
        <w:t xml:space="preserve">10.1 Na véspera (24/11)</w:t>
      </w:r>
      <w:bookmarkEnd w:id="28"/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</w:rPr>
        <w:t xml:space="preserve">Abrir o site online num computador que não seja o teu e fazer a verificação do Guia de Instalação (secção 6).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</w:rPr>
        <w:t xml:space="preserve">Testar a pen drive noutro computador: XAMPP Portable, site e base de dados.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</w:rPr>
        <w:t xml:space="preserve">Confirmar que o vídeo de reserva abre (na pen drive e na nuvem).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</w:rPr>
        <w:t xml:space="preserve">Levar os diapositivos em PDF e em PowerPoint, na pen drive e no e-mail.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</w:rPr>
        <w:t xml:space="preserve">Criar uma conta de demonstração e concluir 2 ou 3 lições, para a rota não aparecer vazia.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</w:rPr>
        <w:t xml:space="preserve">Dormir bem. Já sabes isto.</w:t>
      </w:r>
    </w:p>
    <w:p>
      <w:pPr>
        <w:pStyle w:val="Heading2"/>
      </w:pPr>
      <w:bookmarkStart w:name="_Toc29" w:id="29"/>
      <w:r>
        <w:rPr>
          <w:rFonts w:ascii="Calibri" w:cs="Calibri" w:eastAsia="Calibri" w:hAnsi="Calibri"/>
        </w:rPr>
        <w:t xml:space="preserve">10.2 No dia</w:t>
      </w:r>
      <w:bookmarkEnd w:id="29"/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</w:rPr>
        <w:t xml:space="preserve">Chegar cedo e abrir o site antes de começar. Testar o som com os altifalantes da sala.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</w:rPr>
        <w:t xml:space="preserve">Deixar abertos: o site, os diapositivos e o VS Code com o projeto (para as perguntas sobre o código).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</w:rPr>
        <w:t xml:space="preserve">Se algo falhar: respirar, dizer o que aconteceu com calma e passar ao plano B. O júri valoriza mais a forma como resolves um problema do que uma demonstração perfeita.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</w:rPr>
        <w:t xml:space="preserve">Se não souberes uma resposta: «Não tenho a certeza, mas penso que...» ou «Posso mostrar no código onde isso acontece». Nunca inventes.</w:t>
      </w:r>
    </w:p>
    <w:sectPr>
      <w:headerReference w:type="default" r:id="rIdMoldeH1"/>
      <w:headerReference w:type="first" r:id="rIdMoldeH2"/>
      <w:footerReference w:type="default" r:id="rIdMoldeF1"/>
      <w:footerReference w:type="first" r:id="rIdMoldeF2"/>
      <w:pgSz w:w="11906" w:h="16838" w:orient="portrait"/>
      <w:pgMar w:top="1843" w:right="1701" w:bottom="1417" w:left="1701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molde_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BC21C" w14:textId="6141155E" w:rsidR="00244A13" w:rsidRDefault="0088730A" w:rsidP="00244A13">
    <w:pPr>
      <w:pStyle w:val="Footer"/>
      <w:pBdr>
        <w:top w:val="single" w:sz="4" w:space="1" w:color="auto"/>
      </w:pBdr>
    </w:pPr>
    <w:r w:rsidRPr="0077436C">
      <w:rPr>
        <w:noProof/>
      </w:rPr>
      <w:drawing>
        <wp:anchor distT="0" distB="0" distL="114300" distR="114300" simplePos="0" relativeHeight="251668480" behindDoc="0" locked="0" layoutInCell="1" allowOverlap="1" wp14:anchorId="18DD97F5" wp14:editId="03BB0A4C">
          <wp:simplePos x="0" y="0"/>
          <wp:positionH relativeFrom="margin">
            <wp:posOffset>-60018</wp:posOffset>
          </wp:positionH>
          <wp:positionV relativeFrom="paragraph">
            <wp:posOffset>25400</wp:posOffset>
          </wp:positionV>
          <wp:extent cx="3699510" cy="599265"/>
          <wp:effectExtent l="0" t="0" r="0" b="0"/>
          <wp:wrapNone/>
          <wp:docPr id="284526431" name="Imagem 1" descr="Uma imagem com texto, Tipo de letra, captura de ecrã, logótipo&#10;&#10;Os conteúdos gerados por IA podem estar incorretos.">
            <a:extLst xmlns:a="http://schemas.openxmlformats.org/drawingml/2006/main">
              <a:ext uri="{FF2B5EF4-FFF2-40B4-BE49-F238E27FC236}">
                <a16:creationId xmlns:a16="http://schemas.microsoft.com/office/drawing/2014/main" id="{585476E8-8C71-446A-A028-B3ED00B9EDFA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1" descr="Uma imagem com texto, Tipo de letra, captura de ecrã, logótipo&#10;&#10;Os conteúdos gerados por IA podem estar incorretos.">
                    <a:extLst>
                      <a:ext uri="{FF2B5EF4-FFF2-40B4-BE49-F238E27FC236}">
                        <a16:creationId xmlns:a16="http://schemas.microsoft.com/office/drawing/2014/main" id="{1E4B14CF-C42F-8C81-A06D-3E533FE5413B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99510" cy="5992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44A13">
      <w:tab/>
    </w:r>
    <w:r w:rsidR="00244A13">
      <w:tab/>
      <w:t xml:space="preserve">Página </w:t>
    </w:r>
    <w:r w:rsidR="00244A13">
      <w:fldChar w:fldCharType="begin"/>
    </w:r>
    <w:r w:rsidR="00244A13">
      <w:instrText>PAGE   \* MERGEFORMAT</w:instrText>
    </w:r>
    <w:r w:rsidR="00244A13">
      <w:fldChar w:fldCharType="separate"/>
    </w:r>
    <w:r w:rsidR="00445277">
      <w:rPr>
        <w:noProof/>
      </w:rPr>
      <w:t>2</w:t>
    </w:r>
    <w:r w:rsidR="00244A13">
      <w:fldChar w:fldCharType="end"/>
    </w:r>
  </w:p>
</w:ftr>
</file>

<file path=word/molde_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D24C0" w14:textId="1A6E8F60" w:rsidR="00BA0FD9" w:rsidRDefault="0088730A">
    <w:pPr>
      <w:pStyle w:val="Footer"/>
    </w:pPr>
    <w:r w:rsidRPr="0077436C">
      <w:rPr>
        <w:noProof/>
      </w:rPr>
      <w:drawing>
        <wp:anchor distT="0" distB="0" distL="114300" distR="114300" simplePos="0" relativeHeight="251666432" behindDoc="0" locked="0" layoutInCell="1" allowOverlap="1" wp14:anchorId="1E7F0DB3" wp14:editId="5C7742DC">
          <wp:simplePos x="0" y="0"/>
          <wp:positionH relativeFrom="margin">
            <wp:align>center</wp:align>
          </wp:positionH>
          <wp:positionV relativeFrom="paragraph">
            <wp:posOffset>-296426</wp:posOffset>
          </wp:positionV>
          <wp:extent cx="3699510" cy="755015"/>
          <wp:effectExtent l="0" t="0" r="0" b="6985"/>
          <wp:wrapNone/>
          <wp:docPr id="2" name="Imagem 1" descr="Uma imagem com texto, Tipo de letra, captura de ecrã, logótipo&#10;&#10;Os conteúdos gerados por IA podem estar incorretos.">
            <a:extLst xmlns:a="http://schemas.openxmlformats.org/drawingml/2006/main">
              <a:ext uri="{FF2B5EF4-FFF2-40B4-BE49-F238E27FC236}">
                <a16:creationId xmlns:a16="http://schemas.microsoft.com/office/drawing/2014/main" id="{81BAB74E-6D21-418D-814D-5C7C3F0BD85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1" descr="Uma imagem com texto, Tipo de letra, captura de ecrã, logótipo&#10;&#10;Os conteúdos gerados por IA podem estar incorretos.">
                    <a:extLst>
                      <a:ext uri="{FF2B5EF4-FFF2-40B4-BE49-F238E27FC236}">
                        <a16:creationId xmlns:a16="http://schemas.microsoft.com/office/drawing/2014/main" id="{1E4B14CF-C42F-8C81-A06D-3E533FE5413B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99510" cy="7550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molde_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BC21B" w14:textId="26FDF1C5" w:rsidR="00244A13" w:rsidRDefault="00BA0FD9" w:rsidP="00244A13">
    <w:pPr>
      <w:pStyle w:val="Header"/>
      <w:pBdr>
        <w:bottom w:val="single" w:sz="4" w:space="1" w:color="auto"/>
      </w:pBdr>
    </w:pPr>
    <w:r w:rsidRPr="00290553">
      <w:rPr>
        <w:rFonts w:ascii="Arial" w:hAnsi="Arial" w:cs="Arial"/>
        <w:noProof/>
        <w:sz w:val="14"/>
        <w:szCs w:val="16"/>
        <w:lang w:eastAsia="pt-PT"/>
      </w:rPr>
      <w:drawing>
        <wp:anchor distT="0" distB="0" distL="114300" distR="114300" simplePos="0" relativeHeight="251658240" behindDoc="0" locked="0" layoutInCell="1" allowOverlap="1" wp14:anchorId="7730DADF" wp14:editId="766A2FAD">
          <wp:simplePos x="0" y="0"/>
          <wp:positionH relativeFrom="column">
            <wp:posOffset>-805815</wp:posOffset>
          </wp:positionH>
          <wp:positionV relativeFrom="paragraph">
            <wp:posOffset>-335280</wp:posOffset>
          </wp:positionV>
          <wp:extent cx="3676650" cy="756234"/>
          <wp:effectExtent l="0" t="0" r="0" b="6350"/>
          <wp:wrapNone/>
          <wp:docPr id="1" name="Imagem 1" descr="D:\CloudMega\IEFP - Leiria\Cursos\logotipos\LOGOTIPO COMPLETO IEFP.JPG">
            <a:extLst xmlns:a="http://schemas.openxmlformats.org/drawingml/2006/main">
              <a:ext uri="{FF2B5EF4-FFF2-40B4-BE49-F238E27FC236}">
                <a16:creationId xmlns:a16="http://schemas.microsoft.com/office/drawing/2014/main" id="{930034D7-6527-41FD-843A-E967D97E171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CloudMega\IEFP - Leiria\Cursos\logotipos\LOGOTIPO COMPLETO IEFP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76650" cy="75623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44A13">
      <w:tab/>
    </w:r>
    <w:r w:rsidR="00244A13">
      <w:tab/>
    </w:r>
    <w:r w:rsidR="00244A13" w:rsidRPr="00244A13">
      <w:rPr/>
      <w:t>Scarllett Sabrina Pena</w:t>
    </w:r>
  </w:p>
</w:hdr>
</file>

<file path=word/molde_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0FD82" w14:textId="3C7A4BDB" w:rsidR="005A0C16" w:rsidRDefault="005A0C16">
    <w:pPr>
      <w:pStyle w:val="Header"/>
    </w:pPr>
    <w:r w:rsidRPr="00290553">
      <w:rPr>
        <w:rFonts w:ascii="Arial" w:hAnsi="Arial" w:cs="Arial"/>
        <w:noProof/>
        <w:sz w:val="14"/>
        <w:szCs w:val="16"/>
        <w:lang w:eastAsia="pt-PT"/>
      </w:rPr>
      <w:drawing>
        <wp:anchor distT="0" distB="0" distL="114300" distR="114300" simplePos="0" relativeHeight="251664384" behindDoc="0" locked="0" layoutInCell="1" allowOverlap="1" wp14:anchorId="3ABCE30E" wp14:editId="06FD3987">
          <wp:simplePos x="0" y="0"/>
          <wp:positionH relativeFrom="column">
            <wp:posOffset>-426720</wp:posOffset>
          </wp:positionH>
          <wp:positionV relativeFrom="paragraph">
            <wp:posOffset>-191135</wp:posOffset>
          </wp:positionV>
          <wp:extent cx="3676650" cy="756234"/>
          <wp:effectExtent l="0" t="0" r="0" b="6350"/>
          <wp:wrapNone/>
          <wp:docPr id="29" name="Imagem 29" descr="D:\CloudMega\IEFP - Leiria\Cursos\logotipos\LOGOTIPO COMPLETO IEFP.JPG">
            <a:extLst xmlns:a="http://schemas.openxmlformats.org/drawingml/2006/main">
              <a:ext uri="{FF2B5EF4-FFF2-40B4-BE49-F238E27FC236}">
                <a16:creationId xmlns:a16="http://schemas.microsoft.com/office/drawing/2014/main" id="{EC535A45-5B61-4EC2-AA14-60F79A10605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CloudMega\IEFP - Leiria\Cursos\logotipos\LOGOTIPO COMPLETO IEFP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76650" cy="75623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40" w:before="120"/>
      <w:outlineLvl w:val="0"/>
    </w:pPr>
    <w:rPr>
      <w:rFonts w:ascii="Calibri" w:cs="Calibri" w:eastAsia="Calibri" w:hAnsi="Calibri"/>
      <w:b/>
      <w:bCs/>
      <w:color w:val="1A2530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0E7C66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Calibri" w:cs="Calibri" w:eastAsia="Calibri" w:hAnsi="Calibri"/>
      <w:b/>
      <w:bCs/>
      <w:color w:val="1A253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44A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4A13"/>
  </w:style>
  <w:style w:type="paragraph" w:styleId="Footer">
    <w:name w:val="footer"/>
    <w:basedOn w:val="Normal"/>
    <w:link w:val="FooterChar"/>
    <w:uiPriority w:val="99"/>
    <w:unhideWhenUsed/>
    <w:rsid w:val="00244A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4A13"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cf63a6c494a66d166fa31dec57b3a34f7a790f65.png"/><Relationship Id="rId8" Type="http://schemas.openxmlformats.org/officeDocument/2006/relationships/fontTable" Target="fontTable.xml"/><Relationship Id="rIdMoldeH1" Type="http://schemas.openxmlformats.org/officeDocument/2006/relationships/header" Target="molde_header1.xml"/><Relationship Id="rIdMoldeH2" Type="http://schemas.openxmlformats.org/officeDocument/2006/relationships/header" Target="molde_header2.xml"/><Relationship Id="rIdMoldeF1" Type="http://schemas.openxmlformats.org/officeDocument/2006/relationships/footer" Target="molde_footer1.xml"/><Relationship Id="rIdMoldeF2" Type="http://schemas.openxmlformats.org/officeDocument/2006/relationships/footer" Target="molde_footer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molde_footer1.xml.rels><?xml version="1.0" encoding="UTF-8" standalone="yes"?>
<Relationships xmlns="http://schemas.openxmlformats.org/package/2006/relationships"><Relationship Id="rId1" Type="http://schemas.openxmlformats.org/officeDocument/2006/relationships/image" Target="media/molde_fundos.png"/></Relationships>
</file>

<file path=word/_rels/molde_footer2.xml.rels><?xml version="1.0" encoding="UTF-8" standalone="yes"?>
<Relationships xmlns="http://schemas.openxmlformats.org/package/2006/relationships"><Relationship Id="rId1" Type="http://schemas.openxmlformats.org/officeDocument/2006/relationships/image" Target="media/molde_fundos.png"/></Relationships>
</file>

<file path=word/_rels/molde_header1.xml.rels><?xml version="1.0" encoding="UTF-8" standalone="yes"?>
<Relationships xmlns="http://schemas.openxmlformats.org/package/2006/relationships"><Relationship Id="rId1" Type="http://schemas.openxmlformats.org/officeDocument/2006/relationships/image" Target="media/molde_iefp.jpeg"/></Relationships>
</file>

<file path=word/_rels/molde_header2.xml.rels><?xml version="1.0" encoding="UTF-8" standalone="yes"?>
<Relationships xmlns="http://schemas.openxmlformats.org/package/2006/relationships"><Relationship Id="rId1" Type="http://schemas.openxmlformats.org/officeDocument/2006/relationships/image" Target="media/molde_iefp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Estudo · Chá</dc:title>
  <dc:creator>Scarllett Sabrina Pena</dc:creator>
  <cp:lastModifiedBy>Un-named</cp:lastModifiedBy>
  <cp:revision>1</cp:revision>
  <dcterms:created xsi:type="dcterms:W3CDTF">2026-10-13T19:36:05.814Z</dcterms:created>
  <dcterms:modified xsi:type="dcterms:W3CDTF">2026-10-13T19:36:05.814Z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