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A91084A" w14:textId="35751205" w:rsidR="00EC1C03" w:rsidRDefault="00EC1C03" w:rsidP="00EC1C03">
      <w:pPr>
        <w:pStyle w:val="PlainText"/>
        <w:rPr>
          <w:rFonts w:ascii="Times New Roman" w:hAnsi="Times New Roman" w:cs="Times New Roman"/>
          <w:sz w:val="24"/>
          <w:szCs w:val="24"/>
        </w:rPr>
      </w:pPr>
    </w:p>
    <w:p w14:paraId="67411651" w14:textId="46106EB0" w:rsidR="00D6338D" w:rsidRDefault="00D6338D" w:rsidP="00EC1C03">
      <w:pPr>
        <w:pStyle w:val="PlainText"/>
        <w:rPr>
          <w:rFonts w:ascii="Times New Roman" w:hAnsi="Times New Roman" w:cs="Times New Roman"/>
          <w:i/>
          <w:sz w:val="24"/>
          <w:szCs w:val="24"/>
        </w:rPr>
      </w:pPr>
      <w:r w:rsidRPr="00D6338D">
        <w:rPr>
          <w:rFonts w:ascii="Times New Roman" w:hAnsi="Times New Roman" w:cs="Times New Roman"/>
          <w:i/>
          <w:sz w:val="24"/>
          <w:szCs w:val="24"/>
          <w:highlight w:val="yellow"/>
        </w:rPr>
        <w:t>Paragraph three was removed, but additional descriptions of the use of landscape predictors to predict biological condition (including implications for developed landscapes) was added in response to comments from reviewer 1.</w:t>
      </w:r>
      <w:r>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58F7FF9C" w14:textId="3F8E9711"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More detail is needed about the design of the bioassessment data collection.  If the bioassessment data was not collected from a random sample of the NHD population, then you need to discuss the implications of this on your predictions. The justification for your selection of GIS predictor variables is insufficient, as both reviewers also pointed out.  Given the extent and severity of hydrological modification in the state, it seems strange that you would exclude this type of alteration from your model.</w:t>
      </w:r>
    </w:p>
    <w:p w14:paraId="3188081E" w14:textId="256780EE"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are developed and our intent choosing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bookmarkStart w:id="0" w:name="_GoBack"/>
      <w:bookmarkEnd w:id="0"/>
    </w:p>
    <w:p w14:paraId="4A37271F" w14:textId="77777777" w:rsidR="003F6A7B" w:rsidRPr="00EC1C03" w:rsidRDefault="003F6A7B" w:rsidP="00EC1C03">
      <w:pPr>
        <w:pStyle w:val="PlainText"/>
        <w:rPr>
          <w:rFonts w:ascii="Times New Roman" w:hAnsi="Times New Roman" w:cs="Times New Roman"/>
          <w:sz w:val="24"/>
          <w:szCs w:val="24"/>
        </w:rPr>
      </w:pPr>
    </w:p>
    <w:p w14:paraId="0B35F863"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77777777" w:rsidR="00EC1C03" w:rsidRPr="00EC1C03" w:rsidRDefault="00EC1C03" w:rsidP="00EC1C03">
      <w:pPr>
        <w:pStyle w:val="PlainText"/>
        <w:rPr>
          <w:rFonts w:ascii="Times New Roman" w:hAnsi="Times New Roman" w:cs="Times New Roman"/>
          <w:sz w:val="24"/>
          <w:szCs w:val="24"/>
        </w:rPr>
      </w:pPr>
    </w:p>
    <w:p w14:paraId="02F43BE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77777777" w:rsidR="00EC1C03" w:rsidRPr="00EC1C03" w:rsidRDefault="00EC1C03" w:rsidP="00EC1C03">
      <w:pPr>
        <w:pStyle w:val="PlainText"/>
        <w:rPr>
          <w:rFonts w:ascii="Times New Roman" w:hAnsi="Times New Roman" w:cs="Times New Roman"/>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77777777" w:rsidR="00EC1C03" w:rsidRPr="00EC1C03" w:rsidRDefault="00EC1C03" w:rsidP="00EC1C03">
      <w:pPr>
        <w:pStyle w:val="PlainText"/>
        <w:rPr>
          <w:rFonts w:ascii="Times New Roman" w:hAnsi="Times New Roman" w:cs="Times New Roman"/>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40CA5B33" w14:textId="77777777" w:rsidR="00EC1C03" w:rsidRPr="00EC1C03" w:rsidRDefault="00EC1C03" w:rsidP="00EC1C03">
      <w:pPr>
        <w:pStyle w:val="PlainText"/>
        <w:rPr>
          <w:rFonts w:ascii="Times New Roman" w:hAnsi="Times New Roman" w:cs="Times New Roman"/>
          <w:sz w:val="24"/>
          <w:szCs w:val="24"/>
        </w:rPr>
      </w:pPr>
    </w:p>
    <w:p w14:paraId="2E19825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7777777" w:rsidR="00EC1C03" w:rsidRPr="00EC1C03" w:rsidRDefault="00EC1C03" w:rsidP="00EC1C03">
      <w:pPr>
        <w:pStyle w:val="PlainText"/>
        <w:rPr>
          <w:rFonts w:ascii="Times New Roman" w:hAnsi="Times New Roman" w:cs="Times New Roman"/>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77777" w:rsidR="00EC1C03" w:rsidRPr="00EC1C03" w:rsidRDefault="00EC1C03" w:rsidP="00EC1C03">
      <w:pPr>
        <w:pStyle w:val="PlainText"/>
        <w:rPr>
          <w:rFonts w:ascii="Times New Roman" w:hAnsi="Times New Roman" w:cs="Times New Roman"/>
          <w:sz w:val="24"/>
          <w:szCs w:val="24"/>
        </w:rPr>
      </w:pPr>
    </w:p>
    <w:p w14:paraId="1C19DFB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7777777" w:rsidR="00EC1C03" w:rsidRPr="00EC1C03" w:rsidRDefault="00EC1C03" w:rsidP="00EC1C03">
      <w:pPr>
        <w:pStyle w:val="PlainText"/>
        <w:rPr>
          <w:rFonts w:ascii="Times New Roman" w:hAnsi="Times New Roman" w:cs="Times New Roman"/>
          <w:sz w:val="24"/>
          <w:szCs w:val="24"/>
        </w:rPr>
      </w:pPr>
    </w:p>
    <w:p w14:paraId="40F284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1CAFCB74" w14:textId="77777777" w:rsidR="00012522" w:rsidRPr="00012522" w:rsidRDefault="00012522" w:rsidP="00EC1C03">
      <w:pPr>
        <w:pStyle w:val="PlainText"/>
        <w:rPr>
          <w:rFonts w:ascii="Times New Roman" w:hAnsi="Times New Roman" w:cs="Times New Roman"/>
          <w:i/>
          <w:sz w:val="24"/>
          <w:szCs w:val="24"/>
        </w:rPr>
      </w:pPr>
    </w:p>
    <w:p w14:paraId="34934F57" w14:textId="185D5DD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55023CB" w14:textId="77777777" w:rsidR="00012522" w:rsidRDefault="00012522" w:rsidP="00EC1C03">
      <w:pPr>
        <w:pStyle w:val="PlainText"/>
        <w:rPr>
          <w:rFonts w:ascii="Times New Roman" w:hAnsi="Times New Roman" w:cs="Times New Roman"/>
          <w:sz w:val="24"/>
          <w:szCs w:val="24"/>
        </w:rPr>
      </w:pPr>
    </w:p>
    <w:p w14:paraId="00D5DF66" w14:textId="455A0524"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w:t>
      </w:r>
      <w:r w:rsidRPr="00EC1C03">
        <w:rPr>
          <w:rFonts w:ascii="Times New Roman" w:hAnsi="Times New Roman" w:cs="Times New Roman"/>
          <w:sz w:val="24"/>
          <w:szCs w:val="24"/>
        </w:rPr>
        <w:lastRenderedPageBreak/>
        <w:t xml:space="preserve">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p>
    <w:p w14:paraId="298405BB" w14:textId="48DC8DA2" w:rsidR="003F6A7B" w:rsidRDefault="003F6A7B" w:rsidP="00EC1C03">
      <w:pPr>
        <w:pStyle w:val="PlainText"/>
        <w:rPr>
          <w:rFonts w:ascii="Times New Roman" w:hAnsi="Times New Roman" w:cs="Times New Roman"/>
          <w:sz w:val="24"/>
          <w:szCs w:val="24"/>
        </w:rPr>
      </w:pPr>
    </w:p>
    <w:p w14:paraId="50324A41" w14:textId="1C8EEEB1"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Regarding variable selection for the model, please see our comment above to the AE. </w:t>
      </w:r>
    </w:p>
    <w:p w14:paraId="0A0958AB" w14:textId="77777777" w:rsidR="00012522" w:rsidRDefault="00012522" w:rsidP="00EC1C03">
      <w:pPr>
        <w:pStyle w:val="PlainText"/>
        <w:rPr>
          <w:rFonts w:ascii="Times New Roman" w:hAnsi="Times New Roman" w:cs="Times New Roman"/>
          <w:sz w:val="24"/>
          <w:szCs w:val="24"/>
        </w:rPr>
      </w:pPr>
    </w:p>
    <w:p w14:paraId="4CFE3DF1" w14:textId="27E7FE09"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Pr="00EC1C03">
        <w:rPr>
          <w:rFonts w:ascii="Times New Roman" w:hAnsi="Times New Roman" w:cs="Times New Roman"/>
          <w:sz w:val="24"/>
          <w:szCs w:val="24"/>
        </w:rPr>
        <w:t>methods</w:t>
      </w:r>
      <w:proofErr w:type="gramEnd"/>
      <w:r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9B2662" w14:textId="77777777" w:rsidR="00EC1C03" w:rsidRPr="00EC1C03" w:rsidRDefault="00EC1C03" w:rsidP="00EC1C03">
      <w:pPr>
        <w:pStyle w:val="PlainText"/>
        <w:rPr>
          <w:rFonts w:ascii="Times New Roman" w:hAnsi="Times New Roman" w:cs="Times New Roman"/>
          <w:sz w:val="24"/>
          <w:szCs w:val="24"/>
        </w:rPr>
      </w:pPr>
    </w:p>
    <w:p w14:paraId="6B1C63A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3B27E6A5" w14:textId="551CC391" w:rsidR="00EC1C03" w:rsidRDefault="00EC1C03" w:rsidP="00EC1C03">
      <w:pPr>
        <w:pStyle w:val="PlainText"/>
        <w:rPr>
          <w:rFonts w:ascii="Times New Roman" w:hAnsi="Times New Roman" w:cs="Times New Roman"/>
          <w:sz w:val="24"/>
          <w:szCs w:val="24"/>
        </w:rPr>
      </w:pPr>
    </w:p>
    <w:p w14:paraId="26092F0F" w14:textId="2B467697"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2885DD9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0863F34B"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 to “landscape”.</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4AABBEEE"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“Arguments on appropriate 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 xml:space="preserve">rity in urban landscapes have also been contentious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7366E6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17ECC9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xml:space="preserve">,  if riparian zone forest or road crossings are MOST influential, then maybe these are manageable - at least more than something as nebulous as "Urban land use".  This is part and parcel of where I think this paper can flex more </w:t>
      </w:r>
      <w:r w:rsidRPr="00EC1C03">
        <w:rPr>
          <w:rFonts w:ascii="Times New Roman" w:hAnsi="Times New Roman" w:cs="Times New Roman"/>
          <w:sz w:val="24"/>
          <w:szCs w:val="24"/>
        </w:rPr>
        <w:lastRenderedPageBreak/>
        <w:t>technical muscle - this is the type of investigative detail I think the FS audience would expect and benefit from.</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77777777" w:rsidR="00EC1C03" w:rsidRPr="00EC1C03" w:rsidRDefault="00EC1C03" w:rsidP="00EC1C03">
      <w:pPr>
        <w:pStyle w:val="PlainText"/>
        <w:rPr>
          <w:rFonts w:ascii="Times New Roman" w:hAnsi="Times New Roman" w:cs="Times New Roman"/>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1E34DBB6"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three, but</w:t>
      </w:r>
      <w:proofErr w:type="gramEnd"/>
      <w:r>
        <w:rPr>
          <w:rFonts w:ascii="Times New Roman" w:hAnsi="Times New Roman" w:cs="Times New Roman"/>
          <w:i/>
          <w:sz w:val="24"/>
          <w:szCs w:val="24"/>
        </w:rPr>
        <w:t xml:space="preserve"> have also made extensive revisions throughout to demonstrate both the technical and applied components of the model.  The revised objectives are “</w:t>
      </w:r>
      <w:r w:rsidRPr="008E4D85">
        <w:rPr>
          <w:rFonts w:ascii="Times New Roman" w:hAnsi="Times New Roman" w:cs="Times New Roman"/>
          <w:i/>
          <w:sz w:val="24"/>
          <w:szCs w:val="24"/>
        </w:rPr>
        <w:t>1) demonstrate development of a landscape model to predict expected ranges of biotic condition, 2) classify stream segments into biological constraint categories using modelling expectations, and 3) demonstrate how the model can be used to identify potential management priorities by comparing expectations to observed bioassessment scores.</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62BA0762" w:rsidR="003D0361" w:rsidRPr="003D0361" w:rsidRDefault="00E73E5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“…with land use gradients using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predictors.”</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w:t>
      </w:r>
      <w:r w:rsidRPr="00EC1C03">
        <w:rPr>
          <w:rFonts w:ascii="Times New Roman" w:hAnsi="Times New Roman" w:cs="Times New Roman"/>
          <w:sz w:val="24"/>
          <w:szCs w:val="24"/>
        </w:rPr>
        <w:lastRenderedPageBreak/>
        <w:t xml:space="preserve">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41EE0A40"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Regarding variable selection, please see our comment above in response to concerns of the AE.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2DE087B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57328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04DE36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2FACFFE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77777777" w:rsidR="00EC1C03" w:rsidRPr="00EC1C03" w:rsidRDefault="00EC1C03" w:rsidP="00EC1C03">
      <w:pPr>
        <w:pStyle w:val="PlainText"/>
        <w:rPr>
          <w:rFonts w:ascii="Times New Roman" w:hAnsi="Times New Roman" w:cs="Times New Roman"/>
          <w:sz w:val="24"/>
          <w:szCs w:val="24"/>
        </w:rPr>
      </w:pPr>
    </w:p>
    <w:p w14:paraId="6B257BEF" w14:textId="6E9608F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D174CA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5E894CC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8F7BE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57511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5729A336" w14:textId="77777777" w:rsidR="00EC1C03" w:rsidRPr="00EC1C03" w:rsidRDefault="00EC1C03" w:rsidP="00EC1C03">
      <w:pPr>
        <w:pStyle w:val="PlainText"/>
        <w:rPr>
          <w:rFonts w:ascii="Times New Roman" w:hAnsi="Times New Roman" w:cs="Times New Roman"/>
          <w:sz w:val="24"/>
          <w:szCs w:val="24"/>
        </w:rPr>
      </w:pPr>
    </w:p>
    <w:p w14:paraId="329F59AD" w14:textId="7367460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5BF74F17" w14:textId="77777777" w:rsidR="00EC1C03" w:rsidRPr="00EC1C03" w:rsidRDefault="00EC1C03" w:rsidP="00EC1C03">
      <w:pPr>
        <w:pStyle w:val="PlainText"/>
        <w:rPr>
          <w:rFonts w:ascii="Times New Roman" w:hAnsi="Times New Roman" w:cs="Times New Roman"/>
          <w:sz w:val="24"/>
          <w:szCs w:val="24"/>
        </w:rPr>
      </w:pPr>
    </w:p>
    <w:p w14:paraId="2640012A" w14:textId="39A214A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426621D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77777777" w:rsidR="00EC1C03" w:rsidRPr="00EC1C03" w:rsidRDefault="00EC1C03" w:rsidP="00EC1C03">
      <w:pPr>
        <w:pStyle w:val="PlainText"/>
        <w:rPr>
          <w:rFonts w:ascii="Times New Roman" w:hAnsi="Times New Roman" w:cs="Times New Roman"/>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77777777" w:rsidR="00EC1C03" w:rsidRPr="00EC1C03" w:rsidRDefault="00EC1C03" w:rsidP="00EC1C03">
      <w:pPr>
        <w:pStyle w:val="PlainText"/>
        <w:rPr>
          <w:rFonts w:ascii="Times New Roman" w:hAnsi="Times New Roman" w:cs="Times New Roman"/>
          <w:sz w:val="24"/>
          <w:szCs w:val="24"/>
        </w:rPr>
      </w:pPr>
    </w:p>
    <w:p w14:paraId="4964F43A" w14:textId="5A692D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45EDC1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7777777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77777777" w:rsidR="00EC1C03" w:rsidRPr="00EC1C03" w:rsidRDefault="00EC1C03" w:rsidP="00EC1C03">
      <w:pPr>
        <w:pStyle w:val="PlainText"/>
        <w:rPr>
          <w:rFonts w:ascii="Times New Roman" w:hAnsi="Times New Roman" w:cs="Times New Roman"/>
          <w:sz w:val="24"/>
          <w:szCs w:val="24"/>
        </w:rPr>
      </w:pPr>
    </w:p>
    <w:p w14:paraId="4993A123" w14:textId="13D1D5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77777777" w:rsidR="00EC1C03" w:rsidRPr="00EC1C03" w:rsidRDefault="00EC1C03"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77777777" w:rsidR="00EC1C03" w:rsidRPr="00EC1C03" w:rsidRDefault="00EC1C03" w:rsidP="00EC1C03">
      <w:pPr>
        <w:pStyle w:val="PlainText"/>
        <w:rPr>
          <w:rFonts w:ascii="Times New Roman" w:hAnsi="Times New Roman" w:cs="Times New Roman"/>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77777777" w:rsidR="00EC1C03" w:rsidRPr="00EC1C03" w:rsidRDefault="00EC1C03" w:rsidP="00EC1C03">
      <w:pPr>
        <w:pStyle w:val="PlainText"/>
        <w:rPr>
          <w:rFonts w:ascii="Times New Roman" w:hAnsi="Times New Roman" w:cs="Times New Roman"/>
          <w:sz w:val="24"/>
          <w:szCs w:val="24"/>
        </w:rPr>
      </w:pPr>
    </w:p>
    <w:p w14:paraId="17709900" w14:textId="23909E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505</w:t>
      </w:r>
      <w:r w:rsidRPr="00EC1C03">
        <w:rPr>
          <w:rFonts w:ascii="Times New Roman" w:hAnsi="Times New Roman" w:cs="Times New Roman"/>
          <w:sz w:val="24"/>
          <w:szCs w:val="24"/>
        </w:rPr>
        <w:tab/>
        <w:t>I agree - and this is TALU and regulatory…so it is a regulatory support tool!</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10E5FFD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7777777" w:rsidR="00EC1C03" w:rsidRPr="00EC1C03" w:rsidRDefault="00EC1C03"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77777777" w:rsidR="00EC1C03" w:rsidRPr="00EC1C03" w:rsidRDefault="00EC1C03" w:rsidP="00EC1C03">
      <w:pPr>
        <w:pStyle w:val="PlainText"/>
        <w:rPr>
          <w:rFonts w:ascii="Times New Roman" w:hAnsi="Times New Roman" w:cs="Times New Roman"/>
          <w:sz w:val="24"/>
          <w:szCs w:val="24"/>
        </w:rPr>
      </w:pPr>
    </w:p>
    <w:p w14:paraId="4BFE29E4" w14:textId="4383CD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7777777" w:rsidR="00EC1C03" w:rsidRPr="00EC1C03" w:rsidRDefault="00EC1C03" w:rsidP="00EC1C03">
      <w:pPr>
        <w:pStyle w:val="PlainText"/>
        <w:rPr>
          <w:rFonts w:ascii="Times New Roman" w:hAnsi="Times New Roman" w:cs="Times New Roman"/>
          <w:sz w:val="24"/>
          <w:szCs w:val="24"/>
        </w:rPr>
      </w:pPr>
    </w:p>
    <w:p w14:paraId="5C698DFF" w14:textId="410F5B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5423A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7777777" w:rsidR="00EC1C03" w:rsidRPr="00EC1C03" w:rsidRDefault="00EC1C03" w:rsidP="00EC1C03">
      <w:pPr>
        <w:pStyle w:val="PlainText"/>
        <w:rPr>
          <w:rFonts w:ascii="Times New Roman" w:hAnsi="Times New Roman" w:cs="Times New Roman"/>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Pr="004809C4"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w:t>
      </w:r>
      <w:r w:rsidRPr="004809C4">
        <w:rPr>
          <w:rFonts w:ascii="Times New Roman" w:hAnsi="Times New Roman" w:cs="Times New Roman"/>
          <w:sz w:val="24"/>
          <w:szCs w:val="24"/>
        </w:rPr>
        <w:lastRenderedPageBreak/>
        <w:t xml:space="preserve">this needs to be better described and the connections made stronger in the Intro. This changes everything. </w:t>
      </w:r>
    </w:p>
    <w:p w14:paraId="56D88949" w14:textId="77777777" w:rsidR="00EC1C03" w:rsidRPr="004809C4" w:rsidRDefault="00EC1C03" w:rsidP="00EC1C03">
      <w:pPr>
        <w:pStyle w:val="PlainText"/>
        <w:rPr>
          <w:rFonts w:ascii="Times New Roman" w:hAnsi="Times New Roman" w:cs="Times New Roman"/>
          <w:sz w:val="24"/>
          <w:szCs w:val="24"/>
        </w:rPr>
      </w:pPr>
    </w:p>
    <w:p w14:paraId="20EECC98" w14:textId="0D419C9B"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4809C4" w:rsidRDefault="007C57F5" w:rsidP="00EC1C03">
      <w:pPr>
        <w:pStyle w:val="PlainText"/>
        <w:rPr>
          <w:rFonts w:ascii="Times New Roman" w:hAnsi="Times New Roman" w:cs="Times New Roman"/>
          <w:sz w:val="24"/>
          <w:szCs w:val="24"/>
        </w:rPr>
      </w:pPr>
    </w:p>
    <w:p w14:paraId="042B9E0B" w14:textId="00D28551"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4809C4" w:rsidRDefault="00EC1C03" w:rsidP="00E3713D">
      <w:pPr>
        <w:pStyle w:val="NoSpacing"/>
        <w:rPr>
          <w:rFonts w:ascii="Times New Roman" w:hAnsi="Times New Roman" w:cs="Times New Roman"/>
          <w:sz w:val="24"/>
          <w:szCs w:val="24"/>
        </w:rPr>
      </w:pPr>
    </w:p>
    <w:p w14:paraId="343175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confusing. Does this </w:t>
      </w:r>
      <w:proofErr w:type="gramStart"/>
      <w:r w:rsidRPr="004809C4">
        <w:rPr>
          <w:rFonts w:ascii="Times New Roman" w:hAnsi="Times New Roman" w:cs="Times New Roman"/>
          <w:color w:val="000000"/>
          <w:sz w:val="24"/>
          <w:szCs w:val="24"/>
        </w:rPr>
        <w:t>work?:</w:t>
      </w:r>
      <w:proofErr w:type="gramEnd"/>
    </w:p>
    <w:p w14:paraId="5255F4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  Not perfect but perhaps a bit more direct and specific. ??? </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4E09FE79" w:rsidR="00D70BCB" w:rsidRPr="004809C4" w:rsidRDefault="00D70BCB" w:rsidP="00E3713D">
      <w:pPr>
        <w:pStyle w:val="NoSpacing"/>
        <w:rPr>
          <w:rFonts w:ascii="Times New Roman" w:hAnsi="Times New Roman" w:cs="Times New Roman"/>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0DE2DBC9" w:rsidR="00D70BCB" w:rsidRPr="004809C4" w:rsidRDefault="00D70BCB" w:rsidP="00E3713D">
      <w:pPr>
        <w:pStyle w:val="NoSpacing"/>
        <w:rPr>
          <w:rFonts w:ascii="Times New Roman" w:hAnsi="Times New Roman" w:cs="Times New Roman"/>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4CCA701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4748B3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2A3F514B"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6766BB7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63CA3C0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0B52F0D5"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lastRenderedPageBreak/>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314296C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510A1EA5"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Hopefully our revisions make these decisions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657A9DCC" w:rsidR="00D70BCB" w:rsidRPr="004809C4" w:rsidRDefault="00D70BCB" w:rsidP="00E3713D">
      <w:pPr>
        <w:pStyle w:val="NoSpacing"/>
        <w:rPr>
          <w:rFonts w:ascii="Times New Roman" w:hAnsi="Times New Roman" w:cs="Times New Roman"/>
          <w:sz w:val="24"/>
          <w:szCs w:val="24"/>
        </w:rPr>
      </w:pPr>
    </w:p>
    <w:p w14:paraId="3F0E6ADF"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t>
      </w:r>
      <w:r w:rsidRPr="004809C4">
        <w:rPr>
          <w:rFonts w:ascii="Times New Roman" w:hAnsi="Times New Roman" w:cs="Times New Roman"/>
          <w:color w:val="000000"/>
          <w:sz w:val="24"/>
          <w:szCs w:val="24"/>
        </w:rPr>
        <w:lastRenderedPageBreak/>
        <w:t>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03AEE64C"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C76F53D"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1FA62290" w14:textId="1224872F"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23F862EE" w14:textId="43835023"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0675C216"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EA36A1B" w14:textId="22500052"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53C9653A"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739E0564" w14:textId="73786EAF"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7506A1" w:rsidRDefault="007506A1">
      <w:pPr>
        <w:spacing w:after="0" w:line="240" w:lineRule="auto"/>
      </w:pPr>
      <w:r>
        <w:separator/>
      </w:r>
    </w:p>
  </w:endnote>
  <w:endnote w:type="continuationSeparator" w:id="0">
    <w:p w14:paraId="4BE13793" w14:textId="77777777" w:rsidR="007506A1" w:rsidRDefault="0075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506A1" w:rsidRDefault="007506A1">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506A1" w:rsidRDefault="00750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7506A1" w:rsidRDefault="007506A1">
      <w:pPr>
        <w:spacing w:after="0" w:line="240" w:lineRule="auto"/>
      </w:pPr>
      <w:r>
        <w:separator/>
      </w:r>
    </w:p>
  </w:footnote>
  <w:footnote w:type="continuationSeparator" w:id="0">
    <w:p w14:paraId="2496759D" w14:textId="77777777" w:rsidR="007506A1" w:rsidRDefault="00750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506A1" w:rsidRDefault="007506A1">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12522"/>
    <w:rsid w:val="000379B0"/>
    <w:rsid w:val="000434B0"/>
    <w:rsid w:val="00053534"/>
    <w:rsid w:val="00056FA5"/>
    <w:rsid w:val="00090A86"/>
    <w:rsid w:val="000B5797"/>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4DE"/>
    <w:rsid w:val="001F2D91"/>
    <w:rsid w:val="002001B0"/>
    <w:rsid w:val="00201395"/>
    <w:rsid w:val="00203DF4"/>
    <w:rsid w:val="0022351C"/>
    <w:rsid w:val="00244359"/>
    <w:rsid w:val="00260AD1"/>
    <w:rsid w:val="0028405E"/>
    <w:rsid w:val="002A4FF5"/>
    <w:rsid w:val="002A5AE8"/>
    <w:rsid w:val="002C118D"/>
    <w:rsid w:val="002E0063"/>
    <w:rsid w:val="002E4955"/>
    <w:rsid w:val="002E63A1"/>
    <w:rsid w:val="002F5F66"/>
    <w:rsid w:val="00310AF3"/>
    <w:rsid w:val="00316CCF"/>
    <w:rsid w:val="00325A74"/>
    <w:rsid w:val="00325B5C"/>
    <w:rsid w:val="00327E5B"/>
    <w:rsid w:val="00351ECB"/>
    <w:rsid w:val="00361643"/>
    <w:rsid w:val="003A0110"/>
    <w:rsid w:val="003A6958"/>
    <w:rsid w:val="003B1062"/>
    <w:rsid w:val="003C3CF7"/>
    <w:rsid w:val="003C501B"/>
    <w:rsid w:val="003D0361"/>
    <w:rsid w:val="003D28BA"/>
    <w:rsid w:val="003F2C8F"/>
    <w:rsid w:val="003F6A7B"/>
    <w:rsid w:val="00430DA0"/>
    <w:rsid w:val="00442BD7"/>
    <w:rsid w:val="004524B6"/>
    <w:rsid w:val="004537B1"/>
    <w:rsid w:val="00463357"/>
    <w:rsid w:val="00476386"/>
    <w:rsid w:val="00480182"/>
    <w:rsid w:val="004809C4"/>
    <w:rsid w:val="00480B21"/>
    <w:rsid w:val="004B5D05"/>
    <w:rsid w:val="004B619F"/>
    <w:rsid w:val="004B727F"/>
    <w:rsid w:val="004D3A99"/>
    <w:rsid w:val="004E3B06"/>
    <w:rsid w:val="004F28EB"/>
    <w:rsid w:val="005042F6"/>
    <w:rsid w:val="0052271D"/>
    <w:rsid w:val="00541CDB"/>
    <w:rsid w:val="00563333"/>
    <w:rsid w:val="005A43A2"/>
    <w:rsid w:val="005C4DC6"/>
    <w:rsid w:val="005D0038"/>
    <w:rsid w:val="005F1B76"/>
    <w:rsid w:val="005F26C5"/>
    <w:rsid w:val="00632861"/>
    <w:rsid w:val="00655874"/>
    <w:rsid w:val="00661696"/>
    <w:rsid w:val="006A2FD3"/>
    <w:rsid w:val="006B4A47"/>
    <w:rsid w:val="006B5814"/>
    <w:rsid w:val="006B7360"/>
    <w:rsid w:val="006C1931"/>
    <w:rsid w:val="006C58DF"/>
    <w:rsid w:val="006D6DE5"/>
    <w:rsid w:val="006D773A"/>
    <w:rsid w:val="00700C11"/>
    <w:rsid w:val="00701518"/>
    <w:rsid w:val="007135AC"/>
    <w:rsid w:val="00736654"/>
    <w:rsid w:val="00743226"/>
    <w:rsid w:val="007506A1"/>
    <w:rsid w:val="007653A8"/>
    <w:rsid w:val="0076592D"/>
    <w:rsid w:val="00780DC5"/>
    <w:rsid w:val="007A0352"/>
    <w:rsid w:val="007A1DE3"/>
    <w:rsid w:val="007C57F5"/>
    <w:rsid w:val="007D1392"/>
    <w:rsid w:val="007F1973"/>
    <w:rsid w:val="0081355D"/>
    <w:rsid w:val="00827539"/>
    <w:rsid w:val="0085092D"/>
    <w:rsid w:val="008538C6"/>
    <w:rsid w:val="00860E7D"/>
    <w:rsid w:val="00885407"/>
    <w:rsid w:val="00890CE3"/>
    <w:rsid w:val="008965B2"/>
    <w:rsid w:val="008A207D"/>
    <w:rsid w:val="008A77DE"/>
    <w:rsid w:val="008B0F9D"/>
    <w:rsid w:val="008C700D"/>
    <w:rsid w:val="008D56D5"/>
    <w:rsid w:val="008E19B1"/>
    <w:rsid w:val="008E4D85"/>
    <w:rsid w:val="008E5DB5"/>
    <w:rsid w:val="00902459"/>
    <w:rsid w:val="00920643"/>
    <w:rsid w:val="00946EA3"/>
    <w:rsid w:val="009516A0"/>
    <w:rsid w:val="00981690"/>
    <w:rsid w:val="00995951"/>
    <w:rsid w:val="009A662C"/>
    <w:rsid w:val="009E17E4"/>
    <w:rsid w:val="009E2D33"/>
    <w:rsid w:val="00A02811"/>
    <w:rsid w:val="00A146DC"/>
    <w:rsid w:val="00A1522D"/>
    <w:rsid w:val="00A24AB6"/>
    <w:rsid w:val="00A365A9"/>
    <w:rsid w:val="00A452AB"/>
    <w:rsid w:val="00A47BCD"/>
    <w:rsid w:val="00A532E0"/>
    <w:rsid w:val="00A541BA"/>
    <w:rsid w:val="00A667E6"/>
    <w:rsid w:val="00A74D9D"/>
    <w:rsid w:val="00A77A49"/>
    <w:rsid w:val="00A85A9C"/>
    <w:rsid w:val="00A974DC"/>
    <w:rsid w:val="00AA26A6"/>
    <w:rsid w:val="00AA73FA"/>
    <w:rsid w:val="00AC24FA"/>
    <w:rsid w:val="00AC2608"/>
    <w:rsid w:val="00AC68ED"/>
    <w:rsid w:val="00AC6FF4"/>
    <w:rsid w:val="00AD73ED"/>
    <w:rsid w:val="00B00D58"/>
    <w:rsid w:val="00B20677"/>
    <w:rsid w:val="00B24FDC"/>
    <w:rsid w:val="00B65117"/>
    <w:rsid w:val="00B7150B"/>
    <w:rsid w:val="00B8669F"/>
    <w:rsid w:val="00BB056B"/>
    <w:rsid w:val="00BD2993"/>
    <w:rsid w:val="00BE3058"/>
    <w:rsid w:val="00BE31F2"/>
    <w:rsid w:val="00BF3842"/>
    <w:rsid w:val="00BF79C8"/>
    <w:rsid w:val="00C14544"/>
    <w:rsid w:val="00C225E9"/>
    <w:rsid w:val="00C25958"/>
    <w:rsid w:val="00C34C98"/>
    <w:rsid w:val="00C4027B"/>
    <w:rsid w:val="00C5441F"/>
    <w:rsid w:val="00C5661F"/>
    <w:rsid w:val="00C60B26"/>
    <w:rsid w:val="00C75EAF"/>
    <w:rsid w:val="00C93624"/>
    <w:rsid w:val="00CA62CE"/>
    <w:rsid w:val="00CC58EF"/>
    <w:rsid w:val="00CD5088"/>
    <w:rsid w:val="00CE5F5C"/>
    <w:rsid w:val="00CE612D"/>
    <w:rsid w:val="00CF0646"/>
    <w:rsid w:val="00D124CE"/>
    <w:rsid w:val="00D14BA9"/>
    <w:rsid w:val="00D3602A"/>
    <w:rsid w:val="00D42593"/>
    <w:rsid w:val="00D5034C"/>
    <w:rsid w:val="00D51A3D"/>
    <w:rsid w:val="00D51F8B"/>
    <w:rsid w:val="00D531BA"/>
    <w:rsid w:val="00D557A5"/>
    <w:rsid w:val="00D6338D"/>
    <w:rsid w:val="00D63CE2"/>
    <w:rsid w:val="00D70BCB"/>
    <w:rsid w:val="00D74AF8"/>
    <w:rsid w:val="00D87875"/>
    <w:rsid w:val="00DA241B"/>
    <w:rsid w:val="00DB74C9"/>
    <w:rsid w:val="00DC500E"/>
    <w:rsid w:val="00DD77C0"/>
    <w:rsid w:val="00DE75BC"/>
    <w:rsid w:val="00E1730C"/>
    <w:rsid w:val="00E3713D"/>
    <w:rsid w:val="00E43D92"/>
    <w:rsid w:val="00E73E59"/>
    <w:rsid w:val="00E76DE4"/>
    <w:rsid w:val="00EA08FB"/>
    <w:rsid w:val="00EA46CA"/>
    <w:rsid w:val="00EB2F99"/>
    <w:rsid w:val="00EC1C03"/>
    <w:rsid w:val="00EE0101"/>
    <w:rsid w:val="00EE24DD"/>
    <w:rsid w:val="00EE7EA1"/>
    <w:rsid w:val="00EF2C77"/>
    <w:rsid w:val="00F063A8"/>
    <w:rsid w:val="00F13649"/>
    <w:rsid w:val="00F3031A"/>
    <w:rsid w:val="00F30523"/>
    <w:rsid w:val="00F366CF"/>
    <w:rsid w:val="00F55A2A"/>
    <w:rsid w:val="00F7409B"/>
    <w:rsid w:val="00F75090"/>
    <w:rsid w:val="00F83E08"/>
    <w:rsid w:val="00F93D3F"/>
    <w:rsid w:val="00FB5A82"/>
    <w:rsid w:val="00FB7F9B"/>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0C5F-DF30-40B8-9037-C0546A3F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15</Pages>
  <Words>6509</Words>
  <Characters>37103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43525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131</cp:revision>
  <dcterms:created xsi:type="dcterms:W3CDTF">2017-12-01T20:20:00Z</dcterms:created>
  <dcterms:modified xsi:type="dcterms:W3CDTF">2018-12-03T20:00:00Z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