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A91084A" w14:textId="35751205" w:rsidR="00EC1C03" w:rsidRDefault="00EC1C03" w:rsidP="00EC1C03">
      <w:pPr>
        <w:pStyle w:val="PlainText"/>
        <w:rPr>
          <w:rFonts w:ascii="Times New Roman" w:hAnsi="Times New Roman" w:cs="Times New Roman"/>
          <w:sz w:val="24"/>
          <w:szCs w:val="24"/>
        </w:rPr>
      </w:pPr>
    </w:p>
    <w:p w14:paraId="67411651" w14:textId="46106EB0" w:rsidR="00D6338D" w:rsidRDefault="00D6338D" w:rsidP="00EC1C03">
      <w:pPr>
        <w:pStyle w:val="PlainText"/>
        <w:rPr>
          <w:rFonts w:ascii="Times New Roman" w:hAnsi="Times New Roman" w:cs="Times New Roman"/>
          <w:i/>
          <w:sz w:val="24"/>
          <w:szCs w:val="24"/>
        </w:rPr>
      </w:pPr>
      <w:r w:rsidRPr="00D6338D">
        <w:rPr>
          <w:rFonts w:ascii="Times New Roman" w:hAnsi="Times New Roman" w:cs="Times New Roman"/>
          <w:i/>
          <w:sz w:val="24"/>
          <w:szCs w:val="24"/>
          <w:highlight w:val="yellow"/>
        </w:rPr>
        <w:t>Paragraph three was removed, but additional descriptions of the use of landscape predictors to predict biological condition (including implications for developed landscapes) was added in response to comments from reviewer 1.</w:t>
      </w:r>
      <w:r>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7777777"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1094B3A3" w14:textId="77777777" w:rsidR="0068509B" w:rsidRDefault="0068509B"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056E2185" w14:textId="77777777" w:rsidR="007C7928" w:rsidRDefault="007C7928" w:rsidP="00EC1C03">
      <w:pPr>
        <w:pStyle w:val="PlainText"/>
        <w:rPr>
          <w:rFonts w:ascii="Times New Roman" w:hAnsi="Times New Roman" w:cs="Times New Roman"/>
          <w:i/>
          <w:sz w:val="24"/>
          <w:szCs w:val="24"/>
        </w:rPr>
      </w:pPr>
    </w:p>
    <w:p w14:paraId="468FBE18" w14:textId="31FED8F1"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18D566DA"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Pr="004941D0">
        <w:rPr>
          <w:rFonts w:ascii="Times New Roman" w:hAnsi="Times New Roman" w:cs="Times New Roman"/>
          <w:i/>
          <w:sz w:val="24"/>
          <w:szCs w:val="24"/>
        </w:rPr>
        <w:t xml:space="preserve">A quantile random forest model was developed to estimate ranges of CSCI scores associated with land use gradients using </w:t>
      </w:r>
      <w:proofErr w:type="spellStart"/>
      <w:r w:rsidRPr="004941D0">
        <w:rPr>
          <w:rFonts w:ascii="Times New Roman" w:hAnsi="Times New Roman" w:cs="Times New Roman"/>
          <w:i/>
          <w:sz w:val="24"/>
          <w:szCs w:val="24"/>
        </w:rPr>
        <w:t>StreamCat</w:t>
      </w:r>
      <w:proofErr w:type="spellEnd"/>
      <w:r w:rsidRPr="004941D0">
        <w:rPr>
          <w:rFonts w:ascii="Times New Roman" w:hAnsi="Times New Roman" w:cs="Times New Roman"/>
          <w:i/>
          <w:sz w:val="24"/>
          <w:szCs w:val="24"/>
        </w:rPr>
        <w:t xml:space="preserve"> predictors. Expected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007C7928">
        <w:rPr>
          <w:rFonts w:ascii="Times New Roman" w:hAnsi="Times New Roman" w:cs="Times New Roman"/>
          <w:i/>
          <w:sz w:val="24"/>
          <w:szCs w:val="24"/>
        </w:rPr>
        <w:t>, Figure S1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w:t>
      </w:r>
      <w:r w:rsidRPr="004941D0">
        <w:rPr>
          <w:rFonts w:ascii="Times New Roman" w:hAnsi="Times New Roman" w:cs="Times New Roman"/>
          <w:i/>
          <w:sz w:val="24"/>
          <w:szCs w:val="24"/>
        </w:rPr>
        <w:lastRenderedPageBreak/>
        <w:t xml:space="preserve">impacts on 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4DD76FBE" w14:textId="5CE6AEDA" w:rsidR="007C7928" w:rsidRDefault="007C7928" w:rsidP="009E534E">
      <w:pPr>
        <w:pStyle w:val="PlainText"/>
        <w:rPr>
          <w:rFonts w:ascii="Times New Roman" w:hAnsi="Times New Roman" w:cs="Times New Roman"/>
          <w:i/>
          <w:sz w:val="24"/>
          <w:szCs w:val="24"/>
        </w:rPr>
      </w:pPr>
    </w:p>
    <w:p w14:paraId="18CED171" w14:textId="4D8196CB" w:rsidR="007C7928" w:rsidRDefault="007C7928" w:rsidP="009E534E">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also added a new figure to the supplementary material (Figure S1) that shows how each predictor (watershed only, the model also included catchment and riparian estimates for the same predictors) relates to the constraint classes and CSCI scores. </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77777777" w:rsidR="00EC1C03" w:rsidRPr="00EC1C03" w:rsidRDefault="00EC1C03" w:rsidP="00EC1C03">
      <w:pPr>
        <w:pStyle w:val="PlainText"/>
        <w:rPr>
          <w:rFonts w:ascii="Times New Roman" w:hAnsi="Times New Roman" w:cs="Times New Roman"/>
          <w:sz w:val="24"/>
          <w:szCs w:val="24"/>
        </w:rPr>
      </w:pPr>
    </w:p>
    <w:p w14:paraId="02F43BE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77777777" w:rsidR="00EC1C03" w:rsidRPr="00EC1C03" w:rsidRDefault="00EC1C03" w:rsidP="00EC1C03">
      <w:pPr>
        <w:pStyle w:val="PlainText"/>
        <w:rPr>
          <w:rFonts w:ascii="Times New Roman" w:hAnsi="Times New Roman" w:cs="Times New Roman"/>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77777777" w:rsidR="00EC1C03" w:rsidRPr="00EC1C03" w:rsidRDefault="00EC1C03" w:rsidP="00EC1C03">
      <w:pPr>
        <w:pStyle w:val="PlainText"/>
        <w:rPr>
          <w:rFonts w:ascii="Times New Roman" w:hAnsi="Times New Roman" w:cs="Times New Roman"/>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87: This sentence is an abrupt transition from the preceding stream of thoughts.</w:t>
      </w:r>
    </w:p>
    <w:p w14:paraId="40CA5B33" w14:textId="77777777" w:rsidR="00EC1C03" w:rsidRPr="00EC1C03" w:rsidRDefault="00EC1C03" w:rsidP="00EC1C03">
      <w:pPr>
        <w:pStyle w:val="PlainText"/>
        <w:rPr>
          <w:rFonts w:ascii="Times New Roman" w:hAnsi="Times New Roman" w:cs="Times New Roman"/>
          <w:sz w:val="24"/>
          <w:szCs w:val="24"/>
        </w:rPr>
      </w:pPr>
    </w:p>
    <w:p w14:paraId="2E19825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7777777" w:rsidR="00EC1C03" w:rsidRPr="00EC1C03" w:rsidRDefault="00EC1C03" w:rsidP="00EC1C03">
      <w:pPr>
        <w:pStyle w:val="PlainText"/>
        <w:rPr>
          <w:rFonts w:ascii="Times New Roman" w:hAnsi="Times New Roman" w:cs="Times New Roman"/>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77777" w:rsidR="00EC1C03" w:rsidRPr="00EC1C03" w:rsidRDefault="00EC1C03" w:rsidP="00EC1C03">
      <w:pPr>
        <w:pStyle w:val="PlainText"/>
        <w:rPr>
          <w:rFonts w:ascii="Times New Roman" w:hAnsi="Times New Roman" w:cs="Times New Roman"/>
          <w:sz w:val="24"/>
          <w:szCs w:val="24"/>
        </w:rPr>
      </w:pPr>
    </w:p>
    <w:p w14:paraId="1C19DFB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7777777" w:rsidR="00EC1C03" w:rsidRPr="00EC1C03" w:rsidRDefault="00EC1C03" w:rsidP="00EC1C03">
      <w:pPr>
        <w:pStyle w:val="PlainText"/>
        <w:rPr>
          <w:rFonts w:ascii="Times New Roman" w:hAnsi="Times New Roman" w:cs="Times New Roman"/>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279-289:  I understand, in general why you would want to do this.  But why use CSCI thresholds that are essentially meaningless?  Isn’t it enough to say that the 0.79 threshold has a </w:t>
      </w:r>
      <w:r w:rsidRPr="00EC1C03">
        <w:rPr>
          <w:rFonts w:ascii="Times New Roman" w:hAnsi="Times New Roman" w:cs="Times New Roman"/>
          <w:sz w:val="24"/>
          <w:szCs w:val="24"/>
        </w:rPr>
        <w:lastRenderedPageBreak/>
        <w:t>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1CAFCB74" w14:textId="77777777" w:rsidR="00012522" w:rsidRPr="00012522" w:rsidRDefault="00012522" w:rsidP="00EC1C03">
      <w:pPr>
        <w:pStyle w:val="PlainText"/>
        <w:rPr>
          <w:rFonts w:ascii="Times New Roman" w:hAnsi="Times New Roman" w:cs="Times New Roman"/>
          <w:i/>
          <w:sz w:val="24"/>
          <w:szCs w:val="24"/>
        </w:rPr>
      </w:pPr>
    </w:p>
    <w:p w14:paraId="34934F57" w14:textId="185D5DD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w:t>
      </w:r>
      <w:r w:rsidRPr="00EC1C03">
        <w:rPr>
          <w:rFonts w:ascii="Times New Roman" w:hAnsi="Times New Roman" w:cs="Times New Roman"/>
          <w:sz w:val="24"/>
          <w:szCs w:val="24"/>
        </w:rPr>
        <w:lastRenderedPageBreak/>
        <w:t>details of the SGR exercise are not described in much detail.  The SCAPE tool development, testing, and application is also under-described, in my opinion.</w:t>
      </w:r>
    </w:p>
    <w:p w14:paraId="455023CB" w14:textId="77777777" w:rsidR="00012522" w:rsidRDefault="00012522" w:rsidP="00EC1C03">
      <w:pPr>
        <w:pStyle w:val="PlainText"/>
        <w:rPr>
          <w:rFonts w:ascii="Times New Roman" w:hAnsi="Times New Roman" w:cs="Times New Roman"/>
          <w:sz w:val="24"/>
          <w:szCs w:val="24"/>
        </w:rPr>
      </w:pPr>
    </w:p>
    <w:p w14:paraId="00D5DF66" w14:textId="455A0524"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p>
    <w:p w14:paraId="298405BB" w14:textId="48DC8DA2" w:rsidR="003F6A7B" w:rsidRDefault="003F6A7B" w:rsidP="00EC1C03">
      <w:pPr>
        <w:pStyle w:val="PlainText"/>
        <w:rPr>
          <w:rFonts w:ascii="Times New Roman" w:hAnsi="Times New Roman" w:cs="Times New Roman"/>
          <w:sz w:val="24"/>
          <w:szCs w:val="24"/>
        </w:rPr>
      </w:pPr>
    </w:p>
    <w:p w14:paraId="50324A41" w14:textId="1C8EEEB1"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Regarding variable selection for the model, please see our comment above to the AE. </w:t>
      </w:r>
    </w:p>
    <w:p w14:paraId="0A0958AB" w14:textId="77777777" w:rsidR="00012522" w:rsidRDefault="00012522" w:rsidP="00EC1C03">
      <w:pPr>
        <w:pStyle w:val="PlainText"/>
        <w:rPr>
          <w:rFonts w:ascii="Times New Roman" w:hAnsi="Times New Roman" w:cs="Times New Roman"/>
          <w:sz w:val="24"/>
          <w:szCs w:val="24"/>
        </w:rPr>
      </w:pPr>
    </w:p>
    <w:p w14:paraId="4CFE3DF1" w14:textId="27E7FE09"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Pr="00EC1C03">
        <w:rPr>
          <w:rFonts w:ascii="Times New Roman" w:hAnsi="Times New Roman" w:cs="Times New Roman"/>
          <w:sz w:val="24"/>
          <w:szCs w:val="24"/>
        </w:rPr>
        <w:t>methods</w:t>
      </w:r>
      <w:proofErr w:type="gramEnd"/>
      <w:r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9B2662" w14:textId="77777777" w:rsidR="00EC1C03" w:rsidRPr="00EC1C03" w:rsidRDefault="00EC1C03" w:rsidP="00EC1C03">
      <w:pPr>
        <w:pStyle w:val="PlainText"/>
        <w:rPr>
          <w:rFonts w:ascii="Times New Roman" w:hAnsi="Times New Roman" w:cs="Times New Roman"/>
          <w:sz w:val="24"/>
          <w:szCs w:val="24"/>
        </w:rPr>
      </w:pPr>
    </w:p>
    <w:p w14:paraId="6B1C63A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3B27E6A5" w14:textId="551CC391" w:rsidR="00EC1C03" w:rsidRDefault="00EC1C03" w:rsidP="00EC1C03">
      <w:pPr>
        <w:pStyle w:val="PlainText"/>
        <w:rPr>
          <w:rFonts w:ascii="Times New Roman" w:hAnsi="Times New Roman" w:cs="Times New Roman"/>
          <w:sz w:val="24"/>
          <w:szCs w:val="24"/>
        </w:rPr>
      </w:pPr>
    </w:p>
    <w:p w14:paraId="26092F0F" w14:textId="2B467697"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2885DD9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0863F34B"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 to “landscape”.</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4AABBEEE"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“Arguments on appropriate 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 xml:space="preserve">rity in urban landscapes have also been contentious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7366E6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17ECC9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w:t>
      </w:r>
      <w:r w:rsidRPr="00EC1C03">
        <w:rPr>
          <w:rFonts w:ascii="Times New Roman" w:hAnsi="Times New Roman" w:cs="Times New Roman"/>
          <w:sz w:val="24"/>
          <w:szCs w:val="24"/>
        </w:rPr>
        <w:lastRenderedPageBreak/>
        <w:t xml:space="preserve">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77777777" w:rsidR="00EC1C03" w:rsidRPr="00EC1C03" w:rsidRDefault="00EC1C03" w:rsidP="00EC1C03">
      <w:pPr>
        <w:pStyle w:val="PlainText"/>
        <w:rPr>
          <w:rFonts w:ascii="Times New Roman" w:hAnsi="Times New Roman" w:cs="Times New Roman"/>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62BA0762" w:rsidR="003D0361" w:rsidRPr="003D0361" w:rsidRDefault="00E73E5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“…with land use gradients using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predictors.”</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09C8AC24"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w:t>
      </w:r>
      <w:r w:rsidR="00CC1A49">
        <w:rPr>
          <w:rFonts w:ascii="Times New Roman" w:hAnsi="Times New Roman" w:cs="Times New Roman"/>
          <w:i/>
          <w:sz w:val="24"/>
          <w:szCs w:val="24"/>
        </w:rPr>
        <w:t xml:space="preserve">we discovered an error in our regression estimates where we were incorrectly evaluating predicted vs. observed </w:t>
      </w:r>
      <w:r w:rsidR="00CC1A49">
        <w:rPr>
          <w:rFonts w:ascii="Times New Roman" w:hAnsi="Times New Roman" w:cs="Times New Roman"/>
          <w:i/>
          <w:sz w:val="24"/>
          <w:szCs w:val="24"/>
        </w:rPr>
        <w:lastRenderedPageBreak/>
        <w:t>rather than observed vs. predicted.  This error has been corrected and the appropriate columns for slope and intercept estimates have been updated in the performance table.  Note that we have also added figure S3 to the manuscript that shows the direct comparison of observed and predicted values</w:t>
      </w:r>
      <w:r w:rsidR="00555953">
        <w:rPr>
          <w:rFonts w:ascii="Times New Roman" w:hAnsi="Times New Roman" w:cs="Times New Roman"/>
          <w:i/>
          <w:sz w:val="24"/>
          <w:szCs w:val="24"/>
        </w:rPr>
        <w:t>.</w:t>
      </w:r>
      <w:r w:rsidR="00993488">
        <w:rPr>
          <w:rFonts w:ascii="Times New Roman" w:hAnsi="Times New Roman" w:cs="Times New Roman"/>
          <w:i/>
          <w:sz w:val="24"/>
          <w:szCs w:val="24"/>
        </w:rPr>
        <w:t xml:space="preserve"> </w:t>
      </w:r>
      <w:r w:rsidR="00555953">
        <w:rPr>
          <w:rFonts w:ascii="Times New Roman" w:hAnsi="Times New Roman" w:cs="Times New Roman"/>
          <w:i/>
          <w:sz w:val="24"/>
          <w:szCs w:val="24"/>
        </w:rPr>
        <w:t>However, it is additionally noted that some bias existed in the calibration datasets for the Central Valley and Sierra Nevada sites, where the former was over-predicted and the latter under-predicted.  We have added text that described this bias.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the CSCI was developed for perennial streams.  Although we were able to predict </w:t>
      </w:r>
      <w:r w:rsidR="00A96D47">
        <w:rPr>
          <w:rFonts w:ascii="Times New Roman" w:hAnsi="Times New Roman" w:cs="Times New Roman"/>
          <w:i/>
          <w:sz w:val="24"/>
          <w:szCs w:val="24"/>
        </w:rPr>
        <w:t>stream classes</w:t>
      </w:r>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D589F3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7BE16CB4" w14:textId="58C43B30" w:rsidR="00CC1A49" w:rsidRPr="00555953" w:rsidRDefault="00CC1A49" w:rsidP="00EC1C03">
      <w:pPr>
        <w:pStyle w:val="PlainText"/>
        <w:rPr>
          <w:rFonts w:ascii="Times New Roman" w:hAnsi="Times New Roman" w:cs="Times New Roman"/>
          <w:i/>
          <w:sz w:val="24"/>
          <w:szCs w:val="24"/>
        </w:rPr>
      </w:pPr>
      <w:r w:rsidRPr="00555953">
        <w:rPr>
          <w:rFonts w:ascii="Times New Roman" w:hAnsi="Times New Roman" w:cs="Times New Roman"/>
          <w:i/>
          <w:sz w:val="24"/>
          <w:szCs w:val="24"/>
        </w:rPr>
        <w:t xml:space="preserve">Agreed, </w:t>
      </w:r>
      <w:r w:rsidR="00555953" w:rsidRPr="00555953">
        <w:rPr>
          <w:rFonts w:ascii="Times New Roman" w:hAnsi="Times New Roman" w:cs="Times New Roman"/>
          <w:i/>
          <w:sz w:val="24"/>
          <w:szCs w:val="24"/>
        </w:rPr>
        <w:t>this sentence was removed.</w:t>
      </w:r>
    </w:p>
    <w:p w14:paraId="5729A336" w14:textId="77777777" w:rsidR="00EC1C03" w:rsidRPr="00EC1C03" w:rsidRDefault="00EC1C03" w:rsidP="00EC1C03">
      <w:pPr>
        <w:pStyle w:val="PlainText"/>
        <w:rPr>
          <w:rFonts w:ascii="Times New Roman" w:hAnsi="Times New Roman" w:cs="Times New Roman"/>
          <w:sz w:val="24"/>
          <w:szCs w:val="24"/>
        </w:rPr>
      </w:pPr>
    </w:p>
    <w:p w14:paraId="427FBE00" w14:textId="77777777" w:rsidR="00163437"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3B4F58B5" w14:textId="41424A56" w:rsidR="00163437" w:rsidRDefault="00163437" w:rsidP="00EC1C03">
      <w:pPr>
        <w:pStyle w:val="PlainText"/>
        <w:rPr>
          <w:rFonts w:ascii="Times New Roman" w:hAnsi="Times New Roman" w:cs="Times New Roman"/>
          <w:i/>
          <w:sz w:val="24"/>
          <w:szCs w:val="24"/>
        </w:rPr>
      </w:pPr>
      <w:r w:rsidRPr="00163437">
        <w:rPr>
          <w:rFonts w:ascii="Times New Roman" w:hAnsi="Times New Roman" w:cs="Times New Roman"/>
          <w:i/>
          <w:sz w:val="24"/>
          <w:szCs w:val="24"/>
        </w:rPr>
        <w:t xml:space="preserve">Yes, this could </w:t>
      </w:r>
      <w:r>
        <w:rPr>
          <w:rFonts w:ascii="Times New Roman" w:hAnsi="Times New Roman" w:cs="Times New Roman"/>
          <w:i/>
          <w:sz w:val="24"/>
          <w:szCs w:val="24"/>
        </w:rPr>
        <w:t>be</w:t>
      </w:r>
      <w:r w:rsidRPr="00163437">
        <w:rPr>
          <w:rFonts w:ascii="Times New Roman" w:hAnsi="Times New Roman" w:cs="Times New Roman"/>
          <w:i/>
          <w:sz w:val="24"/>
          <w:szCs w:val="24"/>
        </w:rPr>
        <w:t xml:space="preserve"> caused by the model bias in these regions.  We have added to the text to make this clear</w:t>
      </w:r>
      <w:r>
        <w:rPr>
          <w:rFonts w:ascii="Times New Roman" w:hAnsi="Times New Roman" w:cs="Times New Roman"/>
          <w:i/>
          <w:sz w:val="24"/>
          <w:szCs w:val="24"/>
        </w:rPr>
        <w:t>: “…</w:t>
      </w:r>
      <w:r w:rsidRPr="00163437">
        <w:rPr>
          <w:rFonts w:ascii="Times New Roman" w:hAnsi="Times New Roman" w:cs="Times New Roman"/>
          <w:i/>
          <w:sz w:val="24"/>
          <w:szCs w:val="24"/>
        </w:rPr>
        <w:t>although a slightly larger percentage of sites in the Central Valley were under-scoring compared to the other regions, which may have been caused by a slight bias of over-predicting in this region.</w:t>
      </w:r>
      <w:r>
        <w:rPr>
          <w:rFonts w:ascii="Times New Roman" w:hAnsi="Times New Roman" w:cs="Times New Roman"/>
          <w:i/>
          <w:sz w:val="24"/>
          <w:szCs w:val="24"/>
        </w:rPr>
        <w:t>”</w:t>
      </w:r>
    </w:p>
    <w:p w14:paraId="1C4D078D" w14:textId="77777777" w:rsidR="00163437" w:rsidRPr="00163437" w:rsidRDefault="00163437" w:rsidP="00EC1C03">
      <w:pPr>
        <w:pStyle w:val="PlainText"/>
        <w:rPr>
          <w:rFonts w:ascii="Times New Roman" w:hAnsi="Times New Roman" w:cs="Times New Roman"/>
          <w:sz w:val="24"/>
          <w:szCs w:val="24"/>
        </w:rPr>
      </w:pPr>
    </w:p>
    <w:p w14:paraId="2640012A" w14:textId="1EEDA0D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D40CB07" w14:textId="2263374F" w:rsidR="0018417A" w:rsidRPr="0018417A" w:rsidRDefault="0018417A"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comment above regarding the sensitivity analyses</w:t>
      </w:r>
      <w:r w:rsidR="0034396C">
        <w:rPr>
          <w:rFonts w:ascii="Times New Roman" w:hAnsi="Times New Roman" w:cs="Times New Roman"/>
          <w:i/>
          <w:sz w:val="24"/>
          <w:szCs w:val="24"/>
        </w:rPr>
        <w:t xml:space="preserve"> and our response to the AE regarding the variables that were used</w:t>
      </w:r>
      <w:r>
        <w:rPr>
          <w:rFonts w:ascii="Times New Roman" w:hAnsi="Times New Roman" w:cs="Times New Roman"/>
          <w:i/>
          <w:sz w:val="24"/>
          <w:szCs w:val="24"/>
        </w:rPr>
        <w:t>.  As correctly noted by the reviewer, this analysis is not a conventional sensitivity analysis.  Moreover, our intent with the analysis was to demonstrate how the model results changed with key decision points</w:t>
      </w:r>
      <w:r w:rsidR="008D08CB">
        <w:rPr>
          <w:rFonts w:ascii="Times New Roman" w:hAnsi="Times New Roman" w:cs="Times New Roman"/>
          <w:i/>
          <w:sz w:val="24"/>
          <w:szCs w:val="24"/>
        </w:rPr>
        <w:t xml:space="preserve">, unrelated to </w:t>
      </w:r>
      <w:r w:rsidR="0034396C">
        <w:rPr>
          <w:rFonts w:ascii="Times New Roman" w:hAnsi="Times New Roman" w:cs="Times New Roman"/>
          <w:i/>
          <w:sz w:val="24"/>
          <w:szCs w:val="24"/>
        </w:rPr>
        <w:t>which predictor variables were used.  We see this as a separate objective.</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6D2C20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50EE966A" w14:textId="3B86B0E8" w:rsidR="00753463" w:rsidRPr="0075346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response above.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5B09000F"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removed. </w:t>
      </w:r>
    </w:p>
    <w:p w14:paraId="035432B1" w14:textId="77777777" w:rsidR="00753463" w:rsidRPr="00753463" w:rsidRDefault="00753463" w:rsidP="00EC1C03">
      <w:pPr>
        <w:pStyle w:val="PlainText"/>
        <w:rPr>
          <w:rFonts w:ascii="Times New Roman" w:hAnsi="Times New Roman" w:cs="Times New Roman"/>
          <w:i/>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6FD5F121"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w:t>
      </w:r>
      <w:r w:rsidRPr="00753463">
        <w:rPr>
          <w:rFonts w:ascii="Times New Roman" w:hAnsi="Times New Roman" w:cs="Times New Roman"/>
          <w:i/>
          <w:sz w:val="24"/>
          <w:szCs w:val="24"/>
        </w:rPr>
        <w:t>The landscape model can inform the interpretation of biotic condition and is a decision-making tool that can help identify where management goals</w:t>
      </w:r>
      <w:r w:rsidR="00093596">
        <w:rPr>
          <w:rFonts w:ascii="Times New Roman" w:hAnsi="Times New Roman" w:cs="Times New Roman"/>
          <w:i/>
          <w:sz w:val="24"/>
          <w:szCs w:val="24"/>
        </w:rPr>
        <w:t xml:space="preserve"> c</w:t>
      </w:r>
      <w:r w:rsidRPr="00753463">
        <w:rPr>
          <w:rFonts w:ascii="Times New Roman" w:hAnsi="Times New Roman" w:cs="Times New Roman"/>
          <w:i/>
          <w:sz w:val="24"/>
          <w:szCs w:val="24"/>
        </w:rPr>
        <w:t>ould be focused.</w:t>
      </w:r>
      <w:r>
        <w:rPr>
          <w:rFonts w:ascii="Times New Roman" w:hAnsi="Times New Roman" w:cs="Times New Roman"/>
          <w:i/>
          <w:sz w:val="24"/>
          <w:szCs w:val="24"/>
        </w:rPr>
        <w:t>”</w:t>
      </w:r>
    </w:p>
    <w:p w14:paraId="15E15C41" w14:textId="77777777" w:rsidR="00753463" w:rsidRPr="00753463" w:rsidRDefault="00753463" w:rsidP="00EC1C03">
      <w:pPr>
        <w:pStyle w:val="PlainText"/>
        <w:rPr>
          <w:rFonts w:ascii="Times New Roman" w:hAnsi="Times New Roman" w:cs="Times New Roman"/>
          <w:i/>
          <w:sz w:val="24"/>
          <w:szCs w:val="24"/>
        </w:rPr>
      </w:pPr>
    </w:p>
    <w:p w14:paraId="4964F43A" w14:textId="14D0EF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2E70B6BF" w14:textId="3A674BE7" w:rsidR="00993AB9" w:rsidRPr="00993AB9" w:rsidRDefault="00993AB9"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this tool could support TALU designations and we have added text as explanation</w:t>
      </w:r>
      <w:r w:rsidR="00DC4363">
        <w:rPr>
          <w:rFonts w:ascii="Times New Roman" w:hAnsi="Times New Roman" w:cs="Times New Roman"/>
          <w:i/>
          <w:sz w:val="24"/>
          <w:szCs w:val="24"/>
        </w:rPr>
        <w:t xml:space="preserve"> (Line 464: “</w:t>
      </w:r>
      <w:r w:rsidR="00DC4363" w:rsidRPr="00DC4363">
        <w:rPr>
          <w:rFonts w:ascii="Times New Roman" w:hAnsi="Times New Roman" w:cs="Times New Roman"/>
          <w:i/>
          <w:sz w:val="24"/>
          <w:szCs w:val="24"/>
        </w:rPr>
        <w:t>More</w:t>
      </w:r>
      <w:r w:rsidR="004A6651">
        <w:rPr>
          <w:rFonts w:ascii="Times New Roman" w:hAnsi="Times New Roman" w:cs="Times New Roman"/>
          <w:i/>
          <w:sz w:val="24"/>
          <w:szCs w:val="24"/>
        </w:rPr>
        <w:t>o</w:t>
      </w:r>
      <w:r w:rsidR="00DC4363" w:rsidRPr="00DC4363">
        <w:rPr>
          <w:rFonts w:ascii="Times New Roman" w:hAnsi="Times New Roman" w:cs="Times New Roman"/>
          <w:i/>
          <w:sz w:val="24"/>
          <w:szCs w:val="24"/>
        </w:rPr>
        <w:t xml:space="preserve">ver, the landscape model could support the development of Tiered Aquatic Life Uses (TALU, </w:t>
      </w:r>
      <w:r w:rsidR="00DC4363">
        <w:rPr>
          <w:rFonts w:ascii="Times New Roman" w:hAnsi="Times New Roman" w:cs="Times New Roman"/>
          <w:i/>
          <w:sz w:val="24"/>
          <w:szCs w:val="24"/>
        </w:rPr>
        <w:t>Davies and Jackson 2006</w:t>
      </w:r>
      <w:r w:rsidR="00DC4363" w:rsidRPr="00DC4363">
        <w:rPr>
          <w:rFonts w:ascii="Times New Roman" w:hAnsi="Times New Roman" w:cs="Times New Roman"/>
          <w:i/>
          <w:sz w:val="24"/>
          <w:szCs w:val="24"/>
        </w:rPr>
        <w:t>), such as identifying locations where tiered uses could apply.  However, the model is not intended, nor is it is sufficient, as a standalone tool for defining tiered uses.</w:t>
      </w:r>
      <w:r w:rsidR="00DC4363">
        <w:rPr>
          <w:rFonts w:ascii="Times New Roman" w:hAnsi="Times New Roman" w:cs="Times New Roman"/>
          <w:i/>
          <w:sz w:val="24"/>
          <w:szCs w:val="24"/>
        </w:rPr>
        <w:t>”)</w:t>
      </w:r>
      <w:r>
        <w:rPr>
          <w:rFonts w:ascii="Times New Roman" w:hAnsi="Times New Roman" w:cs="Times New Roman"/>
          <w:i/>
          <w:sz w:val="24"/>
          <w:szCs w:val="24"/>
        </w:rPr>
        <w:t xml:space="preserve">.  However, we want to make a distinction between our intention of the tool being used as a screening tool for follow-up analysis relative to formalized approaches for TALU.  That is, the tool is not sufficient by itself for TALU, but it could be used to start a conversation on where TALU may be considered.  </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26081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B4CD19E" w14:textId="1200247A" w:rsidR="00F476BC" w:rsidRPr="00EF3CC5" w:rsidRDefault="00F476BC" w:rsidP="00EC1C03">
      <w:pPr>
        <w:pStyle w:val="PlainText"/>
        <w:rPr>
          <w:rFonts w:ascii="Times New Roman" w:hAnsi="Times New Roman" w:cs="Times New Roman"/>
          <w:i/>
          <w:sz w:val="24"/>
          <w:szCs w:val="24"/>
        </w:rPr>
      </w:pPr>
      <w:r w:rsidRPr="00EF3CC5">
        <w:rPr>
          <w:rFonts w:ascii="Times New Roman" w:hAnsi="Times New Roman" w:cs="Times New Roman"/>
          <w:i/>
          <w:sz w:val="24"/>
          <w:szCs w:val="24"/>
        </w:rPr>
        <w:t xml:space="preserve">The </w:t>
      </w:r>
      <w:proofErr w:type="spellStart"/>
      <w:r w:rsidR="00EF3CC5">
        <w:rPr>
          <w:rFonts w:ascii="Times New Roman" w:hAnsi="Times New Roman" w:cs="Times New Roman"/>
          <w:i/>
          <w:sz w:val="24"/>
          <w:szCs w:val="24"/>
        </w:rPr>
        <w:t>Soranno</w:t>
      </w:r>
      <w:proofErr w:type="spellEnd"/>
      <w:r w:rsidR="00EF3CC5">
        <w:rPr>
          <w:rFonts w:ascii="Times New Roman" w:hAnsi="Times New Roman" w:cs="Times New Roman"/>
          <w:i/>
          <w:sz w:val="24"/>
          <w:szCs w:val="24"/>
        </w:rPr>
        <w:t xml:space="preserve"> papers are</w:t>
      </w:r>
      <w:r w:rsidRPr="00EF3CC5">
        <w:rPr>
          <w:rFonts w:ascii="Times New Roman" w:hAnsi="Times New Roman" w:cs="Times New Roman"/>
          <w:i/>
          <w:sz w:val="24"/>
          <w:szCs w:val="24"/>
        </w:rPr>
        <w:t xml:space="preserve"> similar to our approach, where expectations are scaled on a site</w:t>
      </w:r>
      <w:r w:rsidR="00EF3CC5">
        <w:rPr>
          <w:rFonts w:ascii="Times New Roman" w:hAnsi="Times New Roman" w:cs="Times New Roman"/>
          <w:i/>
          <w:sz w:val="24"/>
          <w:szCs w:val="24"/>
        </w:rPr>
        <w:t xml:space="preserve"> or regional</w:t>
      </w:r>
      <w:r w:rsidRPr="00EF3CC5">
        <w:rPr>
          <w:rFonts w:ascii="Times New Roman" w:hAnsi="Times New Roman" w:cs="Times New Roman"/>
          <w:i/>
          <w:sz w:val="24"/>
          <w:szCs w:val="24"/>
        </w:rPr>
        <w:t xml:space="preserve"> basis.  However, we note that this paper is somewhat the inverse of what we’ve done in that we predict expectations as a function of landscape development, whereas </w:t>
      </w:r>
      <w:proofErr w:type="spellStart"/>
      <w:r w:rsidRPr="00EF3CC5">
        <w:rPr>
          <w:rFonts w:ascii="Times New Roman" w:hAnsi="Times New Roman" w:cs="Times New Roman"/>
          <w:i/>
          <w:sz w:val="24"/>
          <w:szCs w:val="24"/>
        </w:rPr>
        <w:t>Soranno</w:t>
      </w:r>
      <w:proofErr w:type="spellEnd"/>
      <w:r w:rsidRPr="00EF3CC5">
        <w:rPr>
          <w:rFonts w:ascii="Times New Roman" w:hAnsi="Times New Roman" w:cs="Times New Roman"/>
          <w:i/>
          <w:sz w:val="24"/>
          <w:szCs w:val="24"/>
        </w:rPr>
        <w:t xml:space="preserve"> et al. 2008 predict background nutrient concentrations in the absence of anthropogenic pressures. In essence, the CSCI model developed by Mazor et al. 2016 accomplishes a similar goal by defining deviation of observed communities from expected, where the latter was defined from regional reference pools that</w:t>
      </w:r>
      <w:r w:rsidR="00EF3CC5">
        <w:rPr>
          <w:rFonts w:ascii="Times New Roman" w:hAnsi="Times New Roman" w:cs="Times New Roman"/>
          <w:i/>
          <w:sz w:val="24"/>
          <w:szCs w:val="24"/>
        </w:rPr>
        <w:t xml:space="preserve"> capture</w:t>
      </w:r>
      <w:r w:rsidRPr="00EF3CC5">
        <w:rPr>
          <w:rFonts w:ascii="Times New Roman" w:hAnsi="Times New Roman" w:cs="Times New Roman"/>
          <w:i/>
          <w:sz w:val="24"/>
          <w:szCs w:val="24"/>
        </w:rPr>
        <w:t xml:space="preserve"> natural variability.</w:t>
      </w:r>
      <w:r w:rsidR="00EF3CC5" w:rsidRPr="00EF3CC5">
        <w:rPr>
          <w:rFonts w:ascii="Times New Roman" w:hAnsi="Times New Roman" w:cs="Times New Roman"/>
          <w:i/>
          <w:sz w:val="24"/>
          <w:szCs w:val="24"/>
        </w:rPr>
        <w:t xml:space="preserve">  Our landscape model further extends this paradigm by developing an “anthropogenic expectation” on top of the site-level deviation of a bioassessment score that already account</w:t>
      </w:r>
      <w:r w:rsidR="00EF3CC5">
        <w:rPr>
          <w:rFonts w:ascii="Times New Roman" w:hAnsi="Times New Roman" w:cs="Times New Roman"/>
          <w:i/>
          <w:sz w:val="24"/>
          <w:szCs w:val="24"/>
        </w:rPr>
        <w:t>s</w:t>
      </w:r>
      <w:r w:rsidR="00EF3CC5" w:rsidRPr="00EF3CC5">
        <w:rPr>
          <w:rFonts w:ascii="Times New Roman" w:hAnsi="Times New Roman" w:cs="Times New Roman"/>
          <w:i/>
          <w:sz w:val="24"/>
          <w:szCs w:val="24"/>
        </w:rPr>
        <w:t xml:space="preserve"> for natural variation.</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57A57B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0277C065" w14:textId="7E5D9FC6" w:rsidR="00DC4363" w:rsidRPr="00DC4363" w:rsidRDefault="00DC43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True, regulatory listings are based on exceedance criteria, but we argue that management actions should be informed by all available data which, in many cases, includes biological, physical, and chemical data.  Our landscape model provides context to the biology, whereas additional data could be evaluated to confirm site status or further validate model results (e.g., our recommended “monitor” action identified for the SGR case study).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6221FC0F" w:rsidR="00EC1C03" w:rsidRDefault="00DC4363" w:rsidP="00EC1C03">
      <w:pPr>
        <w:pStyle w:val="PlainText"/>
        <w:rPr>
          <w:rFonts w:ascii="Times New Roman" w:hAnsi="Times New Roman" w:cs="Times New Roman"/>
          <w:i/>
          <w:sz w:val="24"/>
          <w:szCs w:val="24"/>
        </w:rPr>
      </w:pPr>
      <w:r w:rsidRPr="00DC4363">
        <w:rPr>
          <w:rFonts w:ascii="Times New Roman" w:hAnsi="Times New Roman" w:cs="Times New Roman"/>
          <w:i/>
          <w:sz w:val="24"/>
          <w:szCs w:val="24"/>
        </w:rPr>
        <w:t>Agreed, see our next response.</w:t>
      </w:r>
    </w:p>
    <w:p w14:paraId="4CCFB6D2" w14:textId="77777777" w:rsidR="00DC4363" w:rsidRPr="00DC4363" w:rsidRDefault="00DC4363" w:rsidP="00EC1C03">
      <w:pPr>
        <w:pStyle w:val="PlainText"/>
        <w:rPr>
          <w:rFonts w:ascii="Times New Roman" w:hAnsi="Times New Roman" w:cs="Times New Roman"/>
          <w:i/>
          <w:sz w:val="24"/>
          <w:szCs w:val="24"/>
        </w:rPr>
      </w:pPr>
    </w:p>
    <w:p w14:paraId="4993A123" w14:textId="0E734FE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8CC1FEF" w14:textId="101D858B" w:rsidR="00DC4363" w:rsidRPr="00DC4363" w:rsidRDefault="00C15DF4" w:rsidP="00EC1C03">
      <w:pPr>
        <w:pStyle w:val="PlainText"/>
        <w:rPr>
          <w:rFonts w:ascii="Times New Roman" w:hAnsi="Times New Roman" w:cs="Times New Roman"/>
          <w:i/>
          <w:sz w:val="24"/>
          <w:szCs w:val="24"/>
        </w:rPr>
      </w:pPr>
      <w:r>
        <w:rPr>
          <w:rFonts w:ascii="Times New Roman" w:hAnsi="Times New Roman" w:cs="Times New Roman"/>
          <w:i/>
          <w:sz w:val="24"/>
          <w:szCs w:val="24"/>
        </w:rPr>
        <w:t>O</w:t>
      </w:r>
      <w:r w:rsidR="00DC4363">
        <w:rPr>
          <w:rFonts w:ascii="Times New Roman" w:hAnsi="Times New Roman" w:cs="Times New Roman"/>
          <w:i/>
          <w:sz w:val="24"/>
          <w:szCs w:val="24"/>
        </w:rPr>
        <w:t xml:space="preserve">ur prior statement emphasized that the tool is not intended to provide a discount against constrained sites (i.e., doing nothing).  Both this paragraph and the following provide descriptions of how the tool can be applied </w:t>
      </w:r>
      <w:r w:rsidR="004A6651">
        <w:rPr>
          <w:rFonts w:ascii="Times New Roman" w:hAnsi="Times New Roman" w:cs="Times New Roman"/>
          <w:i/>
          <w:sz w:val="24"/>
          <w:szCs w:val="24"/>
        </w:rPr>
        <w:t>in both a regulatory or planning role</w:t>
      </w:r>
      <w:r w:rsidR="00DC4363">
        <w:rPr>
          <w:rFonts w:ascii="Times New Roman" w:hAnsi="Times New Roman" w:cs="Times New Roman"/>
          <w:i/>
          <w:sz w:val="24"/>
          <w:szCs w:val="24"/>
        </w:rPr>
        <w:t xml:space="preserve">, in addition to our case study. </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61220D3E" w:rsidR="00EC1C03" w:rsidRDefault="00EF3CC5" w:rsidP="00EC1C03">
      <w:pPr>
        <w:pStyle w:val="PlainText"/>
        <w:rPr>
          <w:rFonts w:ascii="Times New Roman" w:hAnsi="Times New Roman" w:cs="Times New Roman"/>
          <w:sz w:val="24"/>
          <w:szCs w:val="24"/>
        </w:rPr>
      </w:pPr>
      <w:r>
        <w:rPr>
          <w:rFonts w:ascii="Times New Roman" w:hAnsi="Times New Roman" w:cs="Times New Roman"/>
          <w:i/>
          <w:sz w:val="24"/>
          <w:szCs w:val="24"/>
        </w:rPr>
        <w:t>Agreed, see previous responses.</w:t>
      </w:r>
    </w:p>
    <w:p w14:paraId="7262ED95" w14:textId="77777777" w:rsidR="00EF3CC5" w:rsidRPr="00EF3CC5" w:rsidRDefault="00EF3CC5"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3AB83A15" w:rsidR="00EC1C03" w:rsidRDefault="004A6651"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We want to make clear that the landscape model can support regulatory activities, but it is not sufficient by itself (see addition on line 464).  Thus, the support roles described in the previous paragraph represent options in how the tool can support regulation in parallel with other approaches to defining site-specific targets (e.g., causal assessment, TALU).  We have revised the sentence to make this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w:t>
      </w:r>
      <w:r w:rsidRPr="004A6651">
        <w:rPr>
          <w:rFonts w:ascii="Times New Roman" w:hAnsi="Times New Roman" w:cs="Times New Roman"/>
          <w:i/>
          <w:sz w:val="24"/>
          <w:szCs w:val="24"/>
        </w:rPr>
        <w:t>As described above, the model can support regulatory application, but it is not fully adequate to assess whether a site can attain a particular use.</w:t>
      </w:r>
      <w:r>
        <w:rPr>
          <w:rFonts w:ascii="Times New Roman" w:hAnsi="Times New Roman" w:cs="Times New Roman"/>
          <w:i/>
          <w:sz w:val="24"/>
          <w:szCs w:val="24"/>
        </w:rPr>
        <w:t>”</w:t>
      </w:r>
    </w:p>
    <w:p w14:paraId="0AF1690E" w14:textId="77777777" w:rsidR="004A6651" w:rsidRPr="004A6651" w:rsidRDefault="004A6651" w:rsidP="00EC1C03">
      <w:pPr>
        <w:pStyle w:val="PlainText"/>
        <w:rPr>
          <w:rFonts w:ascii="Times New Roman" w:hAnsi="Times New Roman" w:cs="Times New Roman"/>
          <w:i/>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2C4B476D" w:rsidR="00EC1C03" w:rsidRDefault="00F42B0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w:t>
      </w:r>
      <w:proofErr w:type="gramStart"/>
      <w:r>
        <w:rPr>
          <w:rFonts w:ascii="Times New Roman" w:hAnsi="Times New Roman" w:cs="Times New Roman"/>
          <w:i/>
          <w:sz w:val="24"/>
          <w:szCs w:val="24"/>
        </w:rPr>
        <w:t>inaccurate</w:t>
      </w:r>
      <w:proofErr w:type="gramEnd"/>
      <w:r>
        <w:rPr>
          <w:rFonts w:ascii="Times New Roman" w:hAnsi="Times New Roman" w:cs="Times New Roman"/>
          <w:i/>
          <w:sz w:val="24"/>
          <w:szCs w:val="24"/>
        </w:rPr>
        <w:t xml:space="preserve"> and we are not advocating for removing ALUs with the landscape model.  The sentence was revised: “…</w:t>
      </w:r>
      <w:r w:rsidRPr="00F42B03">
        <w:rPr>
          <w:rFonts w:ascii="Times New Roman" w:hAnsi="Times New Roman" w:cs="Times New Roman"/>
          <w:i/>
          <w:sz w:val="24"/>
          <w:szCs w:val="24"/>
        </w:rPr>
        <w:t>assist with decisions of where alternative uses may be warranted</w:t>
      </w:r>
      <w:r>
        <w:rPr>
          <w:rFonts w:ascii="Times New Roman" w:hAnsi="Times New Roman" w:cs="Times New Roman"/>
          <w:i/>
          <w:sz w:val="24"/>
          <w:szCs w:val="24"/>
        </w:rPr>
        <w:t>.”</w:t>
      </w:r>
    </w:p>
    <w:p w14:paraId="5EFFF710" w14:textId="77777777" w:rsidR="00F42B03" w:rsidRPr="00F42B03" w:rsidRDefault="00F42B03" w:rsidP="00EC1C03">
      <w:pPr>
        <w:pStyle w:val="PlainText"/>
        <w:rPr>
          <w:rFonts w:ascii="Times New Roman" w:hAnsi="Times New Roman" w:cs="Times New Roman"/>
          <w:i/>
          <w:sz w:val="24"/>
          <w:szCs w:val="24"/>
        </w:rPr>
      </w:pPr>
    </w:p>
    <w:p w14:paraId="17709900" w14:textId="27D7B63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1976E30E" w14:textId="408F5529" w:rsidR="00BA08CC" w:rsidRPr="00BA08CC" w:rsidRDefault="00BA08CC" w:rsidP="00EC1C03">
      <w:pPr>
        <w:pStyle w:val="PlainText"/>
        <w:rPr>
          <w:rFonts w:ascii="Times New Roman" w:hAnsi="Times New Roman" w:cs="Times New Roman"/>
          <w:i/>
          <w:sz w:val="24"/>
          <w:szCs w:val="24"/>
        </w:rPr>
      </w:pPr>
      <w:r>
        <w:rPr>
          <w:rFonts w:ascii="Times New Roman" w:hAnsi="Times New Roman" w:cs="Times New Roman"/>
          <w:i/>
          <w:sz w:val="24"/>
          <w:szCs w:val="24"/>
        </w:rPr>
        <w:t>Yes, see our responses above. However, the statement “alternatives thresholds for biological objectives” referred to the decision point for the CSCI score that determined constrained or unconstrained classes and not site-specific thresholds.  We revised the sentence to make this clear: “…</w:t>
      </w:r>
      <w:r w:rsidRPr="00BA08CC">
        <w:rPr>
          <w:rFonts w:ascii="Times New Roman" w:hAnsi="Times New Roman" w:cs="Times New Roman"/>
          <w:i/>
          <w:sz w:val="24"/>
          <w:szCs w:val="24"/>
        </w:rPr>
        <w:t>specifically related to changing certainties in the CSCI score predictions (e.g., 10th and 90th percentile predictions) and the ability to explore alternative thresholds for biological objectives (e.g., 10th percentile of reference scores that defined constraint classes).</w:t>
      </w:r>
      <w:r>
        <w:rPr>
          <w:rFonts w:ascii="Times New Roman" w:hAnsi="Times New Roman" w:cs="Times New Roman"/>
          <w:i/>
          <w:sz w:val="24"/>
          <w:szCs w:val="24"/>
        </w:rPr>
        <w:t>”</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47D1C2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55317338" w14:textId="79D9B47F" w:rsidR="00A74323" w:rsidRDefault="00A74323" w:rsidP="00EC1C03">
      <w:pPr>
        <w:pStyle w:val="PlainText"/>
        <w:rPr>
          <w:rFonts w:ascii="Times New Roman" w:hAnsi="Times New Roman" w:cs="Times New Roman"/>
          <w:i/>
          <w:sz w:val="24"/>
          <w:szCs w:val="24"/>
        </w:rPr>
      </w:pPr>
      <w:r>
        <w:rPr>
          <w:rFonts w:ascii="Times New Roman" w:hAnsi="Times New Roman" w:cs="Times New Roman"/>
          <w:i/>
          <w:sz w:val="24"/>
          <w:szCs w:val="24"/>
        </w:rPr>
        <w:t>We have limited data for the South Coast region on channel modification.</w:t>
      </w:r>
      <w:r w:rsidR="009823FF">
        <w:rPr>
          <w:rFonts w:ascii="Times New Roman" w:hAnsi="Times New Roman" w:cs="Times New Roman"/>
          <w:i/>
          <w:sz w:val="24"/>
          <w:szCs w:val="24"/>
        </w:rPr>
        <w:t xml:space="preserve">  To address this concern, we verified the number of sites in each of the four constraint classes where the stream segment was defined as hardened (modified) or natural (which included an ‘earthen’ category)</w:t>
      </w:r>
      <w:r w:rsidR="000C6108">
        <w:rPr>
          <w:rFonts w:ascii="Times New Roman" w:hAnsi="Times New Roman" w:cs="Times New Roman"/>
          <w:i/>
          <w:sz w:val="24"/>
          <w:szCs w:val="24"/>
        </w:rPr>
        <w:t xml:space="preserve"> – South Coast only</w:t>
      </w:r>
      <w:r w:rsidR="009823FF">
        <w:rPr>
          <w:rFonts w:ascii="Times New Roman" w:hAnsi="Times New Roman" w:cs="Times New Roman"/>
          <w:i/>
          <w:sz w:val="24"/>
          <w:szCs w:val="24"/>
        </w:rPr>
        <w:t xml:space="preserve">. </w:t>
      </w:r>
    </w:p>
    <w:tbl>
      <w:tblPr>
        <w:tblW w:w="4489" w:type="dxa"/>
        <w:tblInd w:w="108" w:type="dxa"/>
        <w:tblLook w:val="04A0" w:firstRow="1" w:lastRow="0" w:firstColumn="1" w:lastColumn="0" w:noHBand="0" w:noVBand="1"/>
      </w:tblPr>
      <w:tblGrid>
        <w:gridCol w:w="2790"/>
        <w:gridCol w:w="1149"/>
        <w:gridCol w:w="960"/>
      </w:tblGrid>
      <w:tr w:rsidR="009823FF" w:rsidRPr="009823FF" w14:paraId="115B427A" w14:textId="77777777" w:rsidTr="009823FF">
        <w:trPr>
          <w:trHeight w:val="315"/>
        </w:trPr>
        <w:tc>
          <w:tcPr>
            <w:tcW w:w="2790" w:type="dxa"/>
            <w:tcBorders>
              <w:top w:val="nil"/>
              <w:left w:val="nil"/>
              <w:bottom w:val="nil"/>
              <w:right w:val="nil"/>
            </w:tcBorders>
            <w:shd w:val="clear" w:color="auto" w:fill="auto"/>
            <w:noWrap/>
            <w:vAlign w:val="bottom"/>
            <w:hideMark/>
          </w:tcPr>
          <w:p w14:paraId="6361052A" w14:textId="77777777" w:rsidR="009823FF" w:rsidRPr="009823FF" w:rsidRDefault="009823FF" w:rsidP="009823FF">
            <w:pPr>
              <w:widowControl/>
              <w:spacing w:after="0" w:line="240" w:lineRule="auto"/>
              <w:rPr>
                <w:rFonts w:ascii="Times New Roman" w:eastAsia="Times New Roman" w:hAnsi="Times New Roman" w:cs="Times New Roman"/>
                <w:sz w:val="24"/>
                <w:szCs w:val="24"/>
              </w:rPr>
            </w:pPr>
          </w:p>
        </w:tc>
        <w:tc>
          <w:tcPr>
            <w:tcW w:w="739" w:type="dxa"/>
            <w:tcBorders>
              <w:top w:val="nil"/>
              <w:left w:val="nil"/>
              <w:bottom w:val="nil"/>
              <w:right w:val="nil"/>
            </w:tcBorders>
            <w:shd w:val="clear" w:color="auto" w:fill="auto"/>
            <w:noWrap/>
            <w:vAlign w:val="bottom"/>
            <w:hideMark/>
          </w:tcPr>
          <w:p w14:paraId="1C0FF98C"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Hardened</w:t>
            </w:r>
          </w:p>
        </w:tc>
        <w:tc>
          <w:tcPr>
            <w:tcW w:w="960" w:type="dxa"/>
            <w:tcBorders>
              <w:top w:val="nil"/>
              <w:left w:val="nil"/>
              <w:bottom w:val="nil"/>
              <w:right w:val="nil"/>
            </w:tcBorders>
            <w:shd w:val="clear" w:color="auto" w:fill="auto"/>
            <w:noWrap/>
            <w:vAlign w:val="bottom"/>
            <w:hideMark/>
          </w:tcPr>
          <w:p w14:paraId="2BE528CE"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Natural</w:t>
            </w:r>
          </w:p>
        </w:tc>
      </w:tr>
      <w:tr w:rsidR="009823FF" w:rsidRPr="009823FF" w14:paraId="4610C7AA" w14:textId="77777777" w:rsidTr="009823FF">
        <w:trPr>
          <w:trHeight w:val="315"/>
        </w:trPr>
        <w:tc>
          <w:tcPr>
            <w:tcW w:w="2790" w:type="dxa"/>
            <w:tcBorders>
              <w:top w:val="nil"/>
              <w:left w:val="nil"/>
              <w:bottom w:val="nil"/>
              <w:right w:val="nil"/>
            </w:tcBorders>
            <w:shd w:val="clear" w:color="auto" w:fill="auto"/>
            <w:noWrap/>
            <w:vAlign w:val="bottom"/>
            <w:hideMark/>
          </w:tcPr>
          <w:p w14:paraId="7511FB6A"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constrained</w:t>
            </w:r>
          </w:p>
        </w:tc>
        <w:tc>
          <w:tcPr>
            <w:tcW w:w="739" w:type="dxa"/>
            <w:tcBorders>
              <w:top w:val="nil"/>
              <w:left w:val="nil"/>
              <w:bottom w:val="nil"/>
              <w:right w:val="nil"/>
            </w:tcBorders>
            <w:shd w:val="clear" w:color="auto" w:fill="auto"/>
            <w:noWrap/>
            <w:vAlign w:val="bottom"/>
            <w:hideMark/>
          </w:tcPr>
          <w:p w14:paraId="4DE6FB15"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43</w:t>
            </w:r>
          </w:p>
        </w:tc>
        <w:tc>
          <w:tcPr>
            <w:tcW w:w="960" w:type="dxa"/>
            <w:tcBorders>
              <w:top w:val="nil"/>
              <w:left w:val="nil"/>
              <w:bottom w:val="nil"/>
              <w:right w:val="nil"/>
            </w:tcBorders>
            <w:shd w:val="clear" w:color="auto" w:fill="auto"/>
            <w:noWrap/>
            <w:vAlign w:val="bottom"/>
            <w:hideMark/>
          </w:tcPr>
          <w:p w14:paraId="313B2BEC"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81</w:t>
            </w:r>
          </w:p>
        </w:tc>
      </w:tr>
      <w:tr w:rsidR="009823FF" w:rsidRPr="009823FF" w14:paraId="57413747" w14:textId="77777777" w:rsidTr="009823FF">
        <w:trPr>
          <w:trHeight w:val="315"/>
        </w:trPr>
        <w:tc>
          <w:tcPr>
            <w:tcW w:w="2790" w:type="dxa"/>
            <w:tcBorders>
              <w:top w:val="nil"/>
              <w:left w:val="nil"/>
              <w:bottom w:val="nil"/>
              <w:right w:val="nil"/>
            </w:tcBorders>
            <w:shd w:val="clear" w:color="auto" w:fill="auto"/>
            <w:noWrap/>
            <w:vAlign w:val="bottom"/>
            <w:hideMark/>
          </w:tcPr>
          <w:p w14:paraId="0CC890D0"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constrained</w:t>
            </w:r>
          </w:p>
        </w:tc>
        <w:tc>
          <w:tcPr>
            <w:tcW w:w="739" w:type="dxa"/>
            <w:tcBorders>
              <w:top w:val="nil"/>
              <w:left w:val="nil"/>
              <w:bottom w:val="nil"/>
              <w:right w:val="nil"/>
            </w:tcBorders>
            <w:shd w:val="clear" w:color="auto" w:fill="auto"/>
            <w:noWrap/>
            <w:vAlign w:val="bottom"/>
            <w:hideMark/>
          </w:tcPr>
          <w:p w14:paraId="05683D0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7</w:t>
            </w:r>
          </w:p>
        </w:tc>
        <w:tc>
          <w:tcPr>
            <w:tcW w:w="960" w:type="dxa"/>
            <w:tcBorders>
              <w:top w:val="nil"/>
              <w:left w:val="nil"/>
              <w:bottom w:val="nil"/>
              <w:right w:val="nil"/>
            </w:tcBorders>
            <w:shd w:val="clear" w:color="auto" w:fill="auto"/>
            <w:noWrap/>
            <w:vAlign w:val="bottom"/>
            <w:hideMark/>
          </w:tcPr>
          <w:p w14:paraId="0AFAEC20"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96</w:t>
            </w:r>
          </w:p>
        </w:tc>
      </w:tr>
      <w:tr w:rsidR="009823FF" w:rsidRPr="009823FF" w14:paraId="2997DCD9" w14:textId="77777777" w:rsidTr="009823FF">
        <w:trPr>
          <w:trHeight w:val="315"/>
        </w:trPr>
        <w:tc>
          <w:tcPr>
            <w:tcW w:w="2790" w:type="dxa"/>
            <w:tcBorders>
              <w:top w:val="nil"/>
              <w:left w:val="nil"/>
              <w:bottom w:val="nil"/>
              <w:right w:val="nil"/>
            </w:tcBorders>
            <w:shd w:val="clear" w:color="auto" w:fill="auto"/>
            <w:noWrap/>
            <w:vAlign w:val="bottom"/>
            <w:hideMark/>
          </w:tcPr>
          <w:p w14:paraId="7BF28CB6"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unconstrained</w:t>
            </w:r>
          </w:p>
        </w:tc>
        <w:tc>
          <w:tcPr>
            <w:tcW w:w="739" w:type="dxa"/>
            <w:tcBorders>
              <w:top w:val="nil"/>
              <w:left w:val="nil"/>
              <w:bottom w:val="nil"/>
              <w:right w:val="nil"/>
            </w:tcBorders>
            <w:shd w:val="clear" w:color="auto" w:fill="auto"/>
            <w:noWrap/>
            <w:vAlign w:val="bottom"/>
            <w:hideMark/>
          </w:tcPr>
          <w:p w14:paraId="230D0DD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46D9B8EB"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180</w:t>
            </w:r>
          </w:p>
        </w:tc>
      </w:tr>
      <w:tr w:rsidR="009823FF" w:rsidRPr="009823FF" w14:paraId="40439DE6" w14:textId="77777777" w:rsidTr="009823FF">
        <w:trPr>
          <w:trHeight w:val="315"/>
        </w:trPr>
        <w:tc>
          <w:tcPr>
            <w:tcW w:w="2790" w:type="dxa"/>
            <w:tcBorders>
              <w:top w:val="nil"/>
              <w:left w:val="nil"/>
              <w:bottom w:val="nil"/>
              <w:right w:val="nil"/>
            </w:tcBorders>
            <w:shd w:val="clear" w:color="auto" w:fill="auto"/>
            <w:noWrap/>
            <w:vAlign w:val="bottom"/>
            <w:hideMark/>
          </w:tcPr>
          <w:p w14:paraId="420043A1"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unconstrained</w:t>
            </w:r>
          </w:p>
        </w:tc>
        <w:tc>
          <w:tcPr>
            <w:tcW w:w="739" w:type="dxa"/>
            <w:tcBorders>
              <w:top w:val="nil"/>
              <w:left w:val="nil"/>
              <w:bottom w:val="nil"/>
              <w:right w:val="nil"/>
            </w:tcBorders>
            <w:shd w:val="clear" w:color="auto" w:fill="auto"/>
            <w:noWrap/>
            <w:vAlign w:val="bottom"/>
            <w:hideMark/>
          </w:tcPr>
          <w:p w14:paraId="1F2F4651"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73A94832"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52</w:t>
            </w:r>
          </w:p>
        </w:tc>
      </w:tr>
    </w:tbl>
    <w:p w14:paraId="729C9E08" w14:textId="36E451B2" w:rsidR="009823FF" w:rsidRDefault="009823FF" w:rsidP="00EC1C03">
      <w:pPr>
        <w:pStyle w:val="PlainText"/>
        <w:rPr>
          <w:rFonts w:ascii="Times New Roman" w:hAnsi="Times New Roman" w:cs="Times New Roman"/>
          <w:sz w:val="24"/>
          <w:szCs w:val="24"/>
        </w:rPr>
      </w:pPr>
    </w:p>
    <w:p w14:paraId="701EDF1F" w14:textId="7FA0E10D" w:rsidR="009823FF" w:rsidRPr="009823FF" w:rsidRDefault="009823F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simple analysis shows that there are many constrained channels in Southern California that are not modified (as for our Tecolote Creek example).  Land use as the predictors for constraint classes provided a more accurate discrimination of constraint classes because (line 522) “a constrained channel may or may not be engineered, but an engineered channel may typically be constrained given the surrounding land use”.  This is especially evident for the South Coast.  However, as noted on line 530, engineered channels may not always be constrained, especially in other regions of California (Stein et al. 2013).  We lack the data to fully evaluate this latter statement, but the literature suggests this to be true. </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41B5D9DC" w:rsidR="00EC1C03" w:rsidRPr="00333516" w:rsidRDefault="003335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the new figure S1. There is relatively good concordance between the predictors, constraint classes, and the CSCI scores.  However, as noted above, there is some variation associated with </w:t>
      </w:r>
      <w:r>
        <w:rPr>
          <w:rFonts w:ascii="Times New Roman" w:hAnsi="Times New Roman" w:cs="Times New Roman"/>
          <w:i/>
          <w:sz w:val="24"/>
          <w:szCs w:val="24"/>
        </w:rPr>
        <w:lastRenderedPageBreak/>
        <w:t xml:space="preserve">CSCI scores in relation to the predictions.  That is, “good” biology is possible with high road density. </w:t>
      </w:r>
      <w:proofErr w:type="gramStart"/>
      <w:r>
        <w:rPr>
          <w:rFonts w:ascii="Times New Roman" w:hAnsi="Times New Roman" w:cs="Times New Roman"/>
          <w:i/>
          <w:sz w:val="24"/>
          <w:szCs w:val="24"/>
        </w:rPr>
        <w:t>Such sites,</w:t>
      </w:r>
      <w:proofErr w:type="gramEnd"/>
      <w:r>
        <w:rPr>
          <w:rFonts w:ascii="Times New Roman" w:hAnsi="Times New Roman" w:cs="Times New Roman"/>
          <w:i/>
          <w:sz w:val="24"/>
          <w:szCs w:val="24"/>
        </w:rPr>
        <w:t xml:space="preserve"> are likely </w:t>
      </w:r>
      <w:r w:rsidR="007C7928">
        <w:rPr>
          <w:rFonts w:ascii="Times New Roman" w:hAnsi="Times New Roman" w:cs="Times New Roman"/>
          <w:i/>
          <w:sz w:val="24"/>
          <w:szCs w:val="24"/>
        </w:rPr>
        <w:t>over-scoring, constrained sites (types 13, 14 in Figure S2).</w:t>
      </w:r>
    </w:p>
    <w:p w14:paraId="01876B2B" w14:textId="77777777" w:rsidR="00333516" w:rsidRPr="00EC1C03" w:rsidRDefault="00333516"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19EA4442" w:rsidR="00EC1C03"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No, but please see our response to the AE regarding variable selection.</w:t>
      </w:r>
    </w:p>
    <w:p w14:paraId="4B495E7C" w14:textId="77777777" w:rsidR="00734DE5" w:rsidRPr="00734DE5" w:rsidRDefault="00734DE5" w:rsidP="00EC1C03">
      <w:pPr>
        <w:pStyle w:val="PlainText"/>
        <w:rPr>
          <w:rFonts w:ascii="Times New Roman" w:hAnsi="Times New Roman" w:cs="Times New Roman"/>
          <w:i/>
          <w:sz w:val="24"/>
          <w:szCs w:val="24"/>
        </w:rPr>
      </w:pPr>
    </w:p>
    <w:p w14:paraId="4BFE29E4" w14:textId="58BA91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087E7F2F" w14:textId="35782C0D" w:rsidR="00734DE5" w:rsidRPr="00734DE5"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Our responses above address this concern.  However, we also note that the CSCI in general is not as sensitive to stressor gradients in these regions relative to other locations in the state.  This is an issue that is well described in Mazor et al. 2016.</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D5D7F0B" w:rsidR="00EC1C03" w:rsidRDefault="00E678F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above, but </w:t>
      </w:r>
      <w:r w:rsidR="00D117FB">
        <w:rPr>
          <w:rFonts w:ascii="Times New Roman" w:hAnsi="Times New Roman" w:cs="Times New Roman"/>
          <w:i/>
          <w:sz w:val="24"/>
          <w:szCs w:val="24"/>
        </w:rPr>
        <w:t xml:space="preserve">these only apply to Southern California where we have </w:t>
      </w:r>
      <w:r w:rsidR="00990882">
        <w:rPr>
          <w:rFonts w:ascii="Times New Roman" w:hAnsi="Times New Roman" w:cs="Times New Roman"/>
          <w:i/>
          <w:sz w:val="24"/>
          <w:szCs w:val="24"/>
        </w:rPr>
        <w:t xml:space="preserve">partially </w:t>
      </w:r>
      <w:r w:rsidR="00D117FB">
        <w:rPr>
          <w:rFonts w:ascii="Times New Roman" w:hAnsi="Times New Roman" w:cs="Times New Roman"/>
          <w:i/>
          <w:sz w:val="24"/>
          <w:szCs w:val="24"/>
        </w:rPr>
        <w:t>reliable data on channel modification.</w:t>
      </w:r>
    </w:p>
    <w:p w14:paraId="06DFBC3D" w14:textId="77777777" w:rsidR="00734DE5" w:rsidRPr="00E678FA" w:rsidRDefault="00734DE5" w:rsidP="00EC1C03">
      <w:pPr>
        <w:pStyle w:val="PlainText"/>
        <w:rPr>
          <w:rFonts w:ascii="Times New Roman" w:hAnsi="Times New Roman" w:cs="Times New Roman"/>
          <w:i/>
          <w:sz w:val="24"/>
          <w:szCs w:val="24"/>
        </w:rPr>
      </w:pPr>
    </w:p>
    <w:p w14:paraId="5C698DFF" w14:textId="778B1F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2F49EE76" w14:textId="29D72470" w:rsidR="00C30BCA" w:rsidRPr="00C30BCA" w:rsidRDefault="00C30BCA" w:rsidP="00EC1C03">
      <w:pPr>
        <w:pStyle w:val="PlainText"/>
        <w:rPr>
          <w:rFonts w:ascii="Times New Roman" w:hAnsi="Times New Roman" w:cs="Times New Roman"/>
          <w:i/>
          <w:sz w:val="24"/>
          <w:szCs w:val="24"/>
        </w:rPr>
      </w:pPr>
      <w:r w:rsidRPr="00C30BCA">
        <w:rPr>
          <w:rFonts w:ascii="Times New Roman" w:hAnsi="Times New Roman" w:cs="Times New Roman"/>
          <w:i/>
          <w:sz w:val="24"/>
          <w:szCs w:val="24"/>
        </w:rPr>
        <w:t xml:space="preserve">This statement and the following on line 608-609 reiterates some of our concerns about channel modification and that the model is not a tool to identify these locations. We see constraints and channel modification as separate but confounded issues that can complicate the interpretation of what our model is meant to provide.  This is why we have devoted much of this discussion to this issue that is a major concern for managers in southern California and other parts of the state. </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4FE0A8B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8B539F0" w14:textId="679134E5" w:rsidR="00C30BCA" w:rsidRPr="00C30BCA" w:rsidRDefault="00C30BC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response to above comment.  </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8500E94" w:rsidR="00EC1C03" w:rsidRDefault="00BA459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Agreed, we have not explicitly tested restoration potential so perhaps we are overstepping on our claims in this statement.  The sentence was revised as </w:t>
      </w:r>
      <w:r w:rsidR="00AB379C">
        <w:rPr>
          <w:rFonts w:ascii="Times New Roman" w:hAnsi="Times New Roman" w:cs="Times New Roman"/>
          <w:i/>
          <w:sz w:val="24"/>
          <w:szCs w:val="24"/>
        </w:rPr>
        <w:t>“</w:t>
      </w:r>
      <w:r w:rsidR="00AB379C" w:rsidRPr="00AB379C">
        <w:rPr>
          <w:rFonts w:ascii="Times New Roman" w:hAnsi="Times New Roman" w:cs="Times New Roman"/>
          <w:i/>
          <w:sz w:val="24"/>
          <w:szCs w:val="24"/>
        </w:rPr>
        <w:t xml:space="preserve">Overall, the model provides a tool to determine how managers can best prioritize limited resources for stream management by </w:t>
      </w:r>
      <w:r w:rsidR="00D57A3F">
        <w:rPr>
          <w:rFonts w:ascii="Times New Roman" w:hAnsi="Times New Roman" w:cs="Times New Roman"/>
          <w:i/>
          <w:sz w:val="24"/>
          <w:szCs w:val="24"/>
        </w:rPr>
        <w:t>understanding</w:t>
      </w:r>
      <w:bookmarkStart w:id="0" w:name="_GoBack"/>
      <w:bookmarkEnd w:id="0"/>
      <w:r w:rsidR="00AB379C" w:rsidRPr="00AB379C">
        <w:rPr>
          <w:rFonts w:ascii="Times New Roman" w:hAnsi="Times New Roman" w:cs="Times New Roman"/>
          <w:i/>
          <w:sz w:val="24"/>
          <w:szCs w:val="24"/>
        </w:rPr>
        <w:t xml:space="preserve"> landscape factors that might constrain each segment</w:t>
      </w:r>
      <w:r w:rsidR="00AB379C">
        <w:rPr>
          <w:rFonts w:ascii="Times New Roman" w:hAnsi="Times New Roman" w:cs="Times New Roman"/>
          <w:i/>
          <w:sz w:val="24"/>
          <w:szCs w:val="24"/>
        </w:rPr>
        <w:t>.”</w:t>
      </w:r>
    </w:p>
    <w:p w14:paraId="4F3629A3" w14:textId="77777777" w:rsidR="00BA4595" w:rsidRPr="00BA4595" w:rsidRDefault="00BA4595" w:rsidP="00EC1C03">
      <w:pPr>
        <w:pStyle w:val="PlainText"/>
        <w:rPr>
          <w:rFonts w:ascii="Times New Roman" w:hAnsi="Times New Roman" w:cs="Times New Roman"/>
          <w:i/>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Pr="004809C4"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w:t>
      </w:r>
      <w:r w:rsidRPr="00EC1C03">
        <w:rPr>
          <w:rFonts w:ascii="Times New Roman" w:hAnsi="Times New Roman" w:cs="Times New Roman"/>
          <w:sz w:val="24"/>
          <w:szCs w:val="24"/>
        </w:rPr>
        <w:lastRenderedPageBreak/>
        <w:t xml:space="preserve">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56D88949" w14:textId="77777777" w:rsidR="00EC1C03" w:rsidRPr="004809C4" w:rsidRDefault="00EC1C03" w:rsidP="00EC1C03">
      <w:pPr>
        <w:pStyle w:val="PlainText"/>
        <w:rPr>
          <w:rFonts w:ascii="Times New Roman" w:hAnsi="Times New Roman" w:cs="Times New Roman"/>
          <w:sz w:val="24"/>
          <w:szCs w:val="24"/>
        </w:rPr>
      </w:pPr>
    </w:p>
    <w:p w14:paraId="20EECC98" w14:textId="0D419C9B"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4809C4" w:rsidRDefault="007C57F5" w:rsidP="00EC1C03">
      <w:pPr>
        <w:pStyle w:val="PlainText"/>
        <w:rPr>
          <w:rFonts w:ascii="Times New Roman" w:hAnsi="Times New Roman" w:cs="Times New Roman"/>
          <w:sz w:val="24"/>
          <w:szCs w:val="24"/>
        </w:rPr>
      </w:pPr>
    </w:p>
    <w:p w14:paraId="042B9E0B" w14:textId="00D28551"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4809C4" w:rsidRDefault="00EC1C03" w:rsidP="00E3713D">
      <w:pPr>
        <w:pStyle w:val="NoSpacing"/>
        <w:rPr>
          <w:rFonts w:ascii="Times New Roman" w:hAnsi="Times New Roman" w:cs="Times New Roman"/>
          <w:sz w:val="24"/>
          <w:szCs w:val="24"/>
        </w:rPr>
      </w:pPr>
    </w:p>
    <w:p w14:paraId="343175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confusing. Does this </w:t>
      </w:r>
      <w:proofErr w:type="gramStart"/>
      <w:r w:rsidRPr="004809C4">
        <w:rPr>
          <w:rFonts w:ascii="Times New Roman" w:hAnsi="Times New Roman" w:cs="Times New Roman"/>
          <w:color w:val="000000"/>
          <w:sz w:val="24"/>
          <w:szCs w:val="24"/>
        </w:rPr>
        <w:t>work?:</w:t>
      </w:r>
      <w:proofErr w:type="gramEnd"/>
    </w:p>
    <w:p w14:paraId="5255F4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  Not perfect but perhaps a bit more direct and specific. ??? </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4E09FE79" w:rsidR="00D70BCB" w:rsidRPr="004809C4" w:rsidRDefault="00D70BCB" w:rsidP="00E3713D">
      <w:pPr>
        <w:pStyle w:val="NoSpacing"/>
        <w:rPr>
          <w:rFonts w:ascii="Times New Roman" w:hAnsi="Times New Roman" w:cs="Times New Roman"/>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0DE2DBC9" w:rsidR="00D70BCB" w:rsidRPr="004809C4" w:rsidRDefault="00D70BCB" w:rsidP="00E3713D">
      <w:pPr>
        <w:pStyle w:val="NoSpacing"/>
        <w:rPr>
          <w:rFonts w:ascii="Times New Roman" w:hAnsi="Times New Roman" w:cs="Times New Roman"/>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4CCA701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4748B3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2A3F514B"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6766BB7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63CA3C0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0B52F0D5"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314296C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510A1EA5"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Hopefully our revisions make these decisions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657A9DCC" w:rsidR="00D70BCB" w:rsidRPr="004809C4" w:rsidRDefault="00D70BCB" w:rsidP="00E3713D">
      <w:pPr>
        <w:pStyle w:val="NoSpacing"/>
        <w:rPr>
          <w:rFonts w:ascii="Times New Roman" w:hAnsi="Times New Roman" w:cs="Times New Roman"/>
          <w:sz w:val="24"/>
          <w:szCs w:val="24"/>
        </w:rPr>
      </w:pPr>
    </w:p>
    <w:p w14:paraId="3F0E6ADF"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03AEE64C"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8C0C18F" w:rsidR="00FF145F" w:rsidRDefault="00287A37"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Supplementary figures were added showing the regressions between observed and predicted scores (Figure S3).</w:t>
      </w:r>
    </w:p>
    <w:p w14:paraId="25CE7473" w14:textId="77777777" w:rsidR="00287A37" w:rsidRPr="00287A37" w:rsidRDefault="00287A37" w:rsidP="00D70BCB">
      <w:pPr>
        <w:widowControl/>
        <w:autoSpaceDE w:val="0"/>
        <w:autoSpaceDN w:val="0"/>
        <w:adjustRightInd w:val="0"/>
        <w:spacing w:after="0" w:line="240" w:lineRule="auto"/>
        <w:rPr>
          <w:rFonts w:ascii="Times New Roman" w:hAnsi="Times New Roman" w:cs="Times New Roman"/>
          <w:i/>
          <w:sz w:val="24"/>
          <w:szCs w:val="24"/>
        </w:rPr>
      </w:pPr>
    </w:p>
    <w:p w14:paraId="1FA62290" w14:textId="1224872F"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23F862EE" w14:textId="43835023"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0675C216"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EA36A1B" w14:textId="22500052"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53C9653A"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739E0564" w14:textId="73786EAF"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 xml:space="preserve">WOW, this statement is key to your whole theory and application, why is it only now coming forth? This I might be able to get behind, the key is "considered those where </w:t>
      </w:r>
      <w:r w:rsidRPr="004809C4">
        <w:rPr>
          <w:rFonts w:ascii="Times New Roman" w:hAnsi="Times New Roman" w:cs="Times New Roman"/>
          <w:color w:val="000000"/>
          <w:sz w:val="24"/>
          <w:szCs w:val="24"/>
        </w:rPr>
        <w:lastRenderedPageBreak/>
        <w:t>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4A6651" w:rsidRDefault="004A6651">
      <w:pPr>
        <w:spacing w:after="0" w:line="240" w:lineRule="auto"/>
      </w:pPr>
      <w:r>
        <w:separator/>
      </w:r>
    </w:p>
  </w:endnote>
  <w:endnote w:type="continuationSeparator" w:id="0">
    <w:p w14:paraId="4BE13793" w14:textId="77777777" w:rsidR="004A6651" w:rsidRDefault="004A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4A6651" w:rsidRDefault="004A6651">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4A6651" w:rsidRDefault="004A6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4A6651" w:rsidRDefault="004A6651">
      <w:pPr>
        <w:spacing w:after="0" w:line="240" w:lineRule="auto"/>
      </w:pPr>
      <w:r>
        <w:separator/>
      </w:r>
    </w:p>
  </w:footnote>
  <w:footnote w:type="continuationSeparator" w:id="0">
    <w:p w14:paraId="2496759D" w14:textId="77777777" w:rsidR="004A6651" w:rsidRDefault="004A6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4A6651" w:rsidRDefault="004A6651">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12522"/>
    <w:rsid w:val="000379B0"/>
    <w:rsid w:val="000434B0"/>
    <w:rsid w:val="00053534"/>
    <w:rsid w:val="00056FA5"/>
    <w:rsid w:val="00090A86"/>
    <w:rsid w:val="00093596"/>
    <w:rsid w:val="000B5797"/>
    <w:rsid w:val="000C2515"/>
    <w:rsid w:val="000C6108"/>
    <w:rsid w:val="000D3E23"/>
    <w:rsid w:val="000E247C"/>
    <w:rsid w:val="000F0CD7"/>
    <w:rsid w:val="000F58D9"/>
    <w:rsid w:val="00113C52"/>
    <w:rsid w:val="00133B7B"/>
    <w:rsid w:val="00134093"/>
    <w:rsid w:val="00151559"/>
    <w:rsid w:val="00157BF8"/>
    <w:rsid w:val="00163437"/>
    <w:rsid w:val="0018417A"/>
    <w:rsid w:val="001C4697"/>
    <w:rsid w:val="001C6F75"/>
    <w:rsid w:val="001D6C29"/>
    <w:rsid w:val="001F1259"/>
    <w:rsid w:val="001F1B41"/>
    <w:rsid w:val="001F23E0"/>
    <w:rsid w:val="001F24DE"/>
    <w:rsid w:val="001F2D91"/>
    <w:rsid w:val="002001B0"/>
    <w:rsid w:val="00200A93"/>
    <w:rsid w:val="00201395"/>
    <w:rsid w:val="00203DF4"/>
    <w:rsid w:val="0022351C"/>
    <w:rsid w:val="00244359"/>
    <w:rsid w:val="00260AD1"/>
    <w:rsid w:val="0028405E"/>
    <w:rsid w:val="00287A37"/>
    <w:rsid w:val="002A4FF5"/>
    <w:rsid w:val="002A5AE8"/>
    <w:rsid w:val="002C0118"/>
    <w:rsid w:val="002C118D"/>
    <w:rsid w:val="002E0063"/>
    <w:rsid w:val="002E4955"/>
    <w:rsid w:val="002E63A1"/>
    <w:rsid w:val="002F5F66"/>
    <w:rsid w:val="00310AF3"/>
    <w:rsid w:val="00316CCF"/>
    <w:rsid w:val="00325A74"/>
    <w:rsid w:val="00325B5C"/>
    <w:rsid w:val="00327E5B"/>
    <w:rsid w:val="00333516"/>
    <w:rsid w:val="0034396C"/>
    <w:rsid w:val="00351ECB"/>
    <w:rsid w:val="00361643"/>
    <w:rsid w:val="00367D53"/>
    <w:rsid w:val="003A0110"/>
    <w:rsid w:val="003A6958"/>
    <w:rsid w:val="003B1062"/>
    <w:rsid w:val="003C3CF7"/>
    <w:rsid w:val="003C501B"/>
    <w:rsid w:val="003D0361"/>
    <w:rsid w:val="003D28BA"/>
    <w:rsid w:val="003F2C8F"/>
    <w:rsid w:val="003F6A7B"/>
    <w:rsid w:val="004210B8"/>
    <w:rsid w:val="00430DA0"/>
    <w:rsid w:val="00442BD7"/>
    <w:rsid w:val="004524B6"/>
    <w:rsid w:val="004537B1"/>
    <w:rsid w:val="00463357"/>
    <w:rsid w:val="00476386"/>
    <w:rsid w:val="00480182"/>
    <w:rsid w:val="004809C4"/>
    <w:rsid w:val="00480B21"/>
    <w:rsid w:val="004828EE"/>
    <w:rsid w:val="004941D0"/>
    <w:rsid w:val="004A6651"/>
    <w:rsid w:val="004B5D05"/>
    <w:rsid w:val="004B619F"/>
    <w:rsid w:val="004B727F"/>
    <w:rsid w:val="004D3A99"/>
    <w:rsid w:val="004E3B06"/>
    <w:rsid w:val="004F28EB"/>
    <w:rsid w:val="005042F6"/>
    <w:rsid w:val="0052271D"/>
    <w:rsid w:val="00541CDB"/>
    <w:rsid w:val="00555953"/>
    <w:rsid w:val="00563333"/>
    <w:rsid w:val="005A43A2"/>
    <w:rsid w:val="005B63ED"/>
    <w:rsid w:val="005C4DC6"/>
    <w:rsid w:val="005D0038"/>
    <w:rsid w:val="005F1B76"/>
    <w:rsid w:val="005F26C5"/>
    <w:rsid w:val="00632861"/>
    <w:rsid w:val="00655874"/>
    <w:rsid w:val="00661696"/>
    <w:rsid w:val="0068509B"/>
    <w:rsid w:val="006A2FD3"/>
    <w:rsid w:val="006B4A47"/>
    <w:rsid w:val="006B5814"/>
    <w:rsid w:val="006B7360"/>
    <w:rsid w:val="006C1931"/>
    <w:rsid w:val="006C58DF"/>
    <w:rsid w:val="006D2348"/>
    <w:rsid w:val="006D6DE5"/>
    <w:rsid w:val="006D773A"/>
    <w:rsid w:val="00700C11"/>
    <w:rsid w:val="00701518"/>
    <w:rsid w:val="007135AC"/>
    <w:rsid w:val="00734DE5"/>
    <w:rsid w:val="00736654"/>
    <w:rsid w:val="00743226"/>
    <w:rsid w:val="00743D41"/>
    <w:rsid w:val="007506A1"/>
    <w:rsid w:val="00753463"/>
    <w:rsid w:val="007653A8"/>
    <w:rsid w:val="0076592D"/>
    <w:rsid w:val="00780DC5"/>
    <w:rsid w:val="007A0352"/>
    <w:rsid w:val="007A1DE3"/>
    <w:rsid w:val="007C57F5"/>
    <w:rsid w:val="007C7928"/>
    <w:rsid w:val="007D1392"/>
    <w:rsid w:val="007F0896"/>
    <w:rsid w:val="007F1973"/>
    <w:rsid w:val="0081355D"/>
    <w:rsid w:val="00827539"/>
    <w:rsid w:val="0085092D"/>
    <w:rsid w:val="008538C6"/>
    <w:rsid w:val="00860E7D"/>
    <w:rsid w:val="00885407"/>
    <w:rsid w:val="00890CE3"/>
    <w:rsid w:val="008965B2"/>
    <w:rsid w:val="008A207D"/>
    <w:rsid w:val="008A77DE"/>
    <w:rsid w:val="008B0F9D"/>
    <w:rsid w:val="008C700D"/>
    <w:rsid w:val="008D08CB"/>
    <w:rsid w:val="008D56D5"/>
    <w:rsid w:val="008E19B1"/>
    <w:rsid w:val="008E4D85"/>
    <w:rsid w:val="008E5DB5"/>
    <w:rsid w:val="00902459"/>
    <w:rsid w:val="00920643"/>
    <w:rsid w:val="009267EE"/>
    <w:rsid w:val="00946EA3"/>
    <w:rsid w:val="009516A0"/>
    <w:rsid w:val="00981690"/>
    <w:rsid w:val="009823FF"/>
    <w:rsid w:val="00990882"/>
    <w:rsid w:val="00993488"/>
    <w:rsid w:val="00993AB9"/>
    <w:rsid w:val="00995951"/>
    <w:rsid w:val="009A662C"/>
    <w:rsid w:val="009E17E4"/>
    <w:rsid w:val="009E2D33"/>
    <w:rsid w:val="009E534E"/>
    <w:rsid w:val="00A02811"/>
    <w:rsid w:val="00A146DC"/>
    <w:rsid w:val="00A1522D"/>
    <w:rsid w:val="00A24AB6"/>
    <w:rsid w:val="00A365A9"/>
    <w:rsid w:val="00A452AB"/>
    <w:rsid w:val="00A47BCD"/>
    <w:rsid w:val="00A532E0"/>
    <w:rsid w:val="00A541BA"/>
    <w:rsid w:val="00A667E6"/>
    <w:rsid w:val="00A74323"/>
    <w:rsid w:val="00A74D9D"/>
    <w:rsid w:val="00A77A49"/>
    <w:rsid w:val="00A826C6"/>
    <w:rsid w:val="00A82A86"/>
    <w:rsid w:val="00A85A9C"/>
    <w:rsid w:val="00A96D47"/>
    <w:rsid w:val="00A974DC"/>
    <w:rsid w:val="00AA26A6"/>
    <w:rsid w:val="00AA73FA"/>
    <w:rsid w:val="00AB379C"/>
    <w:rsid w:val="00AC24FA"/>
    <w:rsid w:val="00AC2608"/>
    <w:rsid w:val="00AC68ED"/>
    <w:rsid w:val="00AC6FF4"/>
    <w:rsid w:val="00AD73ED"/>
    <w:rsid w:val="00B00D58"/>
    <w:rsid w:val="00B0421D"/>
    <w:rsid w:val="00B20677"/>
    <w:rsid w:val="00B24FDC"/>
    <w:rsid w:val="00B65117"/>
    <w:rsid w:val="00B7150B"/>
    <w:rsid w:val="00B83AC0"/>
    <w:rsid w:val="00B8669F"/>
    <w:rsid w:val="00BA08CC"/>
    <w:rsid w:val="00BA4595"/>
    <w:rsid w:val="00BB056B"/>
    <w:rsid w:val="00BD2993"/>
    <w:rsid w:val="00BE3058"/>
    <w:rsid w:val="00BE31F2"/>
    <w:rsid w:val="00BF3842"/>
    <w:rsid w:val="00BF79C8"/>
    <w:rsid w:val="00C14544"/>
    <w:rsid w:val="00C15DF4"/>
    <w:rsid w:val="00C225E9"/>
    <w:rsid w:val="00C25958"/>
    <w:rsid w:val="00C30BCA"/>
    <w:rsid w:val="00C34C98"/>
    <w:rsid w:val="00C4027B"/>
    <w:rsid w:val="00C5441F"/>
    <w:rsid w:val="00C5661F"/>
    <w:rsid w:val="00C60B26"/>
    <w:rsid w:val="00C75EAF"/>
    <w:rsid w:val="00C93624"/>
    <w:rsid w:val="00CA3FCE"/>
    <w:rsid w:val="00CA62CE"/>
    <w:rsid w:val="00CC1A49"/>
    <w:rsid w:val="00CC44BA"/>
    <w:rsid w:val="00CC58EF"/>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87875"/>
    <w:rsid w:val="00DA241B"/>
    <w:rsid w:val="00DB2F84"/>
    <w:rsid w:val="00DB74C9"/>
    <w:rsid w:val="00DC4363"/>
    <w:rsid w:val="00DC500E"/>
    <w:rsid w:val="00DD77C0"/>
    <w:rsid w:val="00DE75BC"/>
    <w:rsid w:val="00E11275"/>
    <w:rsid w:val="00E1730C"/>
    <w:rsid w:val="00E3713D"/>
    <w:rsid w:val="00E43D92"/>
    <w:rsid w:val="00E678FA"/>
    <w:rsid w:val="00E73E59"/>
    <w:rsid w:val="00E76DE4"/>
    <w:rsid w:val="00EA08FB"/>
    <w:rsid w:val="00EA46CA"/>
    <w:rsid w:val="00EB2F99"/>
    <w:rsid w:val="00EC1C03"/>
    <w:rsid w:val="00EE0101"/>
    <w:rsid w:val="00EE24DD"/>
    <w:rsid w:val="00EE7EA1"/>
    <w:rsid w:val="00EF2C77"/>
    <w:rsid w:val="00EF3CC5"/>
    <w:rsid w:val="00F063A8"/>
    <w:rsid w:val="00F13649"/>
    <w:rsid w:val="00F3031A"/>
    <w:rsid w:val="00F30523"/>
    <w:rsid w:val="00F366CF"/>
    <w:rsid w:val="00F42B03"/>
    <w:rsid w:val="00F476A9"/>
    <w:rsid w:val="00F476BC"/>
    <w:rsid w:val="00F5053C"/>
    <w:rsid w:val="00F55A2A"/>
    <w:rsid w:val="00F57F02"/>
    <w:rsid w:val="00F7409B"/>
    <w:rsid w:val="00F75090"/>
    <w:rsid w:val="00F75AF5"/>
    <w:rsid w:val="00F83E08"/>
    <w:rsid w:val="00F93D3F"/>
    <w:rsid w:val="00F94462"/>
    <w:rsid w:val="00FB5A82"/>
    <w:rsid w:val="00FB7F9B"/>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EE5B-19EC-4BB1-AB2E-634FBE3A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20</Pages>
  <Words>8823</Words>
  <Characters>50294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59000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158</cp:revision>
  <dcterms:created xsi:type="dcterms:W3CDTF">2017-12-01T20:20:00Z</dcterms:created>
  <dcterms:modified xsi:type="dcterms:W3CDTF">2018-12-06T01:03:00Z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