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CB" w:rsidRPr="00DA1F9B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DA1F9B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DA1F9B">
        <w:rPr>
          <w:rFonts w:ascii="Arial" w:hAnsi="Arial" w:cs="Arial"/>
          <w:b/>
          <w:bCs/>
          <w:sz w:val="24"/>
          <w:szCs w:val="24"/>
          <w:rtl/>
        </w:rPr>
        <w:t>"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ח סיכום </w:t>
      </w:r>
      <w:proofErr w:type="spellStart"/>
      <w:r w:rsidRPr="00DA1F9B">
        <w:rPr>
          <w:rFonts w:ascii="Arial" w:hAnsi="Arial" w:cs="Arial"/>
          <w:b/>
          <w:bCs/>
          <w:sz w:val="24"/>
          <w:szCs w:val="24"/>
          <w:rtl/>
        </w:rPr>
        <w:t>האקטון</w:t>
      </w:r>
      <w:proofErr w:type="spellEnd"/>
    </w:p>
    <w:p w:rsidR="00014533" w:rsidRPr="00DA1F9B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DA1F9B">
        <w:rPr>
          <w:rFonts w:ascii="Arial" w:hAnsi="Arial" w:cs="Arial"/>
          <w:sz w:val="24"/>
          <w:szCs w:val="24"/>
          <w:rtl/>
        </w:rPr>
        <w:t>קבוצה מס</w:t>
      </w:r>
      <w:r w:rsidRPr="00DA1F9B">
        <w:rPr>
          <w:rFonts w:ascii="Arial" w:hAnsi="Arial" w:cs="Arial"/>
          <w:sz w:val="24"/>
          <w:szCs w:val="24"/>
        </w:rPr>
        <w:t>':</w:t>
      </w:r>
      <w:r w:rsidRPr="00DA1F9B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DA1F9B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DA1F9B">
        <w:rPr>
          <w:rFonts w:ascii="Arial" w:hAnsi="Arial" w:cs="Arial"/>
          <w:sz w:val="24"/>
          <w:szCs w:val="24"/>
          <w:rtl/>
        </w:rPr>
        <w:t xml:space="preserve">חברי הקבוצה הנוכחים: אור ממן, איוון רובינסון, סתיו </w:t>
      </w:r>
      <w:proofErr w:type="spellStart"/>
      <w:r w:rsidRPr="00DA1F9B">
        <w:rPr>
          <w:rFonts w:ascii="Arial" w:hAnsi="Arial" w:cs="Arial"/>
          <w:sz w:val="24"/>
          <w:szCs w:val="24"/>
          <w:rtl/>
        </w:rPr>
        <w:t>לובל</w:t>
      </w:r>
      <w:proofErr w:type="spellEnd"/>
      <w:r w:rsidRPr="00DA1F9B">
        <w:rPr>
          <w:rFonts w:ascii="Arial" w:hAnsi="Arial" w:cs="Arial"/>
          <w:sz w:val="24"/>
          <w:szCs w:val="24"/>
          <w:rtl/>
        </w:rPr>
        <w:t>, שלי מירון</w:t>
      </w:r>
    </w:p>
    <w:p w:rsidR="00DC2EC3" w:rsidRPr="00DA1F9B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DA1F9B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 w:rsidRPr="00DA1F9B">
        <w:rPr>
          <w:rFonts w:ascii="Arial" w:hAnsi="Arial" w:cs="Arial"/>
          <w:noProof/>
          <w:sz w:val="24"/>
          <w:szCs w:val="24"/>
          <w:rtl/>
        </w:rPr>
        <w:t>:</w:t>
      </w:r>
      <w:r w:rsidRPr="00DA1F9B">
        <w:rPr>
          <w:rFonts w:ascii="Arial" w:hAnsi="Arial" w:cs="Arial"/>
          <w:noProof/>
          <w:sz w:val="24"/>
          <w:szCs w:val="24"/>
          <w:rtl/>
        </w:rPr>
        <w:br/>
      </w:r>
      <w:r w:rsidRPr="00DA1F9B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DA1F9B">
        <w:rPr>
          <w:rFonts w:ascii="Arial" w:hAnsi="Arial" w:cs="Arial"/>
          <w:sz w:val="24"/>
          <w:szCs w:val="24"/>
          <w:rtl/>
        </w:rPr>
        <w:t xml:space="preserve"> </w:t>
      </w:r>
      <w:r w:rsidRPr="00DA1F9B">
        <w:rPr>
          <w:rFonts w:ascii="Arial" w:hAnsi="Arial" w:cs="Arial"/>
          <w:sz w:val="24"/>
          <w:szCs w:val="24"/>
          <w:rtl/>
        </w:rPr>
        <w:br/>
      </w:r>
      <w:r w:rsidRPr="00DA1F9B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DA1F9B">
        <w:rPr>
          <w:rFonts w:ascii="Arial" w:hAnsi="Arial" w:cs="Arial"/>
          <w:noProof/>
          <w:sz w:val="24"/>
          <w:szCs w:val="24"/>
        </w:rPr>
        <w:t>NXN</w:t>
      </w:r>
      <w:r w:rsidRPr="00DA1F9B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DA1F9B" w:rsidRDefault="00EB30A0" w:rsidP="0056604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כדי לקבל תוצאה אמינה, יש לבצע את החישובים בשתי דרכים שונות. אנחנו נתמקד בדרך אחת – פתרון מטריצות.</w:t>
      </w:r>
    </w:p>
    <w:p w:rsidR="00EB30A0" w:rsidRPr="00DA1F9B" w:rsidRDefault="002A53F3" w:rsidP="00EB30A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הקבועים</w:t>
      </w:r>
      <w:r w:rsidR="00EB30A0" w:rsidRPr="00DA1F9B">
        <w:rPr>
          <w:rFonts w:ascii="Arial" w:hAnsi="Arial" w:cs="Arial"/>
          <w:noProof/>
          <w:sz w:val="24"/>
          <w:szCs w:val="24"/>
          <w:rtl/>
        </w:rPr>
        <w:t xml:space="preserve"> שאנחנו צריכים לקבל על מנת לבצע את החישובים: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c = proportion coefficient of the monitor [cps m^2/gamma]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k = radiation build up factor in air [m^-1]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µ = radiation absorption coefficient in air [m^-1]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גודל השטח המזוהם</w:t>
      </w:r>
      <w:r w:rsidRPr="00DA1F9B">
        <w:rPr>
          <w:rFonts w:ascii="Arial" w:hAnsi="Arial" w:cs="Arial"/>
          <w:noProof/>
          <w:sz w:val="24"/>
          <w:szCs w:val="24"/>
        </w:rPr>
        <w:t xml:space="preserve"> [m^2]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רזולוציית חלוקת השטח לריבועים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גובה ריחוף 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[m]</w:t>
      </w:r>
    </w:p>
    <w:p w:rsidR="00031DDD" w:rsidRPr="00DA1F9B" w:rsidRDefault="00031DDD" w:rsidP="009D5879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המדידות שהתקבלו מהמסוק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[cps]</w:t>
      </w:r>
    </w:p>
    <w:p w:rsidR="002A53F3" w:rsidRPr="00DA1F9B" w:rsidRDefault="002A53F3" w:rsidP="002A53F3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יש לשים לב כי רמת דיוק הקבועים עלולה ל</w:t>
      </w:r>
      <w:r w:rsidR="005B1D3F" w:rsidRPr="00DA1F9B">
        <w:rPr>
          <w:rFonts w:ascii="Arial" w:hAnsi="Arial" w:cs="Arial"/>
          <w:noProof/>
          <w:sz w:val="24"/>
          <w:szCs w:val="24"/>
          <w:rtl/>
        </w:rPr>
        <w:t>השפיע על רמת דיוק התוצאה שנחשב; לכן נשתמש במספר שיטות שונות כדי להגיע אליהם.</w:t>
      </w:r>
    </w:p>
    <w:p w:rsidR="005B1D3F" w:rsidRPr="00DA1F9B" w:rsidRDefault="005B1D3F" w:rsidP="005B1D3F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כפל מטריצות מטבעו פעולה לא יציבה, לכן יש לשים לב לרמת הדיוק במטריצה שנחשב, ושנשתמש בשיטות הממזערות את רמת השגיאה.</w:t>
      </w:r>
    </w:p>
    <w:p w:rsidR="006C01C6" w:rsidRPr="00DA1F9B" w:rsidRDefault="006C01C6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6C01C6" w:rsidRPr="00DA1F9B" w:rsidRDefault="006C01C6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Default="00997E72" w:rsidP="00F260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סעיף ב' – השיטה והצגת הכלים לפתרון –</w:t>
      </w:r>
    </w:p>
    <w:p w:rsidR="005E4557" w:rsidRDefault="00F26072" w:rsidP="001C65CC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נחשב את הקבוע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ידוע שהקבוע שווה למחצית 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 w:rsidR="001C65C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של משוואת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לי</w:t>
      </w:r>
      <w:r w:rsidR="00BA6127">
        <w:rPr>
          <w:rFonts w:ascii="Arial" w:hAnsi="Arial" w:cs="Arial" w:hint="cs"/>
          <w:sz w:val="24"/>
          <w:szCs w:val="24"/>
          <w:rtl/>
        </w:rPr>
        <w:t>א</w:t>
      </w:r>
      <w:r>
        <w:rPr>
          <w:rFonts w:ascii="Arial" w:hAnsi="Arial" w:cs="Arial" w:hint="cs"/>
          <w:sz w:val="24"/>
          <w:szCs w:val="24"/>
          <w:rtl/>
        </w:rPr>
        <w:t>נרדו</w:t>
      </w:r>
      <w:proofErr w:type="spellEnd"/>
      <w:r w:rsidR="001C65CC">
        <w:rPr>
          <w:rFonts w:ascii="Arial" w:hAnsi="Arial" w:cs="Arial"/>
          <w:sz w:val="24"/>
          <w:szCs w:val="24"/>
        </w:rPr>
        <w:t>:</w:t>
      </w:r>
      <w:r w:rsidR="001C65CC"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+10x-20</m:t>
        </m:r>
      </m:oMath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מצאנו שהשורש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>
        <w:rPr>
          <w:rFonts w:ascii="Arial" w:hAnsi="Arial" w:cs="Arial" w:hint="cs"/>
          <w:sz w:val="24"/>
          <w:szCs w:val="24"/>
          <w:rtl/>
        </w:rPr>
        <w:t xml:space="preserve"> הוא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3"/>
        <w:tblpPr w:leftFromText="180" w:rightFromText="180" w:vertAnchor="page" w:horzAnchor="margin" w:tblpXSpec="right" w:tblpY="5311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BA612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BA6127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BA61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5.00000000000000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0.44444444444444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0.75645284947611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1.56030052516560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1.33338424878932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1.36688417586263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1.36882792756969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1.36880809678120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1.36880810782130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1.36880817821372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P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0A13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tbl>
      <w:tblPr>
        <w:tblStyle w:val="3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CC1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1.25000000000000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1.87500000000000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1.40625000000000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1.32812500000000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1.36718750000000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1.38671875000000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1.37695312500000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1.37207031250000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1.36962890625000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1.36840820312500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1.36901855468750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1.36871337890625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1.36886596679687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1.36878967285156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1.36882781982421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1.36880874633789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1.36879920959472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1.36880397796630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1.36880636215209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1.36880755424499</w:t>
            </w:r>
          </w:p>
        </w:tc>
      </w:tr>
      <w:tr w:rsidR="00CC120C" w:rsidRPr="00CC120C" w:rsidTr="00BA61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…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26B72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p w:rsidR="00F26072" w:rsidRDefault="00BA6127" w:rsidP="005E4557">
      <w:pPr>
        <w:bidi/>
        <w:jc w:val="left"/>
        <w:rPr>
          <w:rFonts w:ascii="Arial" w:hAnsi="Arial" w:cs="Arial" w:hint="cs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לפי הנתונים הבאים למטודות: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Secant: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10)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Bisection: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0)</w:t>
      </w:r>
    </w:p>
    <w:p w:rsidR="00BA6127" w:rsidRDefault="00BA6127" w:rsidP="00126B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כפי שרואים מהטבלאות, הקבוע מתכנס ל- </w:t>
      </w:r>
      <w:r w:rsidR="00126B72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 w:hint="cs"/>
          <w:sz w:val="24"/>
          <w:szCs w:val="24"/>
          <w:rtl/>
        </w:rPr>
        <w:t xml:space="preserve"> (אבל בשיטת החציה לוקח הרבה יותר </w:t>
      </w:r>
      <w:proofErr w:type="spellStart"/>
      <w:r>
        <w:rPr>
          <w:rFonts w:ascii="Arial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BA6127" w:rsidRPr="00BA6127" w:rsidRDefault="00BA6127" w:rsidP="00BA612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נחלק ב- 2 כדי לקבל את</w:t>
      </w:r>
      <w:r>
        <w:rPr>
          <w:rFonts w:ascii="Arial" w:hAnsi="Arial" w:cs="Arial"/>
          <w:sz w:val="24"/>
          <w:szCs w:val="24"/>
        </w:rPr>
        <w:t xml:space="preserve"> :</w:t>
      </w:r>
    </w:p>
    <w:p w:rsidR="00CC120C" w:rsidRDefault="00BA6127" w:rsidP="003A7280">
      <w:pPr>
        <w:bidi/>
        <w:jc w:val="left"/>
        <w:rPr>
          <w:rFonts w:ascii="Arial" w:hAnsi="Arial" w:cs="Arial"/>
          <w:sz w:val="24"/>
          <w:szCs w:val="24"/>
        </w:rPr>
      </w:pPr>
      <w:r w:rsidRPr="00A1731C"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BA6127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/>
          <w:sz w:val="24"/>
          <w:szCs w:val="24"/>
        </w:rPr>
        <w:t xml:space="preserve">/2 = </w:t>
      </w:r>
      <w:r w:rsidRPr="00A1731C">
        <w:rPr>
          <w:rFonts w:ascii="Arial" w:hAnsi="Arial" w:cs="Arial"/>
          <w:b/>
          <w:bCs/>
          <w:sz w:val="24"/>
          <w:szCs w:val="24"/>
        </w:rPr>
        <w:t>0.6844040539</w:t>
      </w:r>
    </w:p>
    <w:p w:rsidR="001C65CC" w:rsidRPr="001C65CC" w:rsidRDefault="001C65CC" w:rsidP="001C65CC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  <w:rtl/>
        </w:rPr>
        <w:t>µ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ידוע שהקבוע שווה לאלפית השורש החיובי של המשוואה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291998" w:rsidRDefault="001C65CC" w:rsidP="00291998">
      <w:pPr>
        <w:pStyle w:val="a3"/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מצאנו</w:t>
      </w:r>
      <w:r w:rsidR="00B32CFC">
        <w:rPr>
          <w:rFonts w:ascii="Arial" w:eastAsiaTheme="minorEastAsia" w:hAnsi="Arial" w:cs="Arial" w:hint="cs"/>
          <w:sz w:val="24"/>
          <w:szCs w:val="24"/>
          <w:rtl/>
        </w:rPr>
        <w:t xml:space="preserve"> שהשורש החיובי הוא</w:t>
      </w:r>
      <w:r>
        <w:rPr>
          <w:rFonts w:ascii="Arial" w:eastAsiaTheme="minorEastAsia" w:hAnsi="Arial" w:cs="Arial" w:hint="cs"/>
          <w:sz w:val="24"/>
          <w:szCs w:val="24"/>
          <w:rtl/>
        </w:rPr>
        <w:t>:</w:t>
      </w:r>
    </w:p>
    <w:tbl>
      <w:tblPr>
        <w:tblStyle w:val="5"/>
        <w:tblpPr w:leftFromText="180" w:rightFromText="180" w:vertAnchor="text" w:horzAnchor="margin" w:tblpXSpec="right" w:tblpY="2473"/>
        <w:tblW w:w="3393" w:type="dxa"/>
        <w:tblLook w:val="04A0" w:firstRow="1" w:lastRow="0" w:firstColumn="1" w:lastColumn="0" w:noHBand="0" w:noVBand="1"/>
      </w:tblPr>
      <w:tblGrid>
        <w:gridCol w:w="1130"/>
        <w:gridCol w:w="2263"/>
      </w:tblGrid>
      <w:tr w:rsidR="00291998" w:rsidRPr="003A7280" w:rsidTr="00291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3" w:type="dxa"/>
            <w:gridSpan w:val="2"/>
            <w:noWrap/>
            <w:hideMark/>
          </w:tcPr>
          <w:p w:rsidR="00291998" w:rsidRPr="003A7280" w:rsidRDefault="00291998" w:rsidP="002919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5.000000000000000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2.177289211547380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2.370671615675610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0.796623577194411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0.873067689228107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0.912823852632486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0.909944342286736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0.910007467534414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0.910007572492629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0.910007572488709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0.910007572488709</w:t>
            </w:r>
          </w:p>
        </w:tc>
      </w:tr>
    </w:tbl>
    <w:p w:rsidR="00291998" w:rsidRDefault="00291998" w:rsidP="00291998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tbl>
      <w:tblPr>
        <w:tblStyle w:val="5"/>
        <w:tblW w:w="3380" w:type="dxa"/>
        <w:tblLook w:val="04A0" w:firstRow="1" w:lastRow="0" w:firstColumn="1" w:lastColumn="0" w:noHBand="0" w:noVBand="1"/>
      </w:tblPr>
      <w:tblGrid>
        <w:gridCol w:w="1130"/>
        <w:gridCol w:w="2361"/>
      </w:tblGrid>
      <w:tr w:rsidR="003A7280" w:rsidRPr="003A7280" w:rsidTr="003A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0" w:type="dxa"/>
            <w:gridSpan w:val="2"/>
            <w:noWrap/>
            <w:hideMark/>
          </w:tcPr>
          <w:p w:rsidR="003A7280" w:rsidRPr="003A7280" w:rsidRDefault="003A7280" w:rsidP="003A72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2.500000000000000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1.250000000000000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0.625000000000000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0.937500000000000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0.781250000000000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0.859375000000000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0.898437500000000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0.917968750000000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0.908203125000000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0.913085937500000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0.910644531250000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0.909423828125000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0.910034179687500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0.909729003906250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0.909881591796875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0.909957885742187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0.909996032714843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0.910015106201171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0.910005569458007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0.910010337829589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0.910007953643798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0.910006761550903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0.910007357597351</w:t>
            </w:r>
          </w:p>
        </w:tc>
      </w:tr>
    </w:tbl>
    <w:p w:rsidR="001C65CC" w:rsidRDefault="00F3352F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לפי הנתונים הבאים למטודות:</w:t>
      </w:r>
    </w:p>
    <w:p w:rsidR="00F3352F" w:rsidRDefault="00F3352F" w:rsidP="00F3352F">
      <w:p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Secant: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2, 5, 20)</w:t>
      </w:r>
    </w:p>
    <w:p w:rsidR="00F3352F" w:rsidRDefault="00F3352F" w:rsidP="00F3352F">
      <w:pPr>
        <w:bidi/>
        <w:jc w:val="left"/>
        <w:rPr>
          <w:rFonts w:ascii="Arial" w:eastAsiaTheme="minorEastAsia" w:hAnsi="Arial" w:cs="Arial" w:hint="cs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Bisection: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0, 5, 0.000001)</w:t>
      </w:r>
    </w:p>
    <w:p w:rsidR="003A7280" w:rsidRDefault="00DC0386" w:rsidP="003A7280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כפי שרואים מהטבלאות, הקבוע מתכנס ל- 0.910007 בערך (אבל בשיטת החציה לוקח יותר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>).</w:t>
      </w:r>
    </w:p>
    <w:p w:rsidR="00DC0386" w:rsidRDefault="00DC0386" w:rsidP="00DC0386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נחלק ב- 1000 כדי לקבל את:</w:t>
      </w:r>
    </w:p>
    <w:p w:rsidR="00F07C64" w:rsidRDefault="00DC0386" w:rsidP="00F07C64">
      <w:pPr>
        <w:bidi/>
        <w:jc w:val="left"/>
        <w:rPr>
          <w:rFonts w:ascii="Arial" w:hAnsi="Arial" w:cs="Arial" w:hint="cs"/>
          <w:b/>
          <w:bCs/>
          <w:sz w:val="24"/>
          <w:szCs w:val="24"/>
          <w:rtl/>
        </w:rPr>
      </w:pPr>
      <w:r w:rsidRPr="00DC0386">
        <w:rPr>
          <w:rFonts w:ascii="Arial" w:hAnsi="Arial" w:cs="Arial"/>
          <w:b/>
          <w:bCs/>
          <w:sz w:val="24"/>
          <w:szCs w:val="24"/>
          <w:rtl/>
        </w:rPr>
        <w:t>µ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 xml:space="preserve"> =</w:t>
      </w:r>
      <w:r>
        <w:rPr>
          <w:rFonts w:ascii="Arial" w:hAnsi="Arial" w:cs="Arial" w:hint="cs"/>
          <w:sz w:val="24"/>
          <w:szCs w:val="24"/>
          <w:rtl/>
        </w:rPr>
        <w:t xml:space="preserve"> 0.910007 / 1000 = 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>0.000910007</w:t>
      </w:r>
    </w:p>
    <w:p w:rsidR="00F07C64" w:rsidRDefault="00F07C64" w:rsidP="00F07C64">
      <w:pPr>
        <w:pStyle w:val="a3"/>
        <w:numPr>
          <w:ilvl w:val="0"/>
          <w:numId w:val="5"/>
        </w:numPr>
        <w:bidi/>
        <w:jc w:val="left"/>
        <w:rPr>
          <w:rFonts w:ascii="Arial" w:hAnsi="Arial" w:cs="Arial" w:hint="cs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בעזרת אינטרפולציה ממעלה שניה </w:t>
      </w:r>
      <w:r>
        <w:rPr>
          <w:rFonts w:ascii="Arial" w:hAnsi="Arial" w:cs="Arial"/>
          <w:sz w:val="24"/>
          <w:szCs w:val="24"/>
        </w:rPr>
        <w:t>f(3.83)</w:t>
      </w:r>
      <w:r>
        <w:rPr>
          <w:rFonts w:ascii="Arial" w:hAnsi="Arial" w:cs="Arial" w:hint="cs"/>
          <w:sz w:val="24"/>
          <w:szCs w:val="24"/>
          <w:rtl/>
        </w:rPr>
        <w:t xml:space="preserve"> המתקבל מהטבלה</w:t>
      </w:r>
    </w:p>
    <w:tbl>
      <w:tblPr>
        <w:tblStyle w:val="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7C64" w:rsidTr="00F07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</w:tcPr>
          <w:p w:rsidR="00F07C64" w:rsidRDefault="00F07C64" w:rsidP="00F07C64">
            <w:pPr>
              <w:bidi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-3.5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7C64" w:rsidTr="00F0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1.25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חישוב </w:t>
      </w:r>
      <w:r>
        <w:rPr>
          <w:rFonts w:ascii="Arial" w:hAnsi="Arial" w:cs="Arial"/>
          <w:sz w:val="24"/>
          <w:szCs w:val="24"/>
        </w:rPr>
        <w:t>interpolation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הנעזר בקוד חיצוני (ראה נספח א) נקבל</w:t>
      </w:r>
      <w:r>
        <w:rPr>
          <w:rFonts w:ascii="Arial" w:hAnsi="Arial" w:cs="Arial"/>
          <w:sz w:val="24"/>
          <w:szCs w:val="24"/>
        </w:rPr>
        <w:t>:</w:t>
      </w:r>
    </w:p>
    <w:p w:rsidR="00F07C64" w:rsidRP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 = 374954</w:t>
      </w:r>
    </w:p>
    <w:p w:rsidR="00EC08C6" w:rsidRPr="00C20B23" w:rsidRDefault="00C20B23" w:rsidP="00C20B23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 w:hint="cs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לאחר חישוב כל הקבועים נוכל להתחיל לחשב את רמת הזיהום בכל ריבוע בשטח.</w:t>
      </w:r>
      <w:r>
        <w:rPr>
          <w:rFonts w:ascii="Arial" w:eastAsiaTheme="minorEastAsia" w:hAnsi="Arial" w:cs="Arial"/>
          <w:sz w:val="24"/>
          <w:szCs w:val="24"/>
          <w:rtl/>
        </w:rPr>
        <w:br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נשתמש בקוד שבנינו כאן: </w:t>
      </w:r>
      <w:hyperlink r:id="rId5" w:history="1">
        <w:r w:rsidRPr="00C20B23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https://github.com/SCE-SWE-2018-G11/NumericAnalysis/blob/master/Main.py</w:t>
        </w:r>
      </w:hyperlink>
    </w:p>
    <w:p w:rsidR="001C65CC" w:rsidRPr="00C20B23" w:rsidRDefault="001C65CC" w:rsidP="001C65CC">
      <w:pPr>
        <w:bidi/>
        <w:jc w:val="left"/>
        <w:rPr>
          <w:rFonts w:ascii="Arial" w:eastAsiaTheme="minorEastAsia" w:hAnsi="Arial" w:cs="Arial" w:hint="cs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ג' – הצגת הנתונים –</w:t>
      </w:r>
    </w:p>
    <w:p w:rsidR="00997E72" w:rsidRPr="00DA1F9B" w:rsidRDefault="00C20B23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TBA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ד' – תוצאות –</w:t>
      </w:r>
    </w:p>
    <w:p w:rsidR="00C20B23" w:rsidRDefault="00C20B23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לאחר חישוב ידני עקב מחסור בזמן, קיבלנו:</w:t>
      </w:r>
    </w:p>
    <w:p w:rsidR="00C20B23" w:rsidRDefault="00C20B23" w:rsidP="00C20B23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[0.01495166, 0.0100698, 7.521*10^-3, 0.0100698]</w:t>
      </w:r>
    </w:p>
    <w:p w:rsidR="00997E72" w:rsidRPr="00DA1F9B" w:rsidRDefault="00997E72" w:rsidP="00C20B23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bookmarkStart w:id="0" w:name="_GoBack"/>
      <w:bookmarkEnd w:id="0"/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סעיף ה' – סיכום </w:t>
      </w:r>
      <w:r w:rsidR="00445968" w:rsidRPr="00DA1F9B">
        <w:rPr>
          <w:rFonts w:ascii="Arial" w:hAnsi="Arial" w:cs="Arial"/>
          <w:b/>
          <w:bCs/>
          <w:sz w:val="24"/>
          <w:szCs w:val="24"/>
          <w:rtl/>
        </w:rPr>
        <w:t>–</w:t>
      </w:r>
    </w:p>
    <w:p w:rsidR="00445968" w:rsidRPr="00DA1F9B" w:rsidRDefault="00C20B23" w:rsidP="00445968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TBA</w:t>
      </w:r>
    </w:p>
    <w:p w:rsidR="00445968" w:rsidRPr="00DA1F9B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נספח א</w:t>
      </w:r>
      <w:r w:rsidRPr="00DA1F9B">
        <w:rPr>
          <w:rFonts w:ascii="Arial" w:hAnsi="Arial" w:cs="Arial"/>
          <w:b/>
          <w:bCs/>
          <w:sz w:val="24"/>
          <w:szCs w:val="24"/>
        </w:rPr>
        <w:t>’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</w:p>
    <w:p w:rsidR="00445968" w:rsidRPr="00DA1F9B" w:rsidRDefault="00BD782C" w:rsidP="00176183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שלנו:</w:t>
      </w:r>
    </w:p>
    <w:p w:rsidR="00E43EF2" w:rsidRPr="00DA1F9B" w:rsidRDefault="00C20B23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6" w:anchor="L22" w:history="1"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Gauss Al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orithm</w:t>
        </w:r>
      </w:hyperlink>
    </w:p>
    <w:p w:rsidR="00E43EF2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7" w:anchor="L4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Matrix Norma calculation</w:t>
        </w:r>
      </w:hyperlink>
    </w:p>
    <w:p w:rsidR="00445968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8" w:anchor="L19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 xml:space="preserve">Matrix 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CondA calculation</w:t>
        </w:r>
      </w:hyperlink>
    </w:p>
    <w:p w:rsidR="00DA1BA1" w:rsidRPr="00F07C64" w:rsidRDefault="00C20B23" w:rsidP="00554671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9" w:history="1">
        <w:r w:rsidR="00DA1BA1" w:rsidRPr="00DA1F9B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F07C64" w:rsidRPr="00DA1F9B" w:rsidRDefault="00F07C64" w:rsidP="00554671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0" w:anchor="L59" w:history="1">
        <w:r w:rsidRPr="00F07C64">
          <w:rPr>
            <w:rStyle w:val="Hyperlink"/>
            <w:rFonts w:ascii="Arial" w:hAnsi="Arial" w:cs="Arial"/>
            <w:noProof/>
            <w:sz w:val="24"/>
            <w:szCs w:val="24"/>
          </w:rPr>
          <w:t>Interpolation</w:t>
        </w:r>
      </w:hyperlink>
    </w:p>
    <w:p w:rsidR="00BD782C" w:rsidRPr="00DA1F9B" w:rsidRDefault="00BD782C" w:rsidP="00BD782C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שנעשה בו שימוש חוזר:</w:t>
      </w:r>
    </w:p>
    <w:p w:rsidR="00445968" w:rsidRPr="00DA1F9B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SciPy (</w:t>
      </w:r>
      <w:hyperlink r:id="rId11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 and NumPy (</w:t>
      </w:r>
      <w:hyperlink r:id="rId12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umpy.dot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s</w:t>
      </w:r>
      <w:r w:rsidR="0058354C" w:rsidRPr="00DA1F9B">
        <w:rPr>
          <w:rFonts w:ascii="Arial" w:hAnsi="Arial" w:cs="Arial"/>
          <w:sz w:val="24"/>
          <w:szCs w:val="24"/>
        </w:rPr>
        <w:t>cipy.linalg.lu</w:t>
      </w:r>
    </w:p>
    <w:p w:rsidR="00176183" w:rsidRPr="00DA1F9B" w:rsidRDefault="00C20B23" w:rsidP="00176183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3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DA1F9B">
        <w:rPr>
          <w:rFonts w:ascii="Arial" w:hAnsi="Arial" w:cs="Arial"/>
          <w:sz w:val="24"/>
          <w:szCs w:val="24"/>
        </w:rPr>
        <w:t xml:space="preserve"> -</w:t>
      </w:r>
      <w:r w:rsidR="00445968" w:rsidRPr="00DA1F9B">
        <w:rPr>
          <w:rFonts w:ascii="Arial" w:hAnsi="Arial" w:cs="Arial"/>
          <w:sz w:val="24"/>
          <w:szCs w:val="24"/>
        </w:rPr>
        <w:t xml:space="preserve"> </w:t>
      </w:r>
      <w:hyperlink r:id="rId14" w:anchor="An_example_using_Python_and_Numpy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https://en.wikipedia.org/wiki/Jacobi_method#An_example_using_Python_and_Numpy</w:t>
        </w:r>
      </w:hyperlink>
    </w:p>
    <w:p w:rsidR="00176183" w:rsidRPr="00DA1F9B" w:rsidRDefault="00176183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5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  <w:r w:rsidRPr="00DA1F9B">
        <w:rPr>
          <w:rFonts w:ascii="Arial" w:hAnsi="Arial" w:cs="Arial"/>
          <w:noProof/>
          <w:sz w:val="24"/>
          <w:szCs w:val="24"/>
        </w:rPr>
        <w:t xml:space="preserve"> - </w:t>
      </w:r>
      <w:hyperlink r:id="rId16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http://code.activestate.com/recipes/578417-bisection-method-in-python/</w:t>
        </w:r>
      </w:hyperlink>
    </w:p>
    <w:p w:rsidR="00554671" w:rsidRPr="00DA1F9B" w:rsidRDefault="00554671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7" w:history="1">
        <w:r w:rsidRPr="00DA1F9B">
          <w:rPr>
            <w:rStyle w:val="Hyperlink"/>
            <w:rFonts w:ascii="Arial" w:hAnsi="Arial" w:cs="Arial"/>
            <w:sz w:val="24"/>
            <w:szCs w:val="24"/>
          </w:rPr>
          <w:t>Secant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18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http://code.activestate.com/recipes/578420-secant-method-of-solving-equtions-in-python/</w:t>
        </w:r>
      </w:hyperlink>
    </w:p>
    <w:p w:rsidR="00F620E0" w:rsidRPr="00DA1F9B" w:rsidRDefault="00F620E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9" w:history="1">
        <w:r w:rsidRPr="00DA1F9B">
          <w:rPr>
            <w:rStyle w:val="Hyperlink"/>
            <w:rFonts w:ascii="Arial" w:hAnsi="Arial" w:cs="Arial"/>
            <w:sz w:val="24"/>
            <w:szCs w:val="24"/>
          </w:rPr>
          <w:t>Gauss-Seidel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20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https://austingwalters.com/gauss-seidel-method/</w:t>
        </w:r>
      </w:hyperlink>
    </w:p>
    <w:sectPr w:rsidR="00F620E0" w:rsidRPr="00DA1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44A"/>
    <w:multiLevelType w:val="hybridMultilevel"/>
    <w:tmpl w:val="14D471F4"/>
    <w:lvl w:ilvl="0" w:tplc="A3244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13C6"/>
    <w:multiLevelType w:val="hybridMultilevel"/>
    <w:tmpl w:val="8D2C536E"/>
    <w:lvl w:ilvl="0" w:tplc="9F3067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693"/>
    <w:multiLevelType w:val="hybridMultilevel"/>
    <w:tmpl w:val="C41AC6EC"/>
    <w:lvl w:ilvl="0" w:tplc="8C7CFD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CB"/>
    <w:rsid w:val="00014533"/>
    <w:rsid w:val="00031DDD"/>
    <w:rsid w:val="00087839"/>
    <w:rsid w:val="00126B72"/>
    <w:rsid w:val="00176183"/>
    <w:rsid w:val="001C65CC"/>
    <w:rsid w:val="00291998"/>
    <w:rsid w:val="002A53F3"/>
    <w:rsid w:val="002B2EB0"/>
    <w:rsid w:val="003A7280"/>
    <w:rsid w:val="00445968"/>
    <w:rsid w:val="004D46DA"/>
    <w:rsid w:val="00554671"/>
    <w:rsid w:val="00566040"/>
    <w:rsid w:val="0058354C"/>
    <w:rsid w:val="005B1D3F"/>
    <w:rsid w:val="005E4557"/>
    <w:rsid w:val="006C01C6"/>
    <w:rsid w:val="00765585"/>
    <w:rsid w:val="00997E72"/>
    <w:rsid w:val="009A1C06"/>
    <w:rsid w:val="009D5879"/>
    <w:rsid w:val="009E7ECB"/>
    <w:rsid w:val="00A1731C"/>
    <w:rsid w:val="00B30A13"/>
    <w:rsid w:val="00B32CFC"/>
    <w:rsid w:val="00BA6127"/>
    <w:rsid w:val="00BD782C"/>
    <w:rsid w:val="00C20B23"/>
    <w:rsid w:val="00CC120C"/>
    <w:rsid w:val="00DA1BA1"/>
    <w:rsid w:val="00DA1F9B"/>
    <w:rsid w:val="00DC0386"/>
    <w:rsid w:val="00DC2EC3"/>
    <w:rsid w:val="00DF6212"/>
    <w:rsid w:val="00DF64AF"/>
    <w:rsid w:val="00E43EF2"/>
    <w:rsid w:val="00EB30A0"/>
    <w:rsid w:val="00EC08C6"/>
    <w:rsid w:val="00F07C64"/>
    <w:rsid w:val="00F26072"/>
    <w:rsid w:val="00F3352F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0E9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  <w:style w:type="table" w:styleId="5">
    <w:name w:val="Plain Table 5"/>
    <w:basedOn w:val="a1"/>
    <w:uiPriority w:val="45"/>
    <w:rsid w:val="005E45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C1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1C65CC"/>
    <w:rPr>
      <w:color w:val="808080"/>
    </w:rPr>
  </w:style>
  <w:style w:type="table" w:styleId="a5">
    <w:name w:val="Table Grid"/>
    <w:basedOn w:val="a1"/>
    <w:uiPriority w:val="39"/>
    <w:rsid w:val="00F0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E-SWE-2018-G11/NumericAnalysis/blob/master/GaussAlgo.py" TargetMode="External"/><Relationship Id="rId13" Type="http://schemas.openxmlformats.org/officeDocument/2006/relationships/hyperlink" Target="https://github.com/SCE-SWE-2018-G11/NumericAnalysis/blob/master/Jacobi.py" TargetMode="External"/><Relationship Id="rId18" Type="http://schemas.openxmlformats.org/officeDocument/2006/relationships/hyperlink" Target="http://code.activestate.com/recipes/578420-secant-method-of-solving-equtions-in-pyth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CE-SWE-2018-G11/NumericAnalysis/blob/master/GaussAlgo.py" TargetMode="External"/><Relationship Id="rId12" Type="http://schemas.openxmlformats.org/officeDocument/2006/relationships/hyperlink" Target="http://www.numpy.org/" TargetMode="External"/><Relationship Id="rId17" Type="http://schemas.openxmlformats.org/officeDocument/2006/relationships/hyperlink" Target="https://github.com/SCE-SWE-2018-G11/NumericAnalysis/blob/master/SecantAlgorithm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activestate.com/recipes/578417-bisection-method-in-python/" TargetMode="External"/><Relationship Id="rId20" Type="http://schemas.openxmlformats.org/officeDocument/2006/relationships/hyperlink" Target="https://austingwalters.com/gauss-seidel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E-SWE-2018-G11/NumericAnalysis/blob/master/GaussAlgo.py" TargetMode="External"/><Relationship Id="rId11" Type="http://schemas.openxmlformats.org/officeDocument/2006/relationships/hyperlink" Target="https://www.scipy.org/" TargetMode="External"/><Relationship Id="rId5" Type="http://schemas.openxmlformats.org/officeDocument/2006/relationships/hyperlink" Target="https://github.com/SCE-SWE-2018-G11/NumericAnalysis/blob/master/Main.py" TargetMode="External"/><Relationship Id="rId15" Type="http://schemas.openxmlformats.org/officeDocument/2006/relationships/hyperlink" Target="https://github.com/SCE-SWE-2018-G11/NumericAnalysis/blob/master/BisectionAlgorithm.py" TargetMode="External"/><Relationship Id="rId10" Type="http://schemas.openxmlformats.org/officeDocument/2006/relationships/hyperlink" Target="https://github.com/SCE-SWE-2018-G11/NumericAnalysis/blob/master/GaussAlgo.py" TargetMode="External"/><Relationship Id="rId19" Type="http://schemas.openxmlformats.org/officeDocument/2006/relationships/hyperlink" Target="https://github.com/SCE-SWE-2018-G11/NumericAnalysis/blob/master/Gauss-Sei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E-SWE-2018-G11/NumericAnalysis/blob/master/NewtonRepson.py" TargetMode="External"/><Relationship Id="rId14" Type="http://schemas.openxmlformats.org/officeDocument/2006/relationships/hyperlink" Target="https://en.wikipedia.org/wiki/Jacobi_meth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2018-12-03T06:16:00Z</dcterms:created>
  <dcterms:modified xsi:type="dcterms:W3CDTF">2018-12-03T08:53:00Z</dcterms:modified>
</cp:coreProperties>
</file>