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BB3C2" w14:textId="2C7252A7" w:rsidR="00306884" w:rsidRPr="005B5ADB" w:rsidRDefault="00B576FD" w:rsidP="005B5ADB">
      <w:pPr>
        <w:pStyle w:val="Title"/>
        <w:jc w:val="center"/>
      </w:pPr>
      <w:r w:rsidRPr="005B5ADB">
        <w:t>Res</w:t>
      </w:r>
      <w:r w:rsidR="00E14832" w:rsidRPr="005B5ADB">
        <w:t>earch on Faster Adder and Divisor</w:t>
      </w:r>
    </w:p>
    <w:p w14:paraId="42513766" w14:textId="40C72EAE" w:rsidR="00E14832" w:rsidRDefault="00E14832" w:rsidP="005B5ADB">
      <w:pPr>
        <w:jc w:val="both"/>
      </w:pPr>
    </w:p>
    <w:p w14:paraId="6E331498" w14:textId="3A3CDCAD" w:rsidR="00E14832" w:rsidRDefault="00F62185" w:rsidP="00441155">
      <w:pPr>
        <w:pStyle w:val="Heading1"/>
      </w:pPr>
      <w:r>
        <w:t xml:space="preserve">1. </w:t>
      </w:r>
      <w:r w:rsidR="00E14832">
        <w:t>Faster Adder: Carry Look-Ahead Adder</w:t>
      </w:r>
    </w:p>
    <w:p w14:paraId="4BEAA520" w14:textId="008DEADB" w:rsidR="00B576FD" w:rsidRDefault="00B576FD" w:rsidP="005B5ADB">
      <w:pPr>
        <w:jc w:val="both"/>
      </w:pPr>
      <w:r>
        <w:t>The key for carry look-ahead adder is using a complicated circuit to reduce the carry delay time.</w:t>
      </w:r>
    </w:p>
    <w:p w14:paraId="5F778456" w14:textId="043EA75E" w:rsidR="00B576FD" w:rsidRDefault="00B576FD" w:rsidP="005B5ADB">
      <w:pPr>
        <w:jc w:val="both"/>
      </w:pPr>
      <w:r>
        <w:t>Details:</w:t>
      </w:r>
    </w:p>
    <w:p w14:paraId="3ACDF452" w14:textId="1F7083A2" w:rsidR="00E14832" w:rsidRDefault="00E14832" w:rsidP="005B5ADB">
      <w:pPr>
        <w:jc w:val="both"/>
      </w:pPr>
      <w:r>
        <w:t>In case of parallel adders, the higher-order stage needs to wait for the lower-order stage’s carry to continue. It is impossible to produce the sum and output carry until the input carry occurs.</w:t>
      </w:r>
    </w:p>
    <w:p w14:paraId="3A76A0C3" w14:textId="12636CEE" w:rsidR="00E14832" w:rsidRPr="00A45338" w:rsidRDefault="00A45338" w:rsidP="005B5A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56A99A" wp14:editId="093F37AB">
            <wp:extent cx="5943600" cy="2581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0 at 23.36.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7A4" w14:textId="609977F4" w:rsidR="00A45338" w:rsidRDefault="00A45338" w:rsidP="005B5ADB">
      <w:pPr>
        <w:jc w:val="both"/>
      </w:pPr>
      <w:r>
        <w:t>To add faster, we should consider a way to get the carry faster, and that makes carry look-ahead adder. We can use complicated circuit to reduce the carry delay time.</w:t>
      </w:r>
    </w:p>
    <w:p w14:paraId="7A9BB343" w14:textId="2396657B" w:rsidR="00A45338" w:rsidRDefault="00A45338" w:rsidP="005B5ADB">
      <w:pPr>
        <w:jc w:val="both"/>
      </w:pPr>
      <w:r>
        <w:rPr>
          <w:noProof/>
        </w:rPr>
        <w:drawing>
          <wp:inline distT="0" distB="0" distL="0" distR="0" wp14:anchorId="5BBFF40D" wp14:editId="741114D7">
            <wp:extent cx="5943600" cy="2799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0 at 23.41.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396F" w14:textId="77777777" w:rsidR="00A45338" w:rsidRDefault="00A45338" w:rsidP="005B5ADB">
      <w:pPr>
        <w:jc w:val="both"/>
      </w:pPr>
    </w:p>
    <w:p w14:paraId="348FF40A" w14:textId="77777777" w:rsidR="00A45338" w:rsidRDefault="00A45338" w:rsidP="005B5ADB">
      <w:pPr>
        <w:jc w:val="center"/>
      </w:pPr>
      <w:r>
        <w:rPr>
          <w:noProof/>
        </w:rPr>
        <w:lastRenderedPageBreak/>
        <w:drawing>
          <wp:inline distT="0" distB="0" distL="0" distR="0" wp14:anchorId="754EEC1B" wp14:editId="5A86EE7F">
            <wp:extent cx="1447800" cy="115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0 at 23.43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9C3" w14:textId="11920412" w:rsidR="00A45338" w:rsidRDefault="00A45338" w:rsidP="005B5ADB">
      <w:pPr>
        <w:jc w:val="center"/>
      </w:pPr>
      <w:r>
        <w:rPr>
          <w:noProof/>
        </w:rPr>
        <w:drawing>
          <wp:inline distT="0" distB="0" distL="0" distR="0" wp14:anchorId="036EE5C7" wp14:editId="5071C215">
            <wp:extent cx="1993900" cy="119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0 at 23.43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D140" w14:textId="01600938" w:rsidR="00A45338" w:rsidRDefault="00B576FD" w:rsidP="005B5ADB">
      <w:pPr>
        <w:jc w:val="both"/>
      </w:pPr>
      <w:r>
        <w:t>From this base, w</w:t>
      </w:r>
      <w:r w:rsidR="00A45338">
        <w:t xml:space="preserve">e can </w:t>
      </w:r>
      <w:r>
        <w:t>build</w:t>
      </w:r>
      <w:r w:rsidR="00A45338">
        <w:t xml:space="preserve"> a 4 stage carry look-ahead adder.</w:t>
      </w:r>
    </w:p>
    <w:p w14:paraId="66E2B033" w14:textId="6169DEC5" w:rsidR="00A45338" w:rsidRPr="00F62185" w:rsidRDefault="00F62185" w:rsidP="005B5A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9413DE" wp14:editId="0C9BEED3">
            <wp:extent cx="5943600" cy="4187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0 at 23.46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460" w14:textId="70071796" w:rsidR="00F62185" w:rsidRDefault="00F62185" w:rsidP="005B5ADB">
      <w:pPr>
        <w:jc w:val="both"/>
      </w:pPr>
      <w:r>
        <w:t xml:space="preserve">Once all input (C1, P1, G1, P2, G2, P3, G3) is set, we can get output carry C2, C3, C4 immediately. Then we add carry with </w:t>
      </w:r>
      <w:r w:rsidR="009B7BB7">
        <w:t xml:space="preserve">the result of </w:t>
      </w:r>
      <w:proofErr w:type="gramStart"/>
      <w:r w:rsidR="009B7BB7">
        <w:t>An</w:t>
      </w:r>
      <w:proofErr w:type="gramEnd"/>
      <w:r w:rsidR="009B7BB7">
        <w:t xml:space="preserve"> plus Bn</w:t>
      </w:r>
      <w:r>
        <w:t xml:space="preserve"> to calculate the sum.</w:t>
      </w:r>
    </w:p>
    <w:p w14:paraId="17009866" w14:textId="25A15C88" w:rsidR="00F62185" w:rsidRDefault="009B7BB7" w:rsidP="005B5ADB">
      <w:pPr>
        <w:jc w:val="both"/>
      </w:pPr>
      <w:r>
        <w:rPr>
          <w:noProof/>
        </w:rPr>
        <w:lastRenderedPageBreak/>
        <w:drawing>
          <wp:inline distT="0" distB="0" distL="0" distR="0" wp14:anchorId="3A6791BE" wp14:editId="0F3BCDA4">
            <wp:extent cx="5943600" cy="4333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7 at 14.52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E14E" w14:textId="7A2333F3" w:rsidR="00E14832" w:rsidRDefault="00B576FD" w:rsidP="005B5ADB">
      <w:pPr>
        <w:jc w:val="both"/>
        <w:rPr>
          <w:rFonts w:ascii="Times New Roman" w:eastAsia="Times New Roman" w:hAnsi="Times New Roman" w:cs="Times New Roman"/>
        </w:rPr>
      </w:pPr>
      <w:r w:rsidRPr="00B576FD">
        <w:t xml:space="preserve">I </w:t>
      </w:r>
      <w:r>
        <w:t>exacted</w:t>
      </w:r>
      <w:r w:rsidRPr="00B576FD">
        <w:t xml:space="preserve"> the above content based on </w:t>
      </w:r>
      <w:hyperlink r:id="rId10" w:history="1">
        <w:r w:rsidR="00A45338" w:rsidRPr="00A45338">
          <w:rPr>
            <w:rFonts w:ascii="Times New Roman" w:eastAsia="Times New Roman" w:hAnsi="Times New Roman" w:cs="Times New Roman"/>
            <w:color w:val="0000FF"/>
            <w:u w:val="single"/>
          </w:rPr>
          <w:t>https://www.electronicshub.org/carry-look-ahead-adder/</w:t>
        </w:r>
      </w:hyperlink>
    </w:p>
    <w:p w14:paraId="6B0F0D1A" w14:textId="3B768A58" w:rsidR="00F62185" w:rsidRDefault="00F62185" w:rsidP="005B5ADB">
      <w:pPr>
        <w:jc w:val="both"/>
        <w:rPr>
          <w:rFonts w:ascii="Times New Roman" w:eastAsia="Times New Roman" w:hAnsi="Times New Roman" w:cs="Times New Roman"/>
        </w:rPr>
      </w:pPr>
    </w:p>
    <w:p w14:paraId="4DA61B06" w14:textId="044CBF3C" w:rsidR="00F62185" w:rsidRDefault="00F62185" w:rsidP="00441155">
      <w:pPr>
        <w:pStyle w:val="Heading1"/>
      </w:pPr>
      <w:r>
        <w:t>2. Faster Divisor: SRT</w:t>
      </w:r>
      <w:bookmarkStart w:id="0" w:name="_GoBack"/>
      <w:bookmarkEnd w:id="0"/>
      <w:r>
        <w:t xml:space="preserve"> divisor</w:t>
      </w:r>
    </w:p>
    <w:p w14:paraId="0F510C2F" w14:textId="150912EF" w:rsidR="009B7BB7" w:rsidRDefault="009B7BB7" w:rsidP="005B5ADB">
      <w:pPr>
        <w:jc w:val="both"/>
      </w:pPr>
      <w:r>
        <w:t>The key idea of SRT divisor is to guess the quotient digit based</w:t>
      </w:r>
      <w:r w:rsidR="005D778A">
        <w:t xml:space="preserve"> on a few of the most significant divisor and partial remainder bits, rather than computing it exactly.</w:t>
      </w:r>
    </w:p>
    <w:p w14:paraId="182810C6" w14:textId="4951C412" w:rsidR="005D778A" w:rsidRDefault="005D778A" w:rsidP="005B5ADB">
      <w:pPr>
        <w:jc w:val="both"/>
      </w:pPr>
      <w:r>
        <w:t>Details:</w:t>
      </w:r>
    </w:p>
    <w:p w14:paraId="0BCD40C8" w14:textId="17C4B1DA" w:rsidR="00F62185" w:rsidRDefault="00F62185" w:rsidP="005B5ADB">
      <w:pPr>
        <w:jc w:val="both"/>
      </w:pPr>
      <w:r w:rsidRPr="00F62185">
        <w:t xml:space="preserve">Named for its creators (Sweeney, Robertson, and </w:t>
      </w:r>
      <w:proofErr w:type="spellStart"/>
      <w:r w:rsidRPr="00F62185">
        <w:t>Tocher</w:t>
      </w:r>
      <w:proofErr w:type="spellEnd"/>
      <w:r w:rsidRPr="00F62185">
        <w:t>), SRT division is a popular method for division in many </w:t>
      </w:r>
      <w:hyperlink r:id="rId11" w:tooltip="Microprocessor" w:history="1">
        <w:r w:rsidRPr="00F62185">
          <w:t>microprocessor</w:t>
        </w:r>
      </w:hyperlink>
      <w:r w:rsidRPr="00F62185">
        <w:t> implementations. </w:t>
      </w:r>
      <w:r w:rsidR="00BA0D86">
        <w:t>SRT division is similar to non-restoring division, but it uses a lookup table on the dividend and divisor to determine each quotient digit.</w:t>
      </w:r>
    </w:p>
    <w:p w14:paraId="2394856F" w14:textId="6FE7BC4D" w:rsidR="00224E82" w:rsidRDefault="00224E82" w:rsidP="005B5ADB">
      <w:pPr>
        <w:jc w:val="both"/>
      </w:pPr>
      <w:r>
        <w:t>Quotient digit selection is faster because it only involves a few most significant bits. As long as the guess is close enough, the algorithm can correct on subsequent steps using redundant quotient digits. We can use a negative digit like -1 to correct on a later step for an incorrect guess in a previous step.</w:t>
      </w:r>
    </w:p>
    <w:p w14:paraId="282FDA73" w14:textId="53FDEB16" w:rsidR="00BA0D86" w:rsidRDefault="00BA0D86" w:rsidP="005B5ADB">
      <w:pPr>
        <w:jc w:val="both"/>
      </w:pPr>
      <w:r>
        <w:t xml:space="preserve">Radix needed to be chose with a balance between a minimal latency and a less complicated generation of all required divisor multiples. Once we decided the radix, we could have the digit set. For example, radix-2 for {-1, 0, 1}, radix-4 for {-2, -1, 0, 1, </w:t>
      </w:r>
      <w:proofErr w:type="gramStart"/>
      <w:r>
        <w:t>2}(</w:t>
      </w:r>
      <w:proofErr w:type="gramEnd"/>
      <w:r>
        <w:t>minimally redundant) or {-3, -2, -1, 0, 1, 2, 3}(maximally redundant).</w:t>
      </w:r>
    </w:p>
    <w:p w14:paraId="2541D5BD" w14:textId="6BE2CB1E" w:rsidR="00BD5581" w:rsidRDefault="00BD5581" w:rsidP="005B5ADB">
      <w:pPr>
        <w:jc w:val="both"/>
      </w:pPr>
      <w:r>
        <w:t>We set the initial partial remainder P</w:t>
      </w:r>
      <w:r>
        <w:rPr>
          <w:vertAlign w:val="subscript"/>
        </w:rPr>
        <w:t>0</w:t>
      </w:r>
      <w:r>
        <w:t xml:space="preserve"> to the dividend. On step j, we compute the next quotient digit q</w:t>
      </w:r>
      <w:r>
        <w:rPr>
          <w:vertAlign w:val="subscript"/>
        </w:rPr>
        <w:t>j+1</w:t>
      </w:r>
      <w:r>
        <w:t xml:space="preserve"> by comparing multiples of the divisor D to the current partial remainder:</w:t>
      </w:r>
    </w:p>
    <w:p w14:paraId="7697205A" w14:textId="1766626B" w:rsidR="00BD5581" w:rsidRDefault="00BD5581" w:rsidP="005B5ADB">
      <w:pPr>
        <w:jc w:val="center"/>
      </w:pPr>
      <w:r>
        <w:rPr>
          <w:noProof/>
        </w:rPr>
        <w:lastRenderedPageBreak/>
        <w:drawing>
          <wp:inline distT="0" distB="0" distL="0" distR="0" wp14:anchorId="2474D71C" wp14:editId="2F27CBAD">
            <wp:extent cx="2311400" cy="50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7 at 15.19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A82" w14:textId="6B5EA963" w:rsidR="00BD5581" w:rsidRDefault="00BD5581" w:rsidP="005B5ADB">
      <w:pPr>
        <w:jc w:val="both"/>
      </w:pPr>
      <w:r>
        <w:t>Then, we can get the next partial remainder P</w:t>
      </w:r>
      <w:r>
        <w:rPr>
          <w:vertAlign w:val="subscript"/>
        </w:rPr>
        <w:t>j+1</w:t>
      </w:r>
      <w:r>
        <w:t xml:space="preserve"> by subtracting the selected divisor multiple from the current partial remainder and shifting the difference:</w:t>
      </w:r>
    </w:p>
    <w:p w14:paraId="29951CE6" w14:textId="30BB4743" w:rsidR="00BD5581" w:rsidRDefault="00BD5581" w:rsidP="005B5ADB">
      <w:pPr>
        <w:jc w:val="center"/>
      </w:pPr>
      <w:r>
        <w:rPr>
          <w:noProof/>
        </w:rPr>
        <w:drawing>
          <wp:inline distT="0" distB="0" distL="0" distR="0" wp14:anchorId="1BA99FAC" wp14:editId="555F4427">
            <wp:extent cx="2476500" cy="4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7 at 15.20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84AE" w14:textId="436D9041" w:rsidR="00BD5581" w:rsidRDefault="00BD5581" w:rsidP="005B5ADB">
      <w:pPr>
        <w:jc w:val="both"/>
      </w:pPr>
      <w:r>
        <w:t>The final quotient after k iterations is the weighted sum of the quotient digits:</w:t>
      </w:r>
    </w:p>
    <w:p w14:paraId="5D43E547" w14:textId="519CBF34" w:rsidR="00BD5581" w:rsidRPr="00BD5581" w:rsidRDefault="00BD5581" w:rsidP="005B5ADB">
      <w:pPr>
        <w:jc w:val="center"/>
      </w:pPr>
      <w:r>
        <w:rPr>
          <w:noProof/>
        </w:rPr>
        <w:drawing>
          <wp:inline distT="0" distB="0" distL="0" distR="0" wp14:anchorId="056004F6" wp14:editId="6F475FBE">
            <wp:extent cx="1727200" cy="71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7 at 15.21.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199F" w14:textId="6A8BD416" w:rsidR="00BD5581" w:rsidRDefault="00BD5581" w:rsidP="005B5ADB">
      <w:pPr>
        <w:jc w:val="both"/>
      </w:pPr>
      <w:r>
        <w:t>Now, I use a set {-1, 0, 1} of redundant digits to show 0.67/0.75.</w:t>
      </w:r>
    </w:p>
    <w:p w14:paraId="11544422" w14:textId="5ED8ECC2" w:rsidR="00BD5581" w:rsidRDefault="00224E82" w:rsidP="005B5ADB">
      <w:pPr>
        <w:jc w:val="center"/>
      </w:pPr>
      <w:r>
        <w:rPr>
          <w:noProof/>
        </w:rPr>
        <w:drawing>
          <wp:inline distT="0" distB="0" distL="0" distR="0" wp14:anchorId="42FFB6B4" wp14:editId="616EFD0B">
            <wp:extent cx="4953000" cy="1111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7 at 15.29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37" cy="11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1A77" w14:textId="425B0B1C" w:rsidR="005D778A" w:rsidRDefault="00224E82" w:rsidP="005B5ADB">
      <w:pPr>
        <w:jc w:val="both"/>
      </w:pPr>
      <w:r>
        <w:t>1) p</w:t>
      </w:r>
      <w:r>
        <w:rPr>
          <w:vertAlign w:val="subscript"/>
        </w:rPr>
        <w:t>0</w:t>
      </w:r>
      <w:r>
        <w:t xml:space="preserve"> = 0.67 -&gt; q</w:t>
      </w:r>
      <w:r>
        <w:rPr>
          <w:vertAlign w:val="subscript"/>
        </w:rPr>
        <w:t>0</w:t>
      </w:r>
      <w:r>
        <w:t xml:space="preserve"> = 1 ((|0.67| &gt; 0.5) &amp;&amp; (0.67 &gt;= 0))</w:t>
      </w:r>
      <w:r w:rsidR="00B6143F">
        <w:t xml:space="preserve"> -&gt; p</w:t>
      </w:r>
      <w:r w:rsidR="00B6143F">
        <w:rPr>
          <w:vertAlign w:val="subscript"/>
        </w:rPr>
        <w:t>1</w:t>
      </w:r>
      <w:r w:rsidR="00B6143F">
        <w:t xml:space="preserve"> = 2 * (0.67 – 1 * 0.75) = -0.16</w:t>
      </w:r>
    </w:p>
    <w:p w14:paraId="528B3ED2" w14:textId="53065FD5" w:rsidR="00B6143F" w:rsidRDefault="00B6143F" w:rsidP="005B5ADB">
      <w:pPr>
        <w:jc w:val="both"/>
      </w:pPr>
      <w:r>
        <w:t>2) p</w:t>
      </w:r>
      <w:r>
        <w:rPr>
          <w:vertAlign w:val="subscript"/>
        </w:rPr>
        <w:t>1</w:t>
      </w:r>
      <w:r>
        <w:t xml:space="preserve"> = -0.16 -&gt; q</w:t>
      </w:r>
      <w:r>
        <w:rPr>
          <w:vertAlign w:val="subscript"/>
        </w:rPr>
        <w:t>1</w:t>
      </w:r>
      <w:r>
        <w:t xml:space="preserve"> = 0 -&gt; p</w:t>
      </w:r>
      <w:r>
        <w:rPr>
          <w:vertAlign w:val="subscript"/>
        </w:rPr>
        <w:t>2</w:t>
      </w:r>
      <w:r>
        <w:t xml:space="preserve"> = 2 * (-0.16 – 0 * 0.75) = 2 * p</w:t>
      </w:r>
      <w:r>
        <w:rPr>
          <w:vertAlign w:val="subscript"/>
        </w:rPr>
        <w:t>1</w:t>
      </w:r>
      <w:r>
        <w:t xml:space="preserve"> = -0.32</w:t>
      </w:r>
    </w:p>
    <w:p w14:paraId="26EFC54B" w14:textId="66E5250E" w:rsidR="00B6143F" w:rsidRDefault="00B6143F" w:rsidP="005B5ADB">
      <w:pPr>
        <w:jc w:val="both"/>
      </w:pPr>
      <w:r>
        <w:t>3) p</w:t>
      </w:r>
      <w:r>
        <w:rPr>
          <w:vertAlign w:val="subscript"/>
        </w:rPr>
        <w:t>2</w:t>
      </w:r>
      <w:r>
        <w:t xml:space="preserve"> = -0.32 -&gt; q</w:t>
      </w:r>
      <w:r>
        <w:rPr>
          <w:vertAlign w:val="subscript"/>
        </w:rPr>
        <w:t>2</w:t>
      </w:r>
      <w:r>
        <w:t xml:space="preserve"> = 0 -&gt; p</w:t>
      </w:r>
      <w:r>
        <w:rPr>
          <w:vertAlign w:val="subscript"/>
        </w:rPr>
        <w:t xml:space="preserve">3 </w:t>
      </w:r>
      <w:r>
        <w:t>= 2 * p</w:t>
      </w:r>
      <w:r>
        <w:rPr>
          <w:vertAlign w:val="subscript"/>
        </w:rPr>
        <w:t>2</w:t>
      </w:r>
      <w:r>
        <w:t xml:space="preserve"> = -0.64</w:t>
      </w:r>
    </w:p>
    <w:p w14:paraId="2E472E16" w14:textId="183E4518" w:rsidR="00B6143F" w:rsidRDefault="00B6143F" w:rsidP="005B5ADB">
      <w:pPr>
        <w:jc w:val="both"/>
      </w:pPr>
      <w:r>
        <w:t>4) p</w:t>
      </w:r>
      <w:r>
        <w:rPr>
          <w:vertAlign w:val="subscript"/>
        </w:rPr>
        <w:t>3</w:t>
      </w:r>
      <w:r>
        <w:t xml:space="preserve"> = -0.64 -&gt; q</w:t>
      </w:r>
      <w:r>
        <w:rPr>
          <w:vertAlign w:val="subscript"/>
        </w:rPr>
        <w:t>3</w:t>
      </w:r>
      <w:r>
        <w:t xml:space="preserve"> = -1 -&gt; p</w:t>
      </w:r>
      <w:r>
        <w:rPr>
          <w:vertAlign w:val="subscript"/>
        </w:rPr>
        <w:t>4</w:t>
      </w:r>
      <w:r>
        <w:t xml:space="preserve"> = 2 * (-0.64 – (-1) * 0.75) = 0.22</w:t>
      </w:r>
    </w:p>
    <w:p w14:paraId="12A2B23F" w14:textId="6C2758F7" w:rsidR="00B6143F" w:rsidRDefault="00C820D0" w:rsidP="005B5ADB">
      <w:pPr>
        <w:jc w:val="both"/>
      </w:pPr>
      <w:r>
        <w:t>5</w:t>
      </w:r>
      <w:r w:rsidR="00B6143F">
        <w:t>) p</w:t>
      </w:r>
      <w:r w:rsidR="00B6143F">
        <w:rPr>
          <w:vertAlign w:val="subscript"/>
        </w:rPr>
        <w:t>4</w:t>
      </w:r>
      <w:r w:rsidR="00B6143F">
        <w:t xml:space="preserve"> = 0.22 -&gt; q</w:t>
      </w:r>
      <w:r>
        <w:rPr>
          <w:vertAlign w:val="subscript"/>
        </w:rPr>
        <w:t>4</w:t>
      </w:r>
      <w:r w:rsidR="00B6143F">
        <w:t xml:space="preserve"> = 0 -&gt; p</w:t>
      </w:r>
      <w:r>
        <w:rPr>
          <w:vertAlign w:val="subscript"/>
        </w:rPr>
        <w:t>5</w:t>
      </w:r>
      <w:r w:rsidR="00B6143F">
        <w:t xml:space="preserve"> = 2 * </w:t>
      </w:r>
      <w:r>
        <w:t>p</w:t>
      </w:r>
      <w:r>
        <w:rPr>
          <w:vertAlign w:val="subscript"/>
        </w:rPr>
        <w:t>4</w:t>
      </w:r>
      <w:r w:rsidR="00B6143F">
        <w:t xml:space="preserve"> = 0.</w:t>
      </w:r>
      <w:r>
        <w:t>44</w:t>
      </w:r>
    </w:p>
    <w:p w14:paraId="0742563B" w14:textId="130E921C" w:rsidR="00C820D0" w:rsidRDefault="00C820D0" w:rsidP="005B5ADB">
      <w:pPr>
        <w:jc w:val="both"/>
      </w:pPr>
      <w:r>
        <w:t>6) p</w:t>
      </w:r>
      <w:r>
        <w:rPr>
          <w:vertAlign w:val="subscript"/>
        </w:rPr>
        <w:t>5</w:t>
      </w:r>
      <w:r>
        <w:t xml:space="preserve"> = 0.44 -&gt; q</w:t>
      </w:r>
      <w:r>
        <w:rPr>
          <w:vertAlign w:val="subscript"/>
        </w:rPr>
        <w:t>5</w:t>
      </w:r>
      <w:r>
        <w:t xml:space="preserve"> = 0 -&gt; p</w:t>
      </w:r>
      <w:r>
        <w:rPr>
          <w:vertAlign w:val="subscript"/>
        </w:rPr>
        <w:t>6</w:t>
      </w:r>
      <w:r>
        <w:t xml:space="preserve"> = 2 * p</w:t>
      </w:r>
      <w:r>
        <w:rPr>
          <w:vertAlign w:val="subscript"/>
        </w:rPr>
        <w:t>5</w:t>
      </w:r>
      <w:r>
        <w:t xml:space="preserve"> = 0.88</w:t>
      </w:r>
    </w:p>
    <w:p w14:paraId="3C8CF93C" w14:textId="6775170B" w:rsidR="00C820D0" w:rsidRDefault="00C820D0" w:rsidP="005B5ADB">
      <w:pPr>
        <w:jc w:val="both"/>
      </w:pPr>
      <w:r>
        <w:t>7) p</w:t>
      </w:r>
      <w:r>
        <w:rPr>
          <w:vertAlign w:val="subscript"/>
        </w:rPr>
        <w:t>6</w:t>
      </w:r>
      <w:r>
        <w:t xml:space="preserve"> = 0.88 -&gt; q</w:t>
      </w:r>
      <w:r>
        <w:rPr>
          <w:vertAlign w:val="subscript"/>
        </w:rPr>
        <w:t>6</w:t>
      </w:r>
      <w:r>
        <w:t xml:space="preserve"> = 1 -&gt; p</w:t>
      </w:r>
      <w:r>
        <w:rPr>
          <w:vertAlign w:val="subscript"/>
        </w:rPr>
        <w:t>7</w:t>
      </w:r>
      <w:r>
        <w:t xml:space="preserve"> = 2 * (0.88 – 0.75) = 0.26</w:t>
      </w:r>
    </w:p>
    <w:p w14:paraId="3AD92CBD" w14:textId="096E6515" w:rsidR="00C820D0" w:rsidRDefault="00C820D0" w:rsidP="005B5ADB">
      <w:pPr>
        <w:jc w:val="both"/>
      </w:pPr>
      <w:r>
        <w:t>8) p</w:t>
      </w:r>
      <w:r>
        <w:rPr>
          <w:vertAlign w:val="subscript"/>
        </w:rPr>
        <w:t>7</w:t>
      </w:r>
      <w:r>
        <w:t xml:space="preserve"> = 0.26 -&gt; q</w:t>
      </w:r>
      <w:r>
        <w:rPr>
          <w:vertAlign w:val="subscript"/>
        </w:rPr>
        <w:t>7</w:t>
      </w:r>
      <w:r>
        <w:t xml:space="preserve"> = 0 -&gt; p</w:t>
      </w:r>
      <w:r>
        <w:rPr>
          <w:vertAlign w:val="subscript"/>
        </w:rPr>
        <w:t>8</w:t>
      </w:r>
      <w:r>
        <w:t xml:space="preserve"> = 2 * p</w:t>
      </w:r>
      <w:r>
        <w:rPr>
          <w:vertAlign w:val="subscript"/>
        </w:rPr>
        <w:t>7</w:t>
      </w:r>
      <w:r>
        <w:t xml:space="preserve"> = 0.52</w:t>
      </w:r>
    </w:p>
    <w:p w14:paraId="6B2895CB" w14:textId="46C7ABED" w:rsidR="00C820D0" w:rsidRDefault="00C820D0" w:rsidP="005B5ADB">
      <w:pPr>
        <w:jc w:val="both"/>
      </w:pPr>
      <w:r>
        <w:t>……</w:t>
      </w:r>
    </w:p>
    <w:p w14:paraId="751B86D4" w14:textId="30D5858D" w:rsidR="00C820D0" w:rsidRDefault="00C820D0" w:rsidP="005B5ADB">
      <w:pPr>
        <w:jc w:val="center"/>
      </w:pPr>
      <w:r>
        <w:rPr>
          <w:noProof/>
        </w:rPr>
        <w:drawing>
          <wp:inline distT="0" distB="0" distL="0" distR="0" wp14:anchorId="0A7139B5" wp14:editId="1BEC4DD8">
            <wp:extent cx="5122333" cy="14256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7 at 15.22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02" cy="14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01DB" w14:textId="7212971A" w:rsidR="00C820D0" w:rsidRDefault="00C820D0" w:rsidP="005B5ADB">
      <w:pPr>
        <w:jc w:val="both"/>
      </w:pPr>
      <w:r>
        <w:t>Q</w:t>
      </w:r>
      <w:r>
        <w:rPr>
          <w:vertAlign w:val="subscript"/>
        </w:rPr>
        <w:t>0</w:t>
      </w:r>
      <w:r>
        <w:t xml:space="preserve"> = </w:t>
      </w:r>
      <w:r w:rsidR="009C205B">
        <w:t>2^0</w:t>
      </w:r>
    </w:p>
    <w:p w14:paraId="4E3BBB07" w14:textId="1DAEB49F" w:rsidR="009C205B" w:rsidRDefault="009C205B" w:rsidP="005B5ADB">
      <w:pPr>
        <w:jc w:val="both"/>
      </w:pPr>
      <w:r>
        <w:t>Q</w:t>
      </w:r>
      <w:r>
        <w:rPr>
          <w:vertAlign w:val="subscript"/>
        </w:rPr>
        <w:t>1</w:t>
      </w:r>
      <w:r>
        <w:t xml:space="preserve"> = 2^0 – 2</w:t>
      </w:r>
      <w:proofErr w:type="gramStart"/>
      <w:r>
        <w:t>^(</w:t>
      </w:r>
      <w:proofErr w:type="gramEnd"/>
      <w:r>
        <w:t>-3) = 0.875</w:t>
      </w:r>
    </w:p>
    <w:p w14:paraId="1FA92E19" w14:textId="755BFCB0" w:rsidR="009C205B" w:rsidRDefault="009C205B" w:rsidP="005B5ADB">
      <w:pPr>
        <w:jc w:val="both"/>
      </w:pPr>
      <w:r>
        <w:t>Q</w:t>
      </w:r>
      <w:r>
        <w:rPr>
          <w:vertAlign w:val="subscript"/>
        </w:rPr>
        <w:t>2</w:t>
      </w:r>
      <w:r>
        <w:t xml:space="preserve"> = 2^0 – 2</w:t>
      </w:r>
      <w:proofErr w:type="gramStart"/>
      <w:r>
        <w:t>^(</w:t>
      </w:r>
      <w:proofErr w:type="gramEnd"/>
      <w:r>
        <w:t>-3) + 2(-6) = 0.890625</w:t>
      </w:r>
    </w:p>
    <w:p w14:paraId="27DF8D04" w14:textId="6680AA92" w:rsidR="009C205B" w:rsidRDefault="009C205B" w:rsidP="005B5ADB">
      <w:pPr>
        <w:jc w:val="both"/>
      </w:pPr>
      <w:r>
        <w:t>……</w:t>
      </w:r>
    </w:p>
    <w:p w14:paraId="72F00FEE" w14:textId="31B10E3F" w:rsidR="00C820D0" w:rsidRDefault="009C205B" w:rsidP="005B5ADB">
      <w:pPr>
        <w:jc w:val="both"/>
      </w:pPr>
      <w:r>
        <w:t>From above can we see the convenience if we use SRT division in binary.</w:t>
      </w:r>
      <w:r w:rsidR="00FC70FD">
        <w:t xml:space="preserve"> Engineers choose is non-overlapped and overlapped quotient selection design according to applications. A simple non-overlapped design is common in low-cost applications, like as the Intel Pentium Processor.</w:t>
      </w:r>
    </w:p>
    <w:p w14:paraId="707C4A2B" w14:textId="01B8D37E" w:rsidR="00FC70FD" w:rsidRDefault="00FC70FD" w:rsidP="005B5ADB">
      <w:pPr>
        <w:jc w:val="center"/>
      </w:pPr>
      <w:r>
        <w:rPr>
          <w:noProof/>
        </w:rPr>
        <w:lastRenderedPageBreak/>
        <w:drawing>
          <wp:inline distT="0" distB="0" distL="0" distR="0" wp14:anchorId="08362C3F" wp14:editId="2DC8AC67">
            <wp:extent cx="2561109" cy="23114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7 at 16.19.4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t="4795" b="1602"/>
                    <a:stretch/>
                  </pic:blipFill>
                  <pic:spPr bwMode="auto">
                    <a:xfrm>
                      <a:off x="0" y="0"/>
                      <a:ext cx="2595697" cy="23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64B16" wp14:editId="121FA307">
            <wp:extent cx="2825837" cy="231097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7 at 16.19.4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8" t="2244" r="3540" b="513"/>
                    <a:stretch/>
                  </pic:blipFill>
                  <pic:spPr bwMode="auto">
                    <a:xfrm>
                      <a:off x="0" y="0"/>
                      <a:ext cx="2838095" cy="232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DFA5" w14:textId="21A64422" w:rsidR="005D778A" w:rsidRDefault="005D778A" w:rsidP="005B5ADB">
      <w:pPr>
        <w:jc w:val="both"/>
      </w:pPr>
      <w:r>
        <w:t>References:</w:t>
      </w:r>
    </w:p>
    <w:p w14:paraId="1B44FC82" w14:textId="0F42B4A8" w:rsidR="005D778A" w:rsidRDefault="005D778A" w:rsidP="005B5ADB">
      <w:pPr>
        <w:jc w:val="both"/>
      </w:pPr>
      <w:r>
        <w:rPr>
          <w:rFonts w:ascii="Arial" w:hAnsi="Arial"/>
          <w:color w:val="222222"/>
          <w:sz w:val="19"/>
          <w:szCs w:val="19"/>
          <w:shd w:val="clear" w:color="auto" w:fill="FFFFFF"/>
        </w:rPr>
        <w:t xml:space="preserve">1. Harris, David L.; </w:t>
      </w:r>
      <w:proofErr w:type="spellStart"/>
      <w:r>
        <w:rPr>
          <w:rFonts w:ascii="Arial" w:hAnsi="Arial"/>
          <w:color w:val="222222"/>
          <w:sz w:val="19"/>
          <w:szCs w:val="19"/>
          <w:shd w:val="clear" w:color="auto" w:fill="FFFFFF"/>
        </w:rPr>
        <w:t>Oberman</w:t>
      </w:r>
      <w:proofErr w:type="spellEnd"/>
      <w:r>
        <w:rPr>
          <w:rFonts w:ascii="Arial" w:hAnsi="Arial"/>
          <w:color w:val="222222"/>
          <w:sz w:val="19"/>
          <w:szCs w:val="19"/>
          <w:shd w:val="clear" w:color="auto" w:fill="FFFFFF"/>
        </w:rPr>
        <w:t>, Stuart F.; Horowitz, Mark A. (9 September 1998). </w:t>
      </w:r>
      <w:hyperlink r:id="rId19" w:history="1">
        <w:r>
          <w:rPr>
            <w:rStyle w:val="Hyperlink"/>
            <w:rFonts w:ascii="Arial" w:hAnsi="Arial"/>
            <w:i/>
            <w:iCs/>
            <w:color w:val="663366"/>
            <w:sz w:val="19"/>
            <w:szCs w:val="19"/>
            <w:shd w:val="clear" w:color="auto" w:fill="FFFFFF"/>
          </w:rPr>
          <w:t>SRT Division: Architectures, Models, and Implementations</w:t>
        </w:r>
      </w:hyperlink>
      <w:r>
        <w:rPr>
          <w:rFonts w:ascii="Arial" w:hAnsi="Arial"/>
          <w:color w:val="222222"/>
          <w:sz w:val="19"/>
          <w:szCs w:val="19"/>
          <w:shd w:val="clear" w:color="auto" w:fill="FFFFFF"/>
        </w:rPr>
        <w:t> </w:t>
      </w:r>
      <w:r>
        <w:rPr>
          <w:rStyle w:val="cs1-format"/>
          <w:rFonts w:ascii="Arial" w:hAnsi="Arial"/>
          <w:color w:val="222222"/>
          <w:sz w:val="18"/>
          <w:szCs w:val="18"/>
          <w:shd w:val="clear" w:color="auto" w:fill="FFFFFF"/>
        </w:rPr>
        <w:t>(PDF)</w:t>
      </w:r>
      <w:r>
        <w:rPr>
          <w:rFonts w:ascii="Arial" w:hAnsi="Arial"/>
          <w:color w:val="222222"/>
          <w:sz w:val="19"/>
          <w:szCs w:val="19"/>
          <w:shd w:val="clear" w:color="auto" w:fill="FFFFFF"/>
        </w:rPr>
        <w:t> (Technical report). Stanford University.</w:t>
      </w:r>
    </w:p>
    <w:p w14:paraId="5BDBCACA" w14:textId="2DF288C4" w:rsidR="005D778A" w:rsidRDefault="005D778A" w:rsidP="005B5ADB">
      <w:pPr>
        <w:jc w:val="both"/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2. McCann, Mark;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Pippenger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, Nicholas (2005). </w:t>
      </w:r>
      <w:hyperlink r:id="rId20" w:history="1"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>"SRT Division Algorithms as Dynamical Systems"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FFFFF"/>
        </w:rPr>
        <w:t>SIAM Journal on Computing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 </w:t>
      </w: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34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(6): 1279–1301. </w:t>
      </w:r>
      <w:hyperlink r:id="rId21" w:tooltip="CiteSeerX" w:history="1">
        <w:r>
          <w:rPr>
            <w:rStyle w:val="Hyperlink"/>
            <w:rFonts w:ascii="Arial" w:hAnsi="Arial" w:cs="Arial"/>
            <w:color w:val="0B0080"/>
            <w:sz w:val="19"/>
            <w:szCs w:val="19"/>
            <w:shd w:val="clear" w:color="auto" w:fill="FFFFFF"/>
          </w:rPr>
          <w:t>CiteSeerX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hyperlink r:id="rId22" w:history="1">
        <w:r>
          <w:rPr>
            <w:rStyle w:val="Hyperlink"/>
            <w:rFonts w:ascii="Arial" w:hAnsi="Arial" w:cs="Arial"/>
            <w:color w:val="663366"/>
            <w:sz w:val="19"/>
            <w:szCs w:val="19"/>
            <w:shd w:val="clear" w:color="auto" w:fill="FFFFFF"/>
          </w:rPr>
          <w:t>10.1.1.72.6993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 </w:t>
      </w:r>
      <w:hyperlink r:id="rId23" w:tooltip="Digital object identifier" w:history="1">
        <w:r>
          <w:rPr>
            <w:rStyle w:val="Hyperlink"/>
            <w:rFonts w:ascii="Arial" w:hAnsi="Arial" w:cs="Arial"/>
            <w:color w:val="0B0080"/>
            <w:sz w:val="19"/>
            <w:szCs w:val="19"/>
            <w:shd w:val="clear" w:color="auto" w:fill="FFFFFF"/>
          </w:rPr>
          <w:t>doi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:</w:t>
      </w:r>
      <w:hyperlink r:id="rId24" w:history="1"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>10.1137/S009753970444106X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</w:p>
    <w:p w14:paraId="52C20D71" w14:textId="77777777" w:rsidR="005D778A" w:rsidRDefault="005D778A" w:rsidP="005B5ADB">
      <w:pPr>
        <w:jc w:val="both"/>
      </w:pPr>
    </w:p>
    <w:p w14:paraId="39F22EEA" w14:textId="4C758026" w:rsidR="00F62185" w:rsidRPr="00F62185" w:rsidRDefault="00F62185" w:rsidP="005B5ADB">
      <w:pPr>
        <w:jc w:val="both"/>
      </w:pPr>
      <w:r>
        <w:t xml:space="preserve">Last but not least, SRT divisor is still slow divisor. </w:t>
      </w:r>
      <w:r w:rsidRPr="00F62185">
        <w:t>Fast division methods start with a close approximation to the final quotient and produce twice as many digits of the final quotient on each iteration. </w:t>
      </w:r>
      <w:hyperlink r:id="rId25" w:anchor="Newton%E2%80%93Raphson_division" w:history="1">
        <w:r w:rsidRPr="00F62185">
          <w:t>Newton–Raphson</w:t>
        </w:r>
      </w:hyperlink>
      <w:r w:rsidRPr="00F62185">
        <w:t> and </w:t>
      </w:r>
      <w:hyperlink r:id="rId26" w:anchor="Goldschmidt_division" w:history="1">
        <w:r w:rsidRPr="00F62185">
          <w:t>Goldschmidt</w:t>
        </w:r>
      </w:hyperlink>
      <w:r w:rsidRPr="00F62185">
        <w:t> algorithms fall into this category.</w:t>
      </w:r>
    </w:p>
    <w:p w14:paraId="3CC4F468" w14:textId="6B50E980" w:rsidR="00F62185" w:rsidRPr="00F62185" w:rsidRDefault="00F62185" w:rsidP="005B5ADB">
      <w:pPr>
        <w:jc w:val="both"/>
      </w:pPr>
    </w:p>
    <w:sectPr w:rsidR="00F62185" w:rsidRPr="00F62185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32"/>
    <w:rsid w:val="00196D17"/>
    <w:rsid w:val="00224E82"/>
    <w:rsid w:val="00441155"/>
    <w:rsid w:val="005B5ADB"/>
    <w:rsid w:val="005D778A"/>
    <w:rsid w:val="009B7BB7"/>
    <w:rsid w:val="009C205B"/>
    <w:rsid w:val="00A45338"/>
    <w:rsid w:val="00B576FD"/>
    <w:rsid w:val="00B6143F"/>
    <w:rsid w:val="00BA0D86"/>
    <w:rsid w:val="00BD5581"/>
    <w:rsid w:val="00C820D0"/>
    <w:rsid w:val="00E14832"/>
    <w:rsid w:val="00F14BC0"/>
    <w:rsid w:val="00F62185"/>
    <w:rsid w:val="00FC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E8493"/>
  <w15:chartTrackingRefBased/>
  <w15:docId w15:val="{BD0D8D16-22C9-6B4B-BE27-AF345320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1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533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21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s1-format">
    <w:name w:val="cs1-format"/>
    <w:basedOn w:val="DefaultParagraphFont"/>
    <w:rsid w:val="005D778A"/>
  </w:style>
  <w:style w:type="character" w:customStyle="1" w:styleId="cs1-lock-free">
    <w:name w:val="cs1-lock-free"/>
    <w:basedOn w:val="DefaultParagraphFont"/>
    <w:rsid w:val="005D778A"/>
  </w:style>
  <w:style w:type="character" w:styleId="PlaceholderText">
    <w:name w:val="Placeholder Text"/>
    <w:basedOn w:val="DefaultParagraphFont"/>
    <w:uiPriority w:val="99"/>
    <w:semiHidden/>
    <w:rsid w:val="00BD5581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B5A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1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7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Division_algorith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CiteSeerX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Division_algorith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scholarship.claremont.edu/cgi/viewcontent.cgi?article=1094&amp;context=hmc_fac_pub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Microprocessor" TargetMode="External"/><Relationship Id="rId24" Type="http://schemas.openxmlformats.org/officeDocument/2006/relationships/hyperlink" Target="https://doi.org/10.1137%2FS009753970444106X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en.wikipedia.org/wiki/Digital_object_identifier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electronicshub.org/carry-look-ahead-adder/" TargetMode="External"/><Relationship Id="rId19" Type="http://schemas.openxmlformats.org/officeDocument/2006/relationships/hyperlink" Target="http://pages.hmc.edu/harris/research/srtlong.pd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hyperlink" Target="https://citeseerx.ist.psu.edu/viewdoc/summary?doi=10.1.1.72.6993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4</cp:revision>
  <dcterms:created xsi:type="dcterms:W3CDTF">2019-10-11T04:25:00Z</dcterms:created>
  <dcterms:modified xsi:type="dcterms:W3CDTF">2019-10-17T21:27:00Z</dcterms:modified>
</cp:coreProperties>
</file>