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44BCD4E9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 6360.</w:t>
      </w:r>
      <w:r w:rsidR="00731DAA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002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16570C0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i.e.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>, etc</w:t>
      </w:r>
      <w:r w:rsidR="00237A1E">
        <w:rPr>
          <w:rFonts w:asciiTheme="majorHAnsi" w:hAnsiTheme="majorHAnsi" w:cs="Times New Roman"/>
          <w:sz w:val="24"/>
          <w:szCs w:val="24"/>
        </w:rPr>
        <w:t>.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636593F0" w14:textId="0AE1D488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meaningful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2F4CC8E1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 presentations should include an overview of the ER diagram, final relational schema,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 and trigger definitions</w:t>
      </w:r>
      <w:r w:rsidR="00EF03B6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-class presentations will be conducted on </w:t>
      </w:r>
      <w:r w:rsidR="0009123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09123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29</w:t>
      </w:r>
      <w:r w:rsidR="003C1829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</w:t>
      </w:r>
      <w:r w:rsidR="0009123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</w:t>
      </w:r>
      <w:bookmarkStart w:id="0" w:name="_GoBack"/>
      <w:bookmarkEnd w:id="0"/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450E3DF2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50527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E50527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29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50527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2020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44F0D56D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59D954E2" w14:textId="7151F501" w:rsidR="006C2552" w:rsidRPr="006C2552" w:rsidRDefault="006C2552" w:rsidP="006C255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number</w:t>
      </w:r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Team members (names and netids)</w:t>
      </w:r>
    </w:p>
    <w:p w14:paraId="115808A9" w14:textId="77777777" w:rsidR="00515674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66C56353" w14:textId="47112B92" w:rsidR="0052702E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15674">
        <w:rPr>
          <w:rFonts w:asciiTheme="majorHAnsi" w:hAnsiTheme="majorHAnsi"/>
          <w:color w:val="000000" w:themeColor="text1"/>
          <w:sz w:val="24"/>
          <w:szCs w:val="24"/>
        </w:rPr>
        <w:t>Naming convention for the report file: CourseNumber-TeamNumber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-ProjectTitle</w:t>
      </w:r>
      <w:r w:rsidRPr="00515674">
        <w:rPr>
          <w:rFonts w:asciiTheme="majorHAnsi" w:hAnsiTheme="majorHAnsi"/>
          <w:color w:val="000000" w:themeColor="text1"/>
          <w:sz w:val="24"/>
          <w:szCs w:val="24"/>
        </w:rPr>
        <w:t>.pdf.</w:t>
      </w:r>
    </w:p>
    <w:p w14:paraId="1096016F" w14:textId="77777777" w:rsidR="00515674" w:rsidRPr="00515674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23F916E8" w14:textId="333BDF2E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EE1ABC">
        <w:rPr>
          <w:rFonts w:asciiTheme="majorHAnsi" w:hAnsiTheme="majorHAnsi"/>
          <w:color w:val="000000" w:themeColor="text1"/>
          <w:sz w:val="24"/>
          <w:szCs w:val="24"/>
        </w:rPr>
        <w:t>002</w:t>
      </w:r>
      <w:r w:rsidR="005004D9">
        <w:rPr>
          <w:rFonts w:asciiTheme="majorHAnsi" w:hAnsiTheme="majorHAnsi"/>
          <w:color w:val="000000" w:themeColor="text1"/>
          <w:sz w:val="24"/>
          <w:szCs w:val="24"/>
        </w:rPr>
        <w:t>-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Team</w:t>
      </w:r>
      <w:r w:rsidR="005004D9">
        <w:rPr>
          <w:rFonts w:asciiTheme="majorHAnsi" w:hAnsiTheme="majorHAnsi"/>
          <w:color w:val="000000" w:themeColor="text1"/>
          <w:sz w:val="24"/>
          <w:szCs w:val="24"/>
        </w:rPr>
        <w:t>4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-AutoPartsStore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6CC6622A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nsive, detail-oriented system (20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633A864F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3637390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024E68"/>
    <w:rsid w:val="00024FED"/>
    <w:rsid w:val="00082B80"/>
    <w:rsid w:val="00091239"/>
    <w:rsid w:val="00092A80"/>
    <w:rsid w:val="00135155"/>
    <w:rsid w:val="001A0CD6"/>
    <w:rsid w:val="002079E7"/>
    <w:rsid w:val="00237A1E"/>
    <w:rsid w:val="00280F5A"/>
    <w:rsid w:val="002811A2"/>
    <w:rsid w:val="00287DE4"/>
    <w:rsid w:val="002A12DE"/>
    <w:rsid w:val="002E4F40"/>
    <w:rsid w:val="00326BD4"/>
    <w:rsid w:val="00334AD1"/>
    <w:rsid w:val="003C1829"/>
    <w:rsid w:val="00437B76"/>
    <w:rsid w:val="00447BDA"/>
    <w:rsid w:val="00467A7D"/>
    <w:rsid w:val="004833EF"/>
    <w:rsid w:val="004A76A3"/>
    <w:rsid w:val="004E7B8E"/>
    <w:rsid w:val="005004D9"/>
    <w:rsid w:val="00515674"/>
    <w:rsid w:val="005167DE"/>
    <w:rsid w:val="0052702E"/>
    <w:rsid w:val="005603E0"/>
    <w:rsid w:val="00570FB6"/>
    <w:rsid w:val="00574033"/>
    <w:rsid w:val="005A4827"/>
    <w:rsid w:val="005A6F1C"/>
    <w:rsid w:val="00631DBC"/>
    <w:rsid w:val="00674728"/>
    <w:rsid w:val="00693027"/>
    <w:rsid w:val="006B3ADD"/>
    <w:rsid w:val="006C2552"/>
    <w:rsid w:val="006D784B"/>
    <w:rsid w:val="00731DAA"/>
    <w:rsid w:val="007451BB"/>
    <w:rsid w:val="00771A73"/>
    <w:rsid w:val="00773B26"/>
    <w:rsid w:val="007844AF"/>
    <w:rsid w:val="007D1122"/>
    <w:rsid w:val="007D4629"/>
    <w:rsid w:val="0085604C"/>
    <w:rsid w:val="0086702C"/>
    <w:rsid w:val="008716B7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92747"/>
    <w:rsid w:val="00CD67D3"/>
    <w:rsid w:val="00CE12B2"/>
    <w:rsid w:val="00CE7647"/>
    <w:rsid w:val="00D20A1E"/>
    <w:rsid w:val="00D70AF6"/>
    <w:rsid w:val="00D84CCA"/>
    <w:rsid w:val="00DE6CE0"/>
    <w:rsid w:val="00E30828"/>
    <w:rsid w:val="00E50527"/>
    <w:rsid w:val="00E978CC"/>
    <w:rsid w:val="00EE1ABC"/>
    <w:rsid w:val="00EF03B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77</cp:revision>
  <cp:lastPrinted>2014-11-14T06:05:00Z</cp:lastPrinted>
  <dcterms:created xsi:type="dcterms:W3CDTF">2014-11-14T04:53:00Z</dcterms:created>
  <dcterms:modified xsi:type="dcterms:W3CDTF">2020-03-11T03:36:00Z</dcterms:modified>
</cp:coreProperties>
</file>