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6D35BE" w14:textId="77777777" w:rsidR="00BD2DA4" w:rsidRPr="00BD2DA4" w:rsidRDefault="00BD2DA4" w:rsidP="00BD2DA4">
      <w:pPr>
        <w:rPr>
          <w:b/>
          <w:bCs/>
        </w:rPr>
      </w:pPr>
      <w:r w:rsidRPr="00BD2DA4">
        <w:rPr>
          <w:b/>
          <w:bCs/>
        </w:rPr>
        <w:t>Verfahrensanweisung: SCHASAM-Methode (Strukturiertes Schadensausmaß- und Angriffsrisikobewertungsmethode)</w:t>
      </w:r>
    </w:p>
    <w:p w14:paraId="41E2C733" w14:textId="5F9E7B8C" w:rsidR="00BD2DA4" w:rsidRDefault="00BD2DA4" w:rsidP="00BD2DA4">
      <w:r w:rsidRPr="00BD2DA4">
        <w:t xml:space="preserve">Die SCHASAM-Methode dient der standardisierten, quantifizierbaren Durchführung einer Bedrohungs- und Risikoanalyse (TARA) zur Bewertung technischer Risiken für kritische Assets. </w:t>
      </w:r>
      <w:r w:rsidR="00431CB7">
        <w:t xml:space="preserve">Basis ist eine </w:t>
      </w:r>
      <w:proofErr w:type="spellStart"/>
      <w:r w:rsidR="00431CB7">
        <w:t>Attack</w:t>
      </w:r>
      <w:proofErr w:type="spellEnd"/>
      <w:r w:rsidR="00431CB7">
        <w:t xml:space="preserve"> Surface Methode. D.H. für die Analyse werden </w:t>
      </w:r>
      <w:r w:rsidR="00291740">
        <w:t xml:space="preserve">im ersten Schritt </w:t>
      </w:r>
      <w:r w:rsidR="00431CB7">
        <w:t>anhand von technischen Angriffspfaden das Risiko auf das analysierte System in Form einer Expertenanalyse untersucht.</w:t>
      </w:r>
      <w:r w:rsidR="00291740">
        <w:t xml:space="preserve"> Diese Expertenanalyse ist erst einmal eine rein qualitative Methodik. </w:t>
      </w:r>
      <w:r w:rsidR="00291740">
        <w:br/>
        <w:t xml:space="preserve">In einem Folgeschritt werden die </w:t>
      </w:r>
      <w:r w:rsidR="00450BF6">
        <w:t xml:space="preserve">Angriffspfade auf Basis quantitativer Schutzbedarfsanalyse und Eintrittswahrscheinlichkeitsabschätzung in eine quantifizierbare Risikoklassifikation übernommen. </w:t>
      </w:r>
      <w:r w:rsidR="00450BF6">
        <w:br/>
        <w:t>Die für die Berechnung verwendeten Kennzahlen wurden zuvor empirisch festgelegt.</w:t>
      </w:r>
      <w:r w:rsidR="00450BF6">
        <w:br/>
        <w:t xml:space="preserve">Somit stellt die Methode eine hybride Angriffs- und Bedrohungsanalysenmethodik dar. </w:t>
      </w:r>
      <w:r w:rsidR="00450BF6">
        <w:br/>
        <w:t xml:space="preserve"> </w:t>
      </w:r>
    </w:p>
    <w:p w14:paraId="11D83F0D" w14:textId="1401E8AF" w:rsidR="00450BF6" w:rsidRDefault="00BD2DA4" w:rsidP="00BD2DA4">
      <w:pPr>
        <w:rPr>
          <w:b/>
          <w:bCs/>
        </w:rPr>
      </w:pPr>
      <w:r w:rsidRPr="00BD2DA4">
        <w:t xml:space="preserve">Das Gesamtrisiko R wird als das Produkt aus dem </w:t>
      </w:r>
      <w:r w:rsidRPr="00BD2DA4">
        <w:rPr>
          <w:b/>
          <w:bCs/>
        </w:rPr>
        <w:t xml:space="preserve">Normierten Schadensausmaß </w:t>
      </w:r>
      <w:r w:rsidR="006A6B25">
        <w:rPr>
          <w:b/>
          <w:bCs/>
        </w:rPr>
        <w:t>I</w:t>
      </w:r>
      <w:r>
        <w:rPr>
          <w:b/>
          <w:bCs/>
        </w:rPr>
        <w:t>(norm)</w:t>
      </w:r>
      <w:r w:rsidRPr="00BD2DA4">
        <w:t xml:space="preserve"> und der </w:t>
      </w:r>
      <w:r w:rsidRPr="00BD2DA4">
        <w:rPr>
          <w:b/>
          <w:bCs/>
        </w:rPr>
        <w:t>Eintrittswahrscheinlichkeit P</w:t>
      </w:r>
      <w:r w:rsidRPr="00BD2DA4">
        <w:t xml:space="preserve"> berechnet: </w:t>
      </w:r>
      <w:r>
        <w:br/>
      </w:r>
    </w:p>
    <w:p w14:paraId="50D28FB5" w14:textId="308BF95A" w:rsidR="00291740" w:rsidRDefault="00BD2DA4" w:rsidP="00BD2DA4">
      <w:pPr>
        <w:rPr>
          <w:b/>
          <w:bCs/>
        </w:rPr>
      </w:pPr>
      <w:r>
        <w:rPr>
          <w:b/>
          <w:bCs/>
        </w:rPr>
        <w:t xml:space="preserve">Risiko 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 w:rsidRPr="00BD2DA4">
        <w:rPr>
          <w:b/>
          <w:bCs/>
        </w:rPr>
        <w:t xml:space="preserve">R = </w:t>
      </w:r>
      <w:r w:rsidR="006A6B25">
        <w:rPr>
          <w:b/>
          <w:bCs/>
        </w:rPr>
        <w:t>I</w:t>
      </w:r>
      <w:r>
        <w:rPr>
          <w:b/>
          <w:bCs/>
        </w:rPr>
        <w:t>(</w:t>
      </w:r>
      <w:r w:rsidRPr="00BD2DA4">
        <w:rPr>
          <w:b/>
          <w:bCs/>
        </w:rPr>
        <w:t>norm</w:t>
      </w:r>
      <w:r>
        <w:rPr>
          <w:b/>
          <w:bCs/>
        </w:rPr>
        <w:t>) x</w:t>
      </w:r>
      <w:r w:rsidRPr="00BD2DA4">
        <w:rPr>
          <w:b/>
          <w:bCs/>
        </w:rPr>
        <w:t xml:space="preserve"> P</w:t>
      </w:r>
      <w:r w:rsidRPr="00BD2DA4">
        <w:t>.</w:t>
      </w:r>
      <w:r>
        <w:br/>
      </w:r>
      <w:r>
        <w:br/>
      </w:r>
    </w:p>
    <w:p w14:paraId="5DDFAD0E" w14:textId="7D62C2A8" w:rsidR="00BD2DA4" w:rsidRPr="00BD2DA4" w:rsidRDefault="00BD2DA4" w:rsidP="00BD2DA4">
      <w:pPr>
        <w:rPr>
          <w:b/>
          <w:bCs/>
        </w:rPr>
      </w:pPr>
      <w:r w:rsidRPr="00BD2DA4">
        <w:rPr>
          <w:b/>
          <w:bCs/>
        </w:rPr>
        <w:t>1. Phase: Schutzbedarfsanalyse (GSB)</w:t>
      </w:r>
    </w:p>
    <w:p w14:paraId="68FED2F7" w14:textId="5F0C37ED" w:rsidR="00BD2DA4" w:rsidRDefault="00431CB7" w:rsidP="00BD2DA4">
      <w:r>
        <w:t>Ausgangspunkt der Analyse ist die Untersuchung der zu Schützenden Assets. Für jedes ermittelte</w:t>
      </w:r>
      <w:r w:rsidR="00291740">
        <w:t xml:space="preserve"> Asset</w:t>
      </w:r>
      <w:r>
        <w:t xml:space="preserve"> </w:t>
      </w:r>
      <w:r w:rsidR="00BD2DA4" w:rsidRPr="00BD2DA4">
        <w:t>wird der Schutzbedarf (</w:t>
      </w:r>
      <w:r w:rsidR="006A6B25">
        <w:t>TSL</w:t>
      </w:r>
      <w:r w:rsidR="00BD2DA4" w:rsidRPr="00BD2DA4">
        <w:t xml:space="preserve">) ermittelt. Dieser basiert auf den Sicherheitszielen Vertraulichkeit (C), Integrität (I) und Verfügbarkeit (A). Der höchste Einzelwert in dieser sogenannten CIA-Triade bestimmt das Gesamt-GSB-Rating des Assets, das als </w:t>
      </w:r>
      <w:r w:rsidR="00BD2DA4" w:rsidRPr="00BD2DA4">
        <w:rPr>
          <w:b/>
          <w:bCs/>
        </w:rPr>
        <w:t>Niedrig (I), Mittel (II) oder Hoch (III)</w:t>
      </w:r>
      <w:r w:rsidR="00BD2DA4" w:rsidRPr="00BD2DA4">
        <w:t xml:space="preserve"> klassifiziert wird.</w:t>
      </w:r>
    </w:p>
    <w:p w14:paraId="35536B5E" w14:textId="77777777" w:rsidR="00BD2DA4" w:rsidRPr="00BD2DA4" w:rsidRDefault="00BD2DA4" w:rsidP="00BD2DA4"/>
    <w:p w14:paraId="12F0489E" w14:textId="2BEF3723" w:rsidR="00BD2DA4" w:rsidRPr="00BD2DA4" w:rsidRDefault="00BD2DA4" w:rsidP="00BD2DA4">
      <w:pPr>
        <w:rPr>
          <w:b/>
          <w:bCs/>
        </w:rPr>
      </w:pPr>
      <w:r w:rsidRPr="00BD2DA4">
        <w:rPr>
          <w:b/>
          <w:bCs/>
        </w:rPr>
        <w:t xml:space="preserve">2. Phase: Bestimmung des Normierten Schadensausmaßes </w:t>
      </w:r>
      <w:r w:rsidR="002C11D7">
        <w:rPr>
          <w:b/>
          <w:bCs/>
        </w:rPr>
        <w:t>I</w:t>
      </w:r>
      <w:r>
        <w:rPr>
          <w:b/>
          <w:bCs/>
        </w:rPr>
        <w:t>(</w:t>
      </w:r>
      <w:r w:rsidRPr="00BD2DA4">
        <w:rPr>
          <w:b/>
          <w:bCs/>
        </w:rPr>
        <w:t>norm</w:t>
      </w:r>
      <w:r>
        <w:rPr>
          <w:b/>
          <w:bCs/>
        </w:rPr>
        <w:t>)</w:t>
      </w:r>
    </w:p>
    <w:p w14:paraId="271E84AE" w14:textId="3F97306E" w:rsidR="00BD2DA4" w:rsidRPr="00BD2DA4" w:rsidRDefault="00BD2DA4" w:rsidP="00BD2DA4">
      <w:r w:rsidRPr="00BD2DA4">
        <w:t xml:space="preserve">Das Schadensausmaß </w:t>
      </w:r>
      <w:r w:rsidR="002C11D7">
        <w:t>I</w:t>
      </w:r>
      <w:r w:rsidRPr="00BD2DA4">
        <w:t xml:space="preserve"> beschreibt die maximale Konsequenz (Impact) eines erfolgreichen Angriffs basierend auf vordefinierten Schadensszenarien</w:t>
      </w:r>
      <w:r w:rsidR="00450BF6">
        <w:t>, die bei Bedarf erweitert werden können</w:t>
      </w:r>
      <w:r w:rsidRPr="00BD2DA4">
        <w:t xml:space="preserve">. Das höchste ermittelte Schadensausmaß </w:t>
      </w:r>
      <w:r w:rsidR="00450BF6">
        <w:t xml:space="preserve">der möglichen Schadensszenarien </w:t>
      </w:r>
      <w:r w:rsidRPr="00BD2DA4">
        <w:t xml:space="preserve">wird in einen normierten Wert </w:t>
      </w:r>
      <w:r w:rsidR="002C11D7">
        <w:rPr>
          <w:b/>
          <w:bCs/>
        </w:rPr>
        <w:t>I</w:t>
      </w:r>
      <w:r>
        <w:rPr>
          <w:b/>
          <w:bCs/>
        </w:rPr>
        <w:t xml:space="preserve">(norm) </w:t>
      </w:r>
      <w:r w:rsidRPr="00BD2DA4">
        <w:t>überführt:</w:t>
      </w:r>
    </w:p>
    <w:p w14:paraId="58D4D24A" w14:textId="757B61A4" w:rsidR="00BD2DA4" w:rsidRPr="00BD2DA4" w:rsidRDefault="00BD2DA4" w:rsidP="00BD2DA4">
      <w:pPr>
        <w:numPr>
          <w:ilvl w:val="0"/>
          <w:numId w:val="1"/>
        </w:numPr>
      </w:pPr>
      <w:r w:rsidRPr="00BD2DA4">
        <w:rPr>
          <w:b/>
          <w:bCs/>
        </w:rPr>
        <w:t>Impact 1 (Geringfügiger Schaden)</w:t>
      </w:r>
      <w:r w:rsidRPr="00BD2DA4">
        <w:t xml:space="preserve"> entspricht </w:t>
      </w:r>
      <w:r w:rsidR="006A6B25">
        <w:t>I</w:t>
      </w:r>
      <w:r w:rsidRPr="00BD2DA4">
        <w:t>(norm) = 0.3.</w:t>
      </w:r>
    </w:p>
    <w:p w14:paraId="77943ADE" w14:textId="3E6482E2" w:rsidR="00BD2DA4" w:rsidRPr="00BD2DA4" w:rsidRDefault="00BD2DA4" w:rsidP="00BD2DA4">
      <w:pPr>
        <w:numPr>
          <w:ilvl w:val="0"/>
          <w:numId w:val="1"/>
        </w:numPr>
      </w:pPr>
      <w:r w:rsidRPr="00BD2DA4">
        <w:rPr>
          <w:b/>
          <w:bCs/>
        </w:rPr>
        <w:t>Impact 2 (Signifikanter Schaden)</w:t>
      </w:r>
      <w:r w:rsidRPr="00BD2DA4">
        <w:t xml:space="preserve"> entspricht </w:t>
      </w:r>
      <w:r w:rsidR="006A6B25">
        <w:t>I</w:t>
      </w:r>
      <w:r w:rsidRPr="00BD2DA4">
        <w:t>(</w:t>
      </w:r>
      <w:proofErr w:type="gramStart"/>
      <w:r w:rsidRPr="00BD2DA4">
        <w:t>norm)  =</w:t>
      </w:r>
      <w:proofErr w:type="gramEnd"/>
      <w:r w:rsidRPr="00BD2DA4">
        <w:t xml:space="preserve"> 0.6.</w:t>
      </w:r>
    </w:p>
    <w:p w14:paraId="0CA35CA0" w14:textId="1B23061C" w:rsidR="00BD2DA4" w:rsidRPr="00BD2DA4" w:rsidRDefault="00BD2DA4" w:rsidP="00BD2DA4">
      <w:pPr>
        <w:numPr>
          <w:ilvl w:val="0"/>
          <w:numId w:val="1"/>
        </w:numPr>
      </w:pPr>
      <w:r w:rsidRPr="00BD2DA4">
        <w:rPr>
          <w:b/>
          <w:bCs/>
        </w:rPr>
        <w:t>Impact 3 (Kritischer / Katastrophaler Schaden)</w:t>
      </w:r>
      <w:r w:rsidRPr="00BD2DA4">
        <w:t xml:space="preserve"> entspricht </w:t>
      </w:r>
      <w:r w:rsidR="006A6B25">
        <w:t>I</w:t>
      </w:r>
      <w:r w:rsidRPr="00BD2DA4">
        <w:t>(</w:t>
      </w:r>
      <w:proofErr w:type="gramStart"/>
      <w:r w:rsidRPr="00BD2DA4">
        <w:t>norm)  =</w:t>
      </w:r>
      <w:proofErr w:type="gramEnd"/>
      <w:r w:rsidRPr="00BD2DA4">
        <w:t xml:space="preserve"> 1.0.</w:t>
      </w:r>
      <w:r>
        <w:br/>
      </w:r>
    </w:p>
    <w:p w14:paraId="7AD528DE" w14:textId="77777777" w:rsidR="00BD2DA4" w:rsidRDefault="00BD2DA4">
      <w:pPr>
        <w:rPr>
          <w:b/>
          <w:bCs/>
        </w:rPr>
      </w:pPr>
      <w:r>
        <w:rPr>
          <w:b/>
          <w:bCs/>
        </w:rPr>
        <w:br w:type="page"/>
      </w:r>
    </w:p>
    <w:p w14:paraId="722510E8" w14:textId="341F694C" w:rsidR="00BD2DA4" w:rsidRPr="00BD2DA4" w:rsidRDefault="00BD2DA4" w:rsidP="00BD2DA4">
      <w:pPr>
        <w:rPr>
          <w:b/>
          <w:bCs/>
        </w:rPr>
      </w:pPr>
      <w:r w:rsidRPr="00BD2DA4">
        <w:rPr>
          <w:b/>
          <w:bCs/>
        </w:rPr>
        <w:lastRenderedPageBreak/>
        <w:t>3. Phase: Bestimmung der Eintrittswahrscheinlichkeit P</w:t>
      </w:r>
      <w:r w:rsidR="0002627E">
        <w:rPr>
          <w:b/>
          <w:bCs/>
        </w:rPr>
        <w:t xml:space="preserve"> (</w:t>
      </w:r>
      <w:proofErr w:type="spellStart"/>
      <w:r w:rsidR="0002627E">
        <w:rPr>
          <w:b/>
          <w:bCs/>
        </w:rPr>
        <w:t>Likelyhood</w:t>
      </w:r>
      <w:proofErr w:type="spellEnd"/>
      <w:r w:rsidR="0002627E">
        <w:rPr>
          <w:b/>
          <w:bCs/>
        </w:rPr>
        <w:t>)</w:t>
      </w:r>
    </w:p>
    <w:p w14:paraId="3A5F1F3C" w14:textId="77777777" w:rsidR="00BD2DA4" w:rsidRDefault="00BD2DA4" w:rsidP="00BD2DA4">
      <w:r w:rsidRPr="00BD2DA4">
        <w:t xml:space="preserve">Die Eintrittswahrscheinlichkeit P wird durch die Summe von vier spezifischen, normierten Skalaren bewertet, die die Attraktivität und die Durchführbarkeit des Angriffs beschreiben. Die Wahrscheinlichkeitssumme berechnet sich als: </w:t>
      </w:r>
    </w:p>
    <w:p w14:paraId="1306899F" w14:textId="498E7568" w:rsidR="00BD2DA4" w:rsidRPr="00BD2DA4" w:rsidRDefault="00BD2DA4" w:rsidP="00BD2DA4">
      <w:pPr>
        <w:ind w:firstLine="708"/>
      </w:pPr>
      <w:r w:rsidRPr="00BD2DA4">
        <w:t xml:space="preserve">P = K + S + </w:t>
      </w:r>
      <w:r w:rsidR="002A5F69">
        <w:t>T</w:t>
      </w:r>
      <w:r w:rsidRPr="00BD2DA4">
        <w:t xml:space="preserve"> + </w:t>
      </w:r>
      <w:r w:rsidR="002A5F69">
        <w:t>U</w:t>
      </w:r>
    </w:p>
    <w:p w14:paraId="21D62296" w14:textId="2B15E41F" w:rsidR="00BD2DA4" w:rsidRDefault="00BD2DA4" w:rsidP="00BD2DA4">
      <w:pPr>
        <w:rPr>
          <w:b/>
          <w:bCs/>
        </w:rPr>
      </w:pPr>
      <w:r w:rsidRPr="00BD2DA4">
        <w:t>Die Skalare werden wie folgt festgelegt:</w:t>
      </w:r>
      <w:r>
        <w:rPr>
          <w:b/>
          <w:bCs/>
        </w:rPr>
        <w:br/>
      </w:r>
    </w:p>
    <w:tbl>
      <w:tblPr>
        <w:tblW w:w="10260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3426"/>
        <w:gridCol w:w="5992"/>
        <w:gridCol w:w="842"/>
      </w:tblGrid>
      <w:tr w:rsidR="00BD2DA4" w:rsidRPr="00BD2DA4" w14:paraId="5405D9C4" w14:textId="77777777">
        <w:trPr>
          <w:trHeight w:val="584"/>
        </w:trPr>
        <w:tc>
          <w:tcPr>
            <w:tcW w:w="3420" w:type="dxa"/>
            <w:tcBorders>
              <w:top w:val="single" w:sz="8" w:space="0" w:color="FFFFFF"/>
              <w:left w:val="single" w:sz="8" w:space="0" w:color="FFFFFF"/>
              <w:bottom w:val="single" w:sz="24" w:space="0" w:color="FFFFFF"/>
              <w:right w:val="single" w:sz="8" w:space="0" w:color="FFFFFF"/>
            </w:tcBorders>
            <w:shd w:val="clear" w:color="auto" w:fill="003D6A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EF99621" w14:textId="77777777" w:rsidR="00BD2DA4" w:rsidRPr="00BD2DA4" w:rsidRDefault="00BD2DA4" w:rsidP="00BD2DA4">
            <w:pPr>
              <w:rPr>
                <w:b/>
                <w:bCs/>
              </w:rPr>
            </w:pPr>
          </w:p>
        </w:tc>
        <w:tc>
          <w:tcPr>
            <w:tcW w:w="5980" w:type="dxa"/>
            <w:tcBorders>
              <w:top w:val="single" w:sz="8" w:space="0" w:color="FFFFFF"/>
              <w:left w:val="single" w:sz="8" w:space="0" w:color="FFFFFF"/>
              <w:bottom w:val="single" w:sz="24" w:space="0" w:color="FFFFFF"/>
              <w:right w:val="single" w:sz="8" w:space="0" w:color="FFFFFF"/>
            </w:tcBorders>
            <w:shd w:val="clear" w:color="auto" w:fill="003D6A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8014E53" w14:textId="77777777" w:rsidR="00BD2DA4" w:rsidRPr="00BD2DA4" w:rsidRDefault="00BD2DA4" w:rsidP="00BD2DA4">
            <w:pPr>
              <w:rPr>
                <w:b/>
                <w:bCs/>
              </w:rPr>
            </w:pPr>
          </w:p>
        </w:tc>
        <w:tc>
          <w:tcPr>
            <w:tcW w:w="840" w:type="dxa"/>
            <w:tcBorders>
              <w:top w:val="single" w:sz="8" w:space="0" w:color="FFFFFF"/>
              <w:left w:val="single" w:sz="8" w:space="0" w:color="FFFFFF"/>
              <w:bottom w:val="single" w:sz="24" w:space="0" w:color="FFFFFF"/>
              <w:right w:val="single" w:sz="8" w:space="0" w:color="FFFFFF"/>
            </w:tcBorders>
            <w:shd w:val="clear" w:color="auto" w:fill="003D6A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52693EE" w14:textId="77777777" w:rsidR="00BD2DA4" w:rsidRPr="00BD2DA4" w:rsidRDefault="00BD2DA4" w:rsidP="00BD2DA4">
            <w:pPr>
              <w:rPr>
                <w:b/>
                <w:bCs/>
              </w:rPr>
            </w:pPr>
          </w:p>
        </w:tc>
      </w:tr>
      <w:tr w:rsidR="00BD2DA4" w:rsidRPr="00BD2DA4" w14:paraId="53F36729" w14:textId="77777777">
        <w:tc>
          <w:tcPr>
            <w:tcW w:w="3420" w:type="dxa"/>
            <w:vMerge w:val="restart"/>
            <w:tcBorders>
              <w:top w:val="single" w:sz="24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BCED4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F8018E7" w14:textId="73DC3404" w:rsidR="00BD2DA4" w:rsidRPr="00BD2DA4" w:rsidRDefault="00BD2DA4" w:rsidP="00BD2DA4">
            <w:pPr>
              <w:rPr>
                <w:b/>
                <w:bCs/>
              </w:rPr>
            </w:pPr>
            <w:r w:rsidRPr="00BD2DA4">
              <w:rPr>
                <w:b/>
                <w:bCs/>
              </w:rPr>
              <w:t>Komplexität (</w:t>
            </w:r>
            <w:r w:rsidR="00987982">
              <w:rPr>
                <w:b/>
                <w:bCs/>
              </w:rPr>
              <w:t>K</w:t>
            </w:r>
            <w:r w:rsidRPr="00BD2DA4">
              <w:rPr>
                <w:b/>
                <w:bCs/>
              </w:rPr>
              <w:t>)</w:t>
            </w:r>
          </w:p>
        </w:tc>
        <w:tc>
          <w:tcPr>
            <w:tcW w:w="5980" w:type="dxa"/>
            <w:tcBorders>
              <w:top w:val="single" w:sz="24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BCED4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0485AEA" w14:textId="77777777" w:rsidR="00BD2DA4" w:rsidRPr="00BD2DA4" w:rsidRDefault="00BD2DA4" w:rsidP="00BD2DA4">
            <w:pPr>
              <w:rPr>
                <w:b/>
                <w:bCs/>
              </w:rPr>
            </w:pPr>
            <w:r w:rsidRPr="00BD2DA4">
              <w:rPr>
                <w:b/>
                <w:bCs/>
              </w:rPr>
              <w:t>Bekannte Schwachstellen (z.B. CVE, Errata)</w:t>
            </w:r>
          </w:p>
        </w:tc>
        <w:tc>
          <w:tcPr>
            <w:tcW w:w="840" w:type="dxa"/>
            <w:tcBorders>
              <w:top w:val="single" w:sz="24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BCED4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2D4ACBC" w14:textId="77777777" w:rsidR="00BD2DA4" w:rsidRPr="00BD2DA4" w:rsidRDefault="00BD2DA4" w:rsidP="00BD2DA4">
            <w:pPr>
              <w:rPr>
                <w:b/>
                <w:bCs/>
              </w:rPr>
            </w:pPr>
            <w:r w:rsidRPr="00BD2DA4">
              <w:rPr>
                <w:b/>
                <w:bCs/>
              </w:rPr>
              <w:t>0,7</w:t>
            </w:r>
          </w:p>
        </w:tc>
      </w:tr>
      <w:tr w:rsidR="00BD2DA4" w:rsidRPr="00BD2DA4" w14:paraId="6F2EC56E" w14:textId="77777777">
        <w:trPr>
          <w:trHeight w:val="238"/>
        </w:trPr>
        <w:tc>
          <w:tcPr>
            <w:tcW w:w="0" w:type="auto"/>
            <w:vMerge/>
            <w:tcBorders>
              <w:top w:val="single" w:sz="24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3BC978F2" w14:textId="77777777" w:rsidR="00BD2DA4" w:rsidRPr="00BD2DA4" w:rsidRDefault="00BD2DA4" w:rsidP="00BD2DA4">
            <w:pPr>
              <w:rPr>
                <w:b/>
                <w:bCs/>
              </w:rPr>
            </w:pPr>
          </w:p>
        </w:tc>
        <w:tc>
          <w:tcPr>
            <w:tcW w:w="598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8EB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B31A8B7" w14:textId="77777777" w:rsidR="00BD2DA4" w:rsidRPr="00BD2DA4" w:rsidRDefault="00BD2DA4" w:rsidP="00BD2DA4">
            <w:pPr>
              <w:rPr>
                <w:b/>
                <w:bCs/>
              </w:rPr>
            </w:pPr>
            <w:r w:rsidRPr="00BD2DA4">
              <w:rPr>
                <w:b/>
                <w:bCs/>
              </w:rPr>
              <w:t>Einfache Internetrecherche (z.B. einfache Foren)</w:t>
            </w:r>
          </w:p>
        </w:tc>
        <w:tc>
          <w:tcPr>
            <w:tcW w:w="84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8EB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B225549" w14:textId="77777777" w:rsidR="00BD2DA4" w:rsidRPr="00BD2DA4" w:rsidRDefault="00BD2DA4" w:rsidP="00BD2DA4">
            <w:pPr>
              <w:rPr>
                <w:b/>
                <w:bCs/>
              </w:rPr>
            </w:pPr>
            <w:r w:rsidRPr="00BD2DA4">
              <w:rPr>
                <w:b/>
                <w:bCs/>
              </w:rPr>
              <w:t>0,6</w:t>
            </w:r>
          </w:p>
        </w:tc>
      </w:tr>
      <w:tr w:rsidR="00BD2DA4" w:rsidRPr="00BD2DA4" w14:paraId="5A1A972E" w14:textId="77777777">
        <w:tc>
          <w:tcPr>
            <w:tcW w:w="0" w:type="auto"/>
            <w:vMerge/>
            <w:tcBorders>
              <w:top w:val="single" w:sz="24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70590D29" w14:textId="77777777" w:rsidR="00BD2DA4" w:rsidRPr="00BD2DA4" w:rsidRDefault="00BD2DA4" w:rsidP="00BD2DA4">
            <w:pPr>
              <w:rPr>
                <w:b/>
                <w:bCs/>
              </w:rPr>
            </w:pPr>
          </w:p>
        </w:tc>
        <w:tc>
          <w:tcPr>
            <w:tcW w:w="598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BCED4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35AD602" w14:textId="77777777" w:rsidR="00BD2DA4" w:rsidRPr="00BD2DA4" w:rsidRDefault="00BD2DA4" w:rsidP="00BD2DA4">
            <w:pPr>
              <w:rPr>
                <w:b/>
                <w:bCs/>
              </w:rPr>
            </w:pPr>
            <w:r w:rsidRPr="00BD2DA4">
              <w:rPr>
                <w:b/>
                <w:bCs/>
              </w:rPr>
              <w:t xml:space="preserve">Experten Recherche (z.B. spezifische Foren, </w:t>
            </w:r>
            <w:proofErr w:type="spellStart"/>
            <w:r w:rsidRPr="00BD2DA4">
              <w:rPr>
                <w:b/>
                <w:bCs/>
              </w:rPr>
              <w:t>Onionnet</w:t>
            </w:r>
            <w:proofErr w:type="spellEnd"/>
            <w:r w:rsidRPr="00BD2DA4">
              <w:rPr>
                <w:b/>
                <w:bCs/>
              </w:rPr>
              <w:t>)</w:t>
            </w:r>
          </w:p>
        </w:tc>
        <w:tc>
          <w:tcPr>
            <w:tcW w:w="84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BCED4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ED0C4CB" w14:textId="77777777" w:rsidR="00BD2DA4" w:rsidRPr="00BD2DA4" w:rsidRDefault="00BD2DA4" w:rsidP="00BD2DA4">
            <w:pPr>
              <w:rPr>
                <w:b/>
                <w:bCs/>
              </w:rPr>
            </w:pPr>
            <w:r w:rsidRPr="00BD2DA4">
              <w:rPr>
                <w:b/>
                <w:bCs/>
              </w:rPr>
              <w:t>0,3</w:t>
            </w:r>
          </w:p>
        </w:tc>
      </w:tr>
      <w:tr w:rsidR="00BD2DA4" w:rsidRPr="00BD2DA4" w14:paraId="2561DB65" w14:textId="77777777">
        <w:tc>
          <w:tcPr>
            <w:tcW w:w="0" w:type="auto"/>
            <w:vMerge/>
            <w:tcBorders>
              <w:top w:val="single" w:sz="24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4926AE3B" w14:textId="77777777" w:rsidR="00BD2DA4" w:rsidRPr="00BD2DA4" w:rsidRDefault="00BD2DA4" w:rsidP="00BD2DA4">
            <w:pPr>
              <w:rPr>
                <w:b/>
                <w:bCs/>
              </w:rPr>
            </w:pPr>
          </w:p>
        </w:tc>
        <w:tc>
          <w:tcPr>
            <w:tcW w:w="598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8EB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BF6E433" w14:textId="77777777" w:rsidR="00BD2DA4" w:rsidRPr="00BD2DA4" w:rsidRDefault="00BD2DA4" w:rsidP="00BD2DA4">
            <w:pPr>
              <w:rPr>
                <w:b/>
                <w:bCs/>
              </w:rPr>
            </w:pPr>
            <w:r w:rsidRPr="00BD2DA4">
              <w:rPr>
                <w:b/>
                <w:bCs/>
              </w:rPr>
              <w:t>Expertenwissen</w:t>
            </w:r>
          </w:p>
        </w:tc>
        <w:tc>
          <w:tcPr>
            <w:tcW w:w="84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8EB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99D5F67" w14:textId="77777777" w:rsidR="00BD2DA4" w:rsidRPr="00BD2DA4" w:rsidRDefault="00BD2DA4" w:rsidP="00BD2DA4">
            <w:pPr>
              <w:rPr>
                <w:b/>
                <w:bCs/>
              </w:rPr>
            </w:pPr>
            <w:r w:rsidRPr="00BD2DA4">
              <w:rPr>
                <w:b/>
                <w:bCs/>
              </w:rPr>
              <w:t>0,1</w:t>
            </w:r>
          </w:p>
        </w:tc>
      </w:tr>
      <w:tr w:rsidR="00BD2DA4" w:rsidRPr="00BD2DA4" w14:paraId="15D0DF53" w14:textId="77777777">
        <w:trPr>
          <w:trHeight w:val="195"/>
        </w:trPr>
        <w:tc>
          <w:tcPr>
            <w:tcW w:w="3420" w:type="dxa"/>
            <w:vMerge w:val="restart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BCED4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62A779A" w14:textId="77777777" w:rsidR="00BD2DA4" w:rsidRPr="00BD2DA4" w:rsidRDefault="00BD2DA4" w:rsidP="00BD2DA4">
            <w:pPr>
              <w:rPr>
                <w:b/>
                <w:bCs/>
              </w:rPr>
            </w:pPr>
            <w:r w:rsidRPr="00BD2DA4">
              <w:rPr>
                <w:b/>
                <w:bCs/>
              </w:rPr>
              <w:t>Skalierung (S)</w:t>
            </w:r>
          </w:p>
        </w:tc>
        <w:tc>
          <w:tcPr>
            <w:tcW w:w="598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BCED4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163B147B" w14:textId="77777777" w:rsidR="00BD2DA4" w:rsidRPr="00BD2DA4" w:rsidRDefault="00BD2DA4" w:rsidP="00BD2DA4">
            <w:pPr>
              <w:rPr>
                <w:b/>
                <w:bCs/>
              </w:rPr>
            </w:pPr>
            <w:r w:rsidRPr="00BD2DA4">
              <w:rPr>
                <w:b/>
                <w:bCs/>
              </w:rPr>
              <w:t>Produktportfolio (z.B. BKE)</w:t>
            </w:r>
          </w:p>
        </w:tc>
        <w:tc>
          <w:tcPr>
            <w:tcW w:w="84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BCED4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38D7BBC" w14:textId="77777777" w:rsidR="00BD2DA4" w:rsidRPr="00BD2DA4" w:rsidRDefault="00BD2DA4" w:rsidP="00BD2DA4">
            <w:pPr>
              <w:rPr>
                <w:b/>
                <w:bCs/>
              </w:rPr>
            </w:pPr>
            <w:r w:rsidRPr="00BD2DA4">
              <w:rPr>
                <w:b/>
                <w:bCs/>
              </w:rPr>
              <w:t>0,5</w:t>
            </w:r>
          </w:p>
        </w:tc>
      </w:tr>
      <w:tr w:rsidR="00BD2DA4" w:rsidRPr="00BD2DA4" w14:paraId="00CB8A6D" w14:textId="77777777">
        <w:trPr>
          <w:trHeight w:val="195"/>
        </w:trPr>
        <w:tc>
          <w:tcPr>
            <w:tcW w:w="0" w:type="auto"/>
            <w:vMerge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091428BB" w14:textId="77777777" w:rsidR="00BD2DA4" w:rsidRPr="00BD2DA4" w:rsidRDefault="00BD2DA4" w:rsidP="00BD2DA4">
            <w:pPr>
              <w:rPr>
                <w:b/>
                <w:bCs/>
              </w:rPr>
            </w:pPr>
          </w:p>
        </w:tc>
        <w:tc>
          <w:tcPr>
            <w:tcW w:w="598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8EB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56B3C89" w14:textId="77777777" w:rsidR="00BD2DA4" w:rsidRPr="00BD2DA4" w:rsidRDefault="00BD2DA4" w:rsidP="00BD2DA4">
            <w:pPr>
              <w:rPr>
                <w:b/>
                <w:bCs/>
              </w:rPr>
            </w:pPr>
            <w:r w:rsidRPr="00BD2DA4">
              <w:rPr>
                <w:b/>
                <w:bCs/>
              </w:rPr>
              <w:t>Produktfamilie (z.B. EGU / EGK)</w:t>
            </w:r>
          </w:p>
        </w:tc>
        <w:tc>
          <w:tcPr>
            <w:tcW w:w="84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8EB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DFE5339" w14:textId="77777777" w:rsidR="00BD2DA4" w:rsidRPr="00BD2DA4" w:rsidRDefault="00BD2DA4" w:rsidP="00BD2DA4">
            <w:pPr>
              <w:rPr>
                <w:b/>
                <w:bCs/>
              </w:rPr>
            </w:pPr>
            <w:r w:rsidRPr="00BD2DA4">
              <w:rPr>
                <w:b/>
                <w:bCs/>
              </w:rPr>
              <w:t>0,3</w:t>
            </w:r>
          </w:p>
        </w:tc>
      </w:tr>
      <w:tr w:rsidR="00BD2DA4" w:rsidRPr="00BD2DA4" w14:paraId="21732D9C" w14:textId="77777777">
        <w:trPr>
          <w:trHeight w:val="195"/>
        </w:trPr>
        <w:tc>
          <w:tcPr>
            <w:tcW w:w="0" w:type="auto"/>
            <w:vMerge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1B8A2D79" w14:textId="77777777" w:rsidR="00BD2DA4" w:rsidRPr="00BD2DA4" w:rsidRDefault="00BD2DA4" w:rsidP="00BD2DA4">
            <w:pPr>
              <w:rPr>
                <w:b/>
                <w:bCs/>
              </w:rPr>
            </w:pPr>
          </w:p>
        </w:tc>
        <w:tc>
          <w:tcPr>
            <w:tcW w:w="598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BCED4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1EFF4570" w14:textId="77777777" w:rsidR="00BD2DA4" w:rsidRPr="00BD2DA4" w:rsidRDefault="00BD2DA4" w:rsidP="00BD2DA4">
            <w:pPr>
              <w:rPr>
                <w:b/>
                <w:bCs/>
              </w:rPr>
            </w:pPr>
            <w:r w:rsidRPr="00BD2DA4">
              <w:rPr>
                <w:b/>
                <w:bCs/>
              </w:rPr>
              <w:t>Einzelprodukt (z.B. einzelner Greifer)</w:t>
            </w:r>
          </w:p>
        </w:tc>
        <w:tc>
          <w:tcPr>
            <w:tcW w:w="84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BCED4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217ADCB" w14:textId="77777777" w:rsidR="00BD2DA4" w:rsidRPr="00BD2DA4" w:rsidRDefault="00BD2DA4" w:rsidP="00BD2DA4">
            <w:pPr>
              <w:rPr>
                <w:b/>
                <w:bCs/>
              </w:rPr>
            </w:pPr>
            <w:r w:rsidRPr="00BD2DA4">
              <w:rPr>
                <w:b/>
                <w:bCs/>
              </w:rPr>
              <w:t>0,1</w:t>
            </w:r>
          </w:p>
        </w:tc>
      </w:tr>
      <w:tr w:rsidR="00BD2DA4" w:rsidRPr="00BD2DA4" w14:paraId="5DB1268A" w14:textId="77777777">
        <w:tc>
          <w:tcPr>
            <w:tcW w:w="3420" w:type="dxa"/>
            <w:vMerge w:val="restart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8EB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AA98832" w14:textId="498B6DFC" w:rsidR="00BD2DA4" w:rsidRPr="00BD2DA4" w:rsidRDefault="00BD2DA4" w:rsidP="00BD2DA4">
            <w:pPr>
              <w:rPr>
                <w:b/>
                <w:bCs/>
              </w:rPr>
            </w:pPr>
            <w:r w:rsidRPr="00BD2DA4">
              <w:rPr>
                <w:b/>
                <w:bCs/>
              </w:rPr>
              <w:t>Zeit / Aufwand (</w:t>
            </w:r>
            <w:r w:rsidR="00987982">
              <w:rPr>
                <w:b/>
                <w:bCs/>
              </w:rPr>
              <w:t>T</w:t>
            </w:r>
            <w:r w:rsidRPr="00BD2DA4">
              <w:rPr>
                <w:b/>
                <w:bCs/>
              </w:rPr>
              <w:t>)</w:t>
            </w:r>
          </w:p>
        </w:tc>
        <w:tc>
          <w:tcPr>
            <w:tcW w:w="598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8EB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4DACDCA" w14:textId="77777777" w:rsidR="00BD2DA4" w:rsidRPr="00BD2DA4" w:rsidRDefault="00BD2DA4" w:rsidP="00BD2DA4">
            <w:pPr>
              <w:rPr>
                <w:b/>
                <w:bCs/>
              </w:rPr>
            </w:pPr>
            <w:r w:rsidRPr="00BD2DA4">
              <w:rPr>
                <w:b/>
                <w:bCs/>
              </w:rPr>
              <w:t>&lt; 1 Woche</w:t>
            </w:r>
          </w:p>
        </w:tc>
        <w:tc>
          <w:tcPr>
            <w:tcW w:w="84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8EB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915A03D" w14:textId="77777777" w:rsidR="00BD2DA4" w:rsidRPr="00BD2DA4" w:rsidRDefault="00BD2DA4" w:rsidP="00BD2DA4">
            <w:pPr>
              <w:rPr>
                <w:b/>
                <w:bCs/>
              </w:rPr>
            </w:pPr>
            <w:r w:rsidRPr="00BD2DA4">
              <w:rPr>
                <w:b/>
                <w:bCs/>
              </w:rPr>
              <w:t>0,5</w:t>
            </w:r>
          </w:p>
        </w:tc>
      </w:tr>
      <w:tr w:rsidR="00BD2DA4" w:rsidRPr="00BD2DA4" w14:paraId="14A294A3" w14:textId="77777777">
        <w:trPr>
          <w:trHeight w:val="238"/>
        </w:trPr>
        <w:tc>
          <w:tcPr>
            <w:tcW w:w="0" w:type="auto"/>
            <w:vMerge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702068ED" w14:textId="77777777" w:rsidR="00BD2DA4" w:rsidRPr="00BD2DA4" w:rsidRDefault="00BD2DA4" w:rsidP="00BD2DA4">
            <w:pPr>
              <w:rPr>
                <w:b/>
                <w:bCs/>
              </w:rPr>
            </w:pPr>
          </w:p>
        </w:tc>
        <w:tc>
          <w:tcPr>
            <w:tcW w:w="598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BCED4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6664269" w14:textId="77777777" w:rsidR="00BD2DA4" w:rsidRPr="00BD2DA4" w:rsidRDefault="00BD2DA4" w:rsidP="00BD2DA4">
            <w:pPr>
              <w:rPr>
                <w:b/>
                <w:bCs/>
              </w:rPr>
            </w:pPr>
            <w:r w:rsidRPr="00BD2DA4">
              <w:rPr>
                <w:b/>
                <w:bCs/>
              </w:rPr>
              <w:t>&lt; 4 Woche</w:t>
            </w:r>
          </w:p>
        </w:tc>
        <w:tc>
          <w:tcPr>
            <w:tcW w:w="84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BCED4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C0E88CA" w14:textId="77777777" w:rsidR="00BD2DA4" w:rsidRPr="00BD2DA4" w:rsidRDefault="00BD2DA4" w:rsidP="00BD2DA4">
            <w:pPr>
              <w:rPr>
                <w:b/>
                <w:bCs/>
              </w:rPr>
            </w:pPr>
            <w:r w:rsidRPr="00BD2DA4">
              <w:rPr>
                <w:b/>
                <w:bCs/>
              </w:rPr>
              <w:t>0,4</w:t>
            </w:r>
          </w:p>
        </w:tc>
      </w:tr>
      <w:tr w:rsidR="00BD2DA4" w:rsidRPr="00BD2DA4" w14:paraId="5B833A48" w14:textId="77777777">
        <w:tc>
          <w:tcPr>
            <w:tcW w:w="0" w:type="auto"/>
            <w:vMerge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3C2CF03B" w14:textId="77777777" w:rsidR="00BD2DA4" w:rsidRPr="00BD2DA4" w:rsidRDefault="00BD2DA4" w:rsidP="00BD2DA4">
            <w:pPr>
              <w:rPr>
                <w:b/>
                <w:bCs/>
              </w:rPr>
            </w:pPr>
          </w:p>
        </w:tc>
        <w:tc>
          <w:tcPr>
            <w:tcW w:w="598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8EB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308D80F" w14:textId="77777777" w:rsidR="00BD2DA4" w:rsidRPr="00BD2DA4" w:rsidRDefault="00BD2DA4" w:rsidP="00BD2DA4">
            <w:pPr>
              <w:rPr>
                <w:b/>
                <w:bCs/>
              </w:rPr>
            </w:pPr>
            <w:r w:rsidRPr="00BD2DA4">
              <w:rPr>
                <w:b/>
                <w:bCs/>
              </w:rPr>
              <w:t>&lt; 3 Monate</w:t>
            </w:r>
          </w:p>
        </w:tc>
        <w:tc>
          <w:tcPr>
            <w:tcW w:w="84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8EB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5557C03" w14:textId="77777777" w:rsidR="00BD2DA4" w:rsidRPr="00BD2DA4" w:rsidRDefault="00BD2DA4" w:rsidP="00BD2DA4">
            <w:pPr>
              <w:rPr>
                <w:b/>
                <w:bCs/>
              </w:rPr>
            </w:pPr>
            <w:r w:rsidRPr="00BD2DA4">
              <w:rPr>
                <w:b/>
                <w:bCs/>
              </w:rPr>
              <w:t>0,2</w:t>
            </w:r>
          </w:p>
        </w:tc>
      </w:tr>
      <w:tr w:rsidR="00BD2DA4" w:rsidRPr="00BD2DA4" w14:paraId="7D1F9528" w14:textId="77777777">
        <w:tc>
          <w:tcPr>
            <w:tcW w:w="0" w:type="auto"/>
            <w:vMerge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545FC907" w14:textId="77777777" w:rsidR="00BD2DA4" w:rsidRPr="00BD2DA4" w:rsidRDefault="00BD2DA4" w:rsidP="00BD2DA4">
            <w:pPr>
              <w:rPr>
                <w:b/>
                <w:bCs/>
              </w:rPr>
            </w:pPr>
          </w:p>
        </w:tc>
        <w:tc>
          <w:tcPr>
            <w:tcW w:w="598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BCED4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9AFE875" w14:textId="77777777" w:rsidR="00BD2DA4" w:rsidRPr="00BD2DA4" w:rsidRDefault="00BD2DA4" w:rsidP="00BD2DA4">
            <w:pPr>
              <w:rPr>
                <w:b/>
                <w:bCs/>
              </w:rPr>
            </w:pPr>
            <w:r w:rsidRPr="00BD2DA4">
              <w:rPr>
                <w:b/>
                <w:bCs/>
              </w:rPr>
              <w:t>&gt; 3 Monate</w:t>
            </w:r>
          </w:p>
        </w:tc>
        <w:tc>
          <w:tcPr>
            <w:tcW w:w="84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BCED4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C75C551" w14:textId="77777777" w:rsidR="00BD2DA4" w:rsidRPr="00BD2DA4" w:rsidRDefault="00BD2DA4" w:rsidP="00BD2DA4">
            <w:pPr>
              <w:rPr>
                <w:b/>
                <w:bCs/>
              </w:rPr>
            </w:pPr>
            <w:r w:rsidRPr="00BD2DA4">
              <w:rPr>
                <w:b/>
                <w:bCs/>
              </w:rPr>
              <w:t>0,1</w:t>
            </w:r>
          </w:p>
        </w:tc>
      </w:tr>
      <w:tr w:rsidR="00BD2DA4" w:rsidRPr="00BD2DA4" w14:paraId="1734F068" w14:textId="77777777">
        <w:tc>
          <w:tcPr>
            <w:tcW w:w="3420" w:type="dxa"/>
            <w:vMerge w:val="restart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8EB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FAA0C8D" w14:textId="029E500B" w:rsidR="00BD2DA4" w:rsidRPr="00BD2DA4" w:rsidRDefault="00BD2DA4" w:rsidP="00BD2DA4">
            <w:pPr>
              <w:rPr>
                <w:b/>
                <w:bCs/>
              </w:rPr>
            </w:pPr>
            <w:r w:rsidRPr="00BD2DA4">
              <w:rPr>
                <w:b/>
                <w:bCs/>
              </w:rPr>
              <w:t>Sichtbarer Nutzen für Angreifer (</w:t>
            </w:r>
            <w:r w:rsidR="00987982">
              <w:rPr>
                <w:b/>
                <w:bCs/>
              </w:rPr>
              <w:t>U</w:t>
            </w:r>
            <w:r w:rsidRPr="00BD2DA4">
              <w:rPr>
                <w:b/>
                <w:bCs/>
              </w:rPr>
              <w:t>)</w:t>
            </w:r>
          </w:p>
        </w:tc>
        <w:tc>
          <w:tcPr>
            <w:tcW w:w="598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8EB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9B06226" w14:textId="77777777" w:rsidR="00BD2DA4" w:rsidRPr="00BD2DA4" w:rsidRDefault="00BD2DA4" w:rsidP="00BD2DA4">
            <w:pPr>
              <w:rPr>
                <w:b/>
                <w:bCs/>
              </w:rPr>
            </w:pPr>
            <w:r w:rsidRPr="00BD2DA4">
              <w:rPr>
                <w:b/>
                <w:bCs/>
              </w:rPr>
              <w:t>Groß</w:t>
            </w:r>
          </w:p>
        </w:tc>
        <w:tc>
          <w:tcPr>
            <w:tcW w:w="84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8EB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EB23F57" w14:textId="77777777" w:rsidR="00BD2DA4" w:rsidRPr="00BD2DA4" w:rsidRDefault="00BD2DA4" w:rsidP="00BD2DA4">
            <w:pPr>
              <w:rPr>
                <w:b/>
                <w:bCs/>
              </w:rPr>
            </w:pPr>
            <w:r w:rsidRPr="00BD2DA4">
              <w:rPr>
                <w:b/>
                <w:bCs/>
              </w:rPr>
              <w:t>0,5</w:t>
            </w:r>
          </w:p>
        </w:tc>
      </w:tr>
      <w:tr w:rsidR="00BD2DA4" w:rsidRPr="00BD2DA4" w14:paraId="08A59E9D" w14:textId="77777777">
        <w:tc>
          <w:tcPr>
            <w:tcW w:w="0" w:type="auto"/>
            <w:vMerge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64F78CBD" w14:textId="77777777" w:rsidR="00BD2DA4" w:rsidRPr="00BD2DA4" w:rsidRDefault="00BD2DA4" w:rsidP="00BD2DA4">
            <w:pPr>
              <w:rPr>
                <w:b/>
                <w:bCs/>
              </w:rPr>
            </w:pPr>
          </w:p>
        </w:tc>
        <w:tc>
          <w:tcPr>
            <w:tcW w:w="598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BCED4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7DF0907" w14:textId="77777777" w:rsidR="00BD2DA4" w:rsidRPr="00BD2DA4" w:rsidRDefault="00BD2DA4" w:rsidP="00BD2DA4">
            <w:pPr>
              <w:rPr>
                <w:b/>
                <w:bCs/>
              </w:rPr>
            </w:pPr>
            <w:r w:rsidRPr="00BD2DA4">
              <w:rPr>
                <w:b/>
                <w:bCs/>
              </w:rPr>
              <w:t>Mittel</w:t>
            </w:r>
          </w:p>
        </w:tc>
        <w:tc>
          <w:tcPr>
            <w:tcW w:w="84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BCED4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126A0745" w14:textId="77777777" w:rsidR="00BD2DA4" w:rsidRPr="00BD2DA4" w:rsidRDefault="00BD2DA4" w:rsidP="00BD2DA4">
            <w:pPr>
              <w:rPr>
                <w:b/>
                <w:bCs/>
              </w:rPr>
            </w:pPr>
            <w:r w:rsidRPr="00BD2DA4">
              <w:rPr>
                <w:b/>
                <w:bCs/>
              </w:rPr>
              <w:t>0,3</w:t>
            </w:r>
          </w:p>
        </w:tc>
      </w:tr>
      <w:tr w:rsidR="00BD2DA4" w:rsidRPr="00BD2DA4" w14:paraId="6F941DD3" w14:textId="77777777">
        <w:tc>
          <w:tcPr>
            <w:tcW w:w="0" w:type="auto"/>
            <w:vMerge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54C29785" w14:textId="77777777" w:rsidR="00BD2DA4" w:rsidRPr="00BD2DA4" w:rsidRDefault="00BD2DA4" w:rsidP="00BD2DA4">
            <w:pPr>
              <w:rPr>
                <w:b/>
                <w:bCs/>
              </w:rPr>
            </w:pPr>
          </w:p>
        </w:tc>
        <w:tc>
          <w:tcPr>
            <w:tcW w:w="598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8EB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83BA2C8" w14:textId="77777777" w:rsidR="00BD2DA4" w:rsidRPr="00BD2DA4" w:rsidRDefault="00BD2DA4" w:rsidP="00BD2DA4">
            <w:pPr>
              <w:rPr>
                <w:b/>
                <w:bCs/>
              </w:rPr>
            </w:pPr>
            <w:r w:rsidRPr="00BD2DA4">
              <w:rPr>
                <w:b/>
                <w:bCs/>
              </w:rPr>
              <w:t>Klein</w:t>
            </w:r>
          </w:p>
        </w:tc>
        <w:tc>
          <w:tcPr>
            <w:tcW w:w="84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8EB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2E0A7DA" w14:textId="77777777" w:rsidR="00BD2DA4" w:rsidRPr="00BD2DA4" w:rsidRDefault="00BD2DA4" w:rsidP="00BD2DA4">
            <w:pPr>
              <w:rPr>
                <w:b/>
                <w:bCs/>
              </w:rPr>
            </w:pPr>
            <w:r w:rsidRPr="00BD2DA4">
              <w:rPr>
                <w:b/>
                <w:bCs/>
              </w:rPr>
              <w:t>0,1</w:t>
            </w:r>
          </w:p>
        </w:tc>
      </w:tr>
    </w:tbl>
    <w:p w14:paraId="7215CBCC" w14:textId="3A3F1A06" w:rsidR="00BD2DA4" w:rsidRDefault="00BD2DA4" w:rsidP="00BD2DA4">
      <w:pPr>
        <w:rPr>
          <w:b/>
          <w:bCs/>
        </w:rPr>
      </w:pPr>
    </w:p>
    <w:p w14:paraId="0F638985" w14:textId="6DA1666A" w:rsidR="00BD2DA4" w:rsidRDefault="003762D1" w:rsidP="00BD2DA4">
      <w:r w:rsidRPr="00BD2DA4">
        <w:t xml:space="preserve">Der </w:t>
      </w:r>
      <w:r>
        <w:t xml:space="preserve">resultierende, </w:t>
      </w:r>
      <w:r w:rsidRPr="00BD2DA4">
        <w:t xml:space="preserve">maximal mögliche Risikowert liegt bei </w:t>
      </w:r>
      <w:r w:rsidR="00291740">
        <w:t>2</w:t>
      </w:r>
      <w:r w:rsidRPr="00BD2DA4">
        <w:t>,</w:t>
      </w:r>
      <w:r w:rsidR="00291740">
        <w:t>2</w:t>
      </w:r>
      <w:r w:rsidRPr="00BD2DA4">
        <w:t>.</w:t>
      </w:r>
    </w:p>
    <w:p w14:paraId="2142EFB5" w14:textId="77777777" w:rsidR="00734742" w:rsidRDefault="00734742" w:rsidP="00BD2DA4"/>
    <w:p w14:paraId="3E4FA689" w14:textId="77777777" w:rsidR="00734742" w:rsidRDefault="00734742" w:rsidP="00BD2DA4"/>
    <w:p w14:paraId="7E126D3B" w14:textId="77777777" w:rsidR="00734742" w:rsidRDefault="00734742" w:rsidP="00BD2DA4"/>
    <w:p w14:paraId="5441250F" w14:textId="77777777" w:rsidR="00734742" w:rsidRPr="00BD2DA4" w:rsidRDefault="00734742" w:rsidP="00734742">
      <w:pPr>
        <w:rPr>
          <w:b/>
          <w:bCs/>
        </w:rPr>
      </w:pPr>
      <w:r w:rsidRPr="00BD2DA4">
        <w:rPr>
          <w:b/>
          <w:bCs/>
        </w:rPr>
        <w:lastRenderedPageBreak/>
        <w:t>4. Phase: Risikobewertung und Klassifizierung</w:t>
      </w:r>
    </w:p>
    <w:p w14:paraId="5B6CAECF" w14:textId="77777777" w:rsidR="002A5F69" w:rsidRPr="002A5F69" w:rsidRDefault="002A5F69" w:rsidP="002A5F69">
      <w:r w:rsidRPr="002A5F69">
        <w:t xml:space="preserve">Die Ergebnisse der Angriffspfadanalyse werden systematisch in </w:t>
      </w:r>
      <w:proofErr w:type="spellStart"/>
      <w:r w:rsidRPr="002A5F69">
        <w:rPr>
          <w:b/>
          <w:bCs/>
        </w:rPr>
        <w:t>Attack</w:t>
      </w:r>
      <w:proofErr w:type="spellEnd"/>
      <w:r w:rsidRPr="002A5F69">
        <w:rPr>
          <w:b/>
          <w:bCs/>
        </w:rPr>
        <w:t xml:space="preserve"> </w:t>
      </w:r>
      <w:proofErr w:type="spellStart"/>
      <w:r w:rsidRPr="002A5F69">
        <w:rPr>
          <w:b/>
          <w:bCs/>
        </w:rPr>
        <w:t>Trees</w:t>
      </w:r>
      <w:proofErr w:type="spellEnd"/>
      <w:r w:rsidRPr="002A5F69">
        <w:t xml:space="preserve"> überführt. Diese verzweigten Baumstrukturen dienen der transparenten Modellierung der gesamten Angriffsfläche:</w:t>
      </w:r>
    </w:p>
    <w:p w14:paraId="737B1496" w14:textId="77777777" w:rsidR="002A5F69" w:rsidRPr="002A5F69" w:rsidRDefault="002A5F69" w:rsidP="002A5F69">
      <w:pPr>
        <w:numPr>
          <w:ilvl w:val="0"/>
          <w:numId w:val="4"/>
        </w:numPr>
      </w:pPr>
      <w:r w:rsidRPr="002A5F69">
        <w:rPr>
          <w:b/>
          <w:bCs/>
        </w:rPr>
        <w:t>Wurzel:</w:t>
      </w:r>
      <w:r w:rsidRPr="002A5F69">
        <w:t xml:space="preserve"> Die Wurzel des Baumes repräsentiert den </w:t>
      </w:r>
      <w:r w:rsidRPr="002A5F69">
        <w:rPr>
          <w:b/>
          <w:bCs/>
        </w:rPr>
        <w:t>technischen Angriffspfad</w:t>
      </w:r>
      <w:r w:rsidRPr="002A5F69">
        <w:t xml:space="preserve"> des Assets, der als Einfallspunkt für einen Angreifer dienen könnte (</w:t>
      </w:r>
      <w:proofErr w:type="spellStart"/>
      <w:r w:rsidRPr="002A5F69">
        <w:t>Attack</w:t>
      </w:r>
      <w:proofErr w:type="spellEnd"/>
      <w:r w:rsidRPr="002A5F69">
        <w:t xml:space="preserve"> Surface).</w:t>
      </w:r>
    </w:p>
    <w:p w14:paraId="53D1B314" w14:textId="77777777" w:rsidR="002A5F69" w:rsidRPr="002A5F69" w:rsidRDefault="002A5F69" w:rsidP="002A5F69">
      <w:pPr>
        <w:numPr>
          <w:ilvl w:val="0"/>
          <w:numId w:val="4"/>
        </w:numPr>
      </w:pPr>
      <w:r w:rsidRPr="002A5F69">
        <w:rPr>
          <w:b/>
          <w:bCs/>
        </w:rPr>
        <w:t>Knoten und Verzweigungen:</w:t>
      </w:r>
      <w:r w:rsidRPr="002A5F69">
        <w:t xml:space="preserve"> Die nachfolgenden Knoten stellen die logischen Schritte dar, die von der initialen Schwachstelle bis zur finalen Konsequenz durchlaufen werden.</w:t>
      </w:r>
    </w:p>
    <w:p w14:paraId="2ECFF862" w14:textId="77777777" w:rsidR="002A5F69" w:rsidRPr="002A5F69" w:rsidRDefault="002A5F69" w:rsidP="002A5F69">
      <w:pPr>
        <w:numPr>
          <w:ilvl w:val="0"/>
          <w:numId w:val="4"/>
        </w:numPr>
      </w:pPr>
      <w:r w:rsidRPr="002A5F69">
        <w:rPr>
          <w:b/>
          <w:bCs/>
        </w:rPr>
        <w:t>Blätter:</w:t>
      </w:r>
      <w:r w:rsidRPr="002A5F69">
        <w:t xml:space="preserve"> Die finalen Blätter des Baumes beschreiben die möglichen Auswirkungen und </w:t>
      </w:r>
      <w:r w:rsidRPr="002A5F69">
        <w:rPr>
          <w:b/>
          <w:bCs/>
        </w:rPr>
        <w:t>Konsequenzen der Angriffsszenarien</w:t>
      </w:r>
      <w:r w:rsidRPr="002A5F69">
        <w:t>.</w:t>
      </w:r>
    </w:p>
    <w:p w14:paraId="7B789393" w14:textId="77777777" w:rsidR="002A5F69" w:rsidRPr="002A5F69" w:rsidRDefault="002A5F69" w:rsidP="002A5F69">
      <w:r w:rsidRPr="002A5F69">
        <w:t xml:space="preserve">Die Risikobewertung erfolgt durch die </w:t>
      </w:r>
      <w:r w:rsidRPr="002A5F69">
        <w:rPr>
          <w:b/>
          <w:bCs/>
        </w:rPr>
        <w:t>Vererbung des Worst-Case-Szenarios</w:t>
      </w:r>
      <w:r w:rsidRPr="002A5F69">
        <w:t xml:space="preserve"> von den Blättern über die Knoten bis zur Wurzel:</w:t>
      </w:r>
    </w:p>
    <w:p w14:paraId="5BC275A6" w14:textId="7C07413A" w:rsidR="002A5F69" w:rsidRPr="002A5F69" w:rsidRDefault="002A5F69" w:rsidP="002A5F69">
      <w:pPr>
        <w:numPr>
          <w:ilvl w:val="0"/>
          <w:numId w:val="5"/>
        </w:numPr>
      </w:pPr>
      <w:r w:rsidRPr="002A5F69">
        <w:rPr>
          <w:b/>
          <w:bCs/>
        </w:rPr>
        <w:t>Vererbung:</w:t>
      </w:r>
      <w:r w:rsidRPr="002A5F69">
        <w:t xml:space="preserve"> Die referenzierten Werte für den </w:t>
      </w:r>
      <w:r w:rsidRPr="002A5F69">
        <w:rPr>
          <w:b/>
          <w:bCs/>
        </w:rPr>
        <w:t xml:space="preserve">Normierten </w:t>
      </w:r>
      <w:r>
        <w:rPr>
          <w:b/>
          <w:bCs/>
        </w:rPr>
        <w:t>Schadensausmaß I(</w:t>
      </w:r>
      <w:proofErr w:type="gramStart"/>
      <w:r>
        <w:rPr>
          <w:b/>
          <w:bCs/>
        </w:rPr>
        <w:t xml:space="preserve">norm) </w:t>
      </w:r>
      <w:r w:rsidRPr="002A5F69">
        <w:t xml:space="preserve"> sowie</w:t>
      </w:r>
      <w:proofErr w:type="gramEnd"/>
      <w:r w:rsidRPr="002A5F69">
        <w:t xml:space="preserve"> die einzelnen Wahrscheinlichkeitsskalare </w:t>
      </w:r>
      <w:r>
        <w:t xml:space="preserve">(K, S, T, U) </w:t>
      </w:r>
      <w:r w:rsidRPr="002A5F69">
        <w:t>werden jeweils von den Blättern zur Wurzel vererbt.</w:t>
      </w:r>
    </w:p>
    <w:p w14:paraId="4E2835E6" w14:textId="55739E4E" w:rsidR="002A5F69" w:rsidRPr="002A5F69" w:rsidRDefault="002A5F69" w:rsidP="002A5F69">
      <w:pPr>
        <w:numPr>
          <w:ilvl w:val="0"/>
          <w:numId w:val="5"/>
        </w:numPr>
      </w:pPr>
      <w:proofErr w:type="spellStart"/>
      <w:r w:rsidRPr="002A5F69">
        <w:rPr>
          <w:b/>
          <w:bCs/>
        </w:rPr>
        <w:t>Worst</w:t>
      </w:r>
      <w:proofErr w:type="spellEnd"/>
      <w:r w:rsidRPr="002A5F69">
        <w:rPr>
          <w:b/>
          <w:bCs/>
        </w:rPr>
        <w:t>-Case-Prinzip:</w:t>
      </w:r>
      <w:r w:rsidRPr="002A5F69">
        <w:t xml:space="preserve"> Für jede Verzweigung und auf jeder Ebene der Bäume vererbt sich dabei immer der </w:t>
      </w:r>
      <w:r w:rsidRPr="002A5F69">
        <w:rPr>
          <w:b/>
          <w:bCs/>
        </w:rPr>
        <w:t>ungünstigste Wert</w:t>
      </w:r>
      <w:r w:rsidRPr="002A5F69">
        <w:t xml:space="preserve"> (d.h. der höchste Wert) für den </w:t>
      </w:r>
      <w:r>
        <w:t xml:space="preserve">Schadensausmaß </w:t>
      </w:r>
      <w:r w:rsidRPr="002A5F69">
        <w:t xml:space="preserve">und jeden einzelnen </w:t>
      </w:r>
      <w:r>
        <w:t>Wahrscheinlichkeits-</w:t>
      </w:r>
      <w:r w:rsidRPr="002A5F69">
        <w:t>Skalar.</w:t>
      </w:r>
    </w:p>
    <w:p w14:paraId="77A8952A" w14:textId="6CBBA1F5" w:rsidR="002A5F69" w:rsidRPr="002A5F69" w:rsidRDefault="002A5F69" w:rsidP="002A5F69">
      <w:r w:rsidRPr="002A5F69">
        <w:t>Dieses Vorgehen stellt sicher, dass das berechnete Gesamtrisiko (</w:t>
      </w:r>
      <w:r>
        <w:t>R</w:t>
      </w:r>
      <w:r w:rsidRPr="002A5F69">
        <w:t>) alle kritischen Pfade abbildet und die notwendigen Sicherheitsmaßnahmen gegen das maximal mögliche Bedrohungspotenzial ausgerichtet werden.</w:t>
      </w:r>
    </w:p>
    <w:p w14:paraId="174B6D48" w14:textId="6F3EE88F" w:rsidR="00734742" w:rsidRPr="00734742" w:rsidRDefault="002A5F69" w:rsidP="00BD2DA4">
      <w:r>
        <w:br/>
      </w:r>
      <w:r>
        <w:br/>
      </w:r>
    </w:p>
    <w:p w14:paraId="3A756E4B" w14:textId="77777777" w:rsidR="00BD2DA4" w:rsidRDefault="00BD2DA4">
      <w:pPr>
        <w:rPr>
          <w:b/>
          <w:bCs/>
        </w:rPr>
      </w:pPr>
      <w:r>
        <w:rPr>
          <w:b/>
          <w:bCs/>
        </w:rPr>
        <w:br w:type="page"/>
      </w:r>
    </w:p>
    <w:p w14:paraId="352C982E" w14:textId="06F213DF" w:rsidR="00BD2DA4" w:rsidRPr="00BD2DA4" w:rsidRDefault="00734742" w:rsidP="00BD2DA4">
      <w:pPr>
        <w:rPr>
          <w:b/>
          <w:bCs/>
        </w:rPr>
      </w:pPr>
      <w:r>
        <w:rPr>
          <w:b/>
          <w:bCs/>
        </w:rPr>
        <w:lastRenderedPageBreak/>
        <w:t>5</w:t>
      </w:r>
      <w:r w:rsidR="00BD2DA4" w:rsidRPr="00BD2DA4">
        <w:rPr>
          <w:b/>
          <w:bCs/>
        </w:rPr>
        <w:t>. Phase: Risikobewertung und Klassifizierung</w:t>
      </w:r>
    </w:p>
    <w:p w14:paraId="0AD6E848" w14:textId="3F92CCBE" w:rsidR="00BD2DA4" w:rsidRPr="00BD2DA4" w:rsidRDefault="00BD2DA4" w:rsidP="00BD2DA4">
      <w:r w:rsidRPr="00BD2DA4">
        <w:t xml:space="preserve">Nach der Berechnung des numerischen Risikowertes (R) wird dieser einer von vier Risikoklassen zugeordnet, um die Priorität für Gegenmaßnahmen zu definieren. </w:t>
      </w:r>
    </w:p>
    <w:p w14:paraId="7199B987" w14:textId="3D9CC80E" w:rsidR="00BD2DA4" w:rsidRPr="00BD2DA4" w:rsidRDefault="00BD2DA4" w:rsidP="00BD2DA4">
      <w:pPr>
        <w:numPr>
          <w:ilvl w:val="0"/>
          <w:numId w:val="3"/>
        </w:numPr>
      </w:pPr>
      <w:r w:rsidRPr="00BD2DA4">
        <w:rPr>
          <w:b/>
          <w:bCs/>
        </w:rPr>
        <w:t>Niedrig (Low):</w:t>
      </w:r>
      <w:r w:rsidRPr="00BD2DA4">
        <w:t xml:space="preserve"> Das Risiko ist tolerierbar und wird mit der Farbe Grün gekennzeichnet, wenn der Wert </w:t>
      </w:r>
      <w:r w:rsidRPr="00BD2DA4">
        <w:rPr>
          <w:b/>
          <w:bCs/>
        </w:rPr>
        <w:t>R kleiner als 0,</w:t>
      </w:r>
      <w:r w:rsidR="00734742">
        <w:rPr>
          <w:b/>
          <w:bCs/>
        </w:rPr>
        <w:t>8</w:t>
      </w:r>
      <w:r w:rsidRPr="00BD2DA4">
        <w:rPr>
          <w:b/>
          <w:bCs/>
        </w:rPr>
        <w:t>0</w:t>
      </w:r>
      <w:r w:rsidRPr="00BD2DA4">
        <w:t xml:space="preserve"> ist. Eine Überwachung ist ausreichend.</w:t>
      </w:r>
    </w:p>
    <w:p w14:paraId="316F6E69" w14:textId="7BDAE5A3" w:rsidR="00BD2DA4" w:rsidRPr="00BD2DA4" w:rsidRDefault="00BD2DA4" w:rsidP="00BD2DA4">
      <w:pPr>
        <w:numPr>
          <w:ilvl w:val="0"/>
          <w:numId w:val="3"/>
        </w:numPr>
      </w:pPr>
      <w:r w:rsidRPr="00BD2DA4">
        <w:rPr>
          <w:b/>
          <w:bCs/>
        </w:rPr>
        <w:t>Mittel (Medium):</w:t>
      </w:r>
      <w:r w:rsidRPr="00BD2DA4">
        <w:t xml:space="preserve"> Das Risiko ist akzeptabel, aber Maßnahmen werden empfohlen. Die Kennzeichnung ist Gelb, wenn der Wert </w:t>
      </w:r>
      <w:r w:rsidRPr="00BD2DA4">
        <w:rPr>
          <w:b/>
          <w:bCs/>
        </w:rPr>
        <w:t>R zwischen 0,</w:t>
      </w:r>
      <w:r w:rsidR="00734742">
        <w:rPr>
          <w:b/>
          <w:bCs/>
        </w:rPr>
        <w:t>8</w:t>
      </w:r>
      <w:r w:rsidRPr="00BD2DA4">
        <w:rPr>
          <w:b/>
          <w:bCs/>
        </w:rPr>
        <w:t xml:space="preserve"> und 1,</w:t>
      </w:r>
      <w:r w:rsidR="002B58D1">
        <w:rPr>
          <w:b/>
          <w:bCs/>
        </w:rPr>
        <w:t>6</w:t>
      </w:r>
      <w:r w:rsidRPr="00BD2DA4">
        <w:t xml:space="preserve"> liegt.</w:t>
      </w:r>
    </w:p>
    <w:p w14:paraId="1AEB85D8" w14:textId="3CBD0640" w:rsidR="00BD2DA4" w:rsidRPr="00BD2DA4" w:rsidRDefault="00BD2DA4" w:rsidP="00BD2DA4">
      <w:pPr>
        <w:numPr>
          <w:ilvl w:val="0"/>
          <w:numId w:val="3"/>
        </w:numPr>
      </w:pPr>
      <w:r w:rsidRPr="00BD2DA4">
        <w:rPr>
          <w:b/>
          <w:bCs/>
        </w:rPr>
        <w:t>Hoch (High):</w:t>
      </w:r>
      <w:r w:rsidRPr="00BD2DA4">
        <w:t xml:space="preserve"> Das Risiko erfordert dringend die Umsetzung von Maßnahmen. Die Kennzeichnung ist Orange, wenn der Wert </w:t>
      </w:r>
      <w:r w:rsidRPr="00BD2DA4">
        <w:rPr>
          <w:b/>
          <w:bCs/>
        </w:rPr>
        <w:t>R zwischen 1,</w:t>
      </w:r>
      <w:r w:rsidR="002B58D1">
        <w:rPr>
          <w:b/>
          <w:bCs/>
        </w:rPr>
        <w:t>6</w:t>
      </w:r>
      <w:r w:rsidRPr="00BD2DA4">
        <w:rPr>
          <w:b/>
          <w:bCs/>
        </w:rPr>
        <w:t xml:space="preserve"> und </w:t>
      </w:r>
      <w:r w:rsidR="002B58D1">
        <w:rPr>
          <w:b/>
          <w:bCs/>
        </w:rPr>
        <w:t>2,0</w:t>
      </w:r>
      <w:r w:rsidRPr="00BD2DA4">
        <w:t xml:space="preserve"> liegt.</w:t>
      </w:r>
    </w:p>
    <w:p w14:paraId="587A5ED3" w14:textId="3C7C8160" w:rsidR="00BD2DA4" w:rsidRPr="00BD2DA4" w:rsidRDefault="00BD2DA4" w:rsidP="00BD2DA4">
      <w:pPr>
        <w:numPr>
          <w:ilvl w:val="0"/>
          <w:numId w:val="3"/>
        </w:numPr>
      </w:pPr>
      <w:r w:rsidRPr="00BD2DA4">
        <w:rPr>
          <w:b/>
          <w:bCs/>
        </w:rPr>
        <w:t>Kritisch (Critical):</w:t>
      </w:r>
      <w:r w:rsidRPr="00BD2DA4">
        <w:t xml:space="preserve"> Dieses Risiko erfordert sofortige Maßnahmen (</w:t>
      </w:r>
      <w:proofErr w:type="spellStart"/>
      <w:r w:rsidRPr="00BD2DA4">
        <w:t>Remediation</w:t>
      </w:r>
      <w:proofErr w:type="spellEnd"/>
      <w:r w:rsidRPr="00BD2DA4">
        <w:t xml:space="preserve">). Die Kennzeichnung ist Rot, wenn der Wert </w:t>
      </w:r>
      <w:r w:rsidRPr="00BD2DA4">
        <w:rPr>
          <w:b/>
          <w:bCs/>
        </w:rPr>
        <w:t xml:space="preserve">R gleich oder größer als </w:t>
      </w:r>
      <w:r w:rsidR="002B58D1">
        <w:rPr>
          <w:b/>
          <w:bCs/>
        </w:rPr>
        <w:t>2,0</w:t>
      </w:r>
      <w:r w:rsidRPr="00BD2DA4">
        <w:t xml:space="preserve"> ist.</w:t>
      </w:r>
    </w:p>
    <w:p w14:paraId="699496B2" w14:textId="06C810CE" w:rsidR="00BD2DA4" w:rsidRDefault="00BD2DA4" w:rsidP="00BD2DA4">
      <w:r w:rsidRPr="00BD2DA4">
        <w:t xml:space="preserve">Die resultierende Klassifizierung bestimmt die notwendige Reaktionszeit und die Priorität der Risikoreduktion. Kritische Risiken erfordern eine </w:t>
      </w:r>
      <w:r w:rsidR="00734742">
        <w:t xml:space="preserve">nachhaltige </w:t>
      </w:r>
      <w:r w:rsidRPr="00BD2DA4">
        <w:t>Behandlung</w:t>
      </w:r>
    </w:p>
    <w:p w14:paraId="2F3A5DF0" w14:textId="65AFB96A" w:rsidR="008F25B9" w:rsidRPr="00BD2DA4" w:rsidRDefault="00734742" w:rsidP="00BD2DA4">
      <w:r>
        <w:br/>
      </w:r>
      <w:r w:rsidR="002B58D1" w:rsidRPr="002B58D1">
        <w:drawing>
          <wp:inline distT="0" distB="0" distL="0" distR="0" wp14:anchorId="21691191" wp14:editId="1C03222C">
            <wp:extent cx="5760720" cy="1267460"/>
            <wp:effectExtent l="0" t="0" r="0" b="8890"/>
            <wp:docPr id="1943244208" name="Grafik 1" descr="Ein Bild, das Text, Screenshot, Schrift, Zahl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244208" name="Grafik 1" descr="Ein Bild, das Text, Screenshot, Schrift, Zahl enthält.&#10;&#10;KI-generierte Inhalte können fehlerhaft sein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67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8AF8A" w14:textId="77777777" w:rsidR="00C24F0F" w:rsidRDefault="00C24F0F"/>
    <w:p w14:paraId="19C3CFFC" w14:textId="77777777" w:rsidR="006A6B25" w:rsidRDefault="006A6B25"/>
    <w:p w14:paraId="353E9E1F" w14:textId="77777777" w:rsidR="006A6B25" w:rsidRDefault="006A6B25"/>
    <w:p w14:paraId="15E89C3D" w14:textId="77777777" w:rsidR="00BA26FA" w:rsidRDefault="00BA26FA">
      <w:pPr>
        <w:rPr>
          <w:b/>
        </w:rPr>
      </w:pPr>
    </w:p>
    <w:p w14:paraId="051A1B61" w14:textId="77777777" w:rsidR="00BA26FA" w:rsidRDefault="00BA26FA">
      <w:pPr>
        <w:rPr>
          <w:b/>
        </w:rPr>
      </w:pPr>
    </w:p>
    <w:p w14:paraId="6B325F59" w14:textId="77777777" w:rsidR="00BA26FA" w:rsidRDefault="00BA26FA">
      <w:pPr>
        <w:rPr>
          <w:b/>
        </w:rPr>
      </w:pPr>
    </w:p>
    <w:p w14:paraId="17151ABB" w14:textId="77777777" w:rsidR="00BA26FA" w:rsidRDefault="00BA26FA">
      <w:pPr>
        <w:rPr>
          <w:b/>
        </w:rPr>
      </w:pPr>
    </w:p>
    <w:p w14:paraId="1F3DC004" w14:textId="77777777" w:rsidR="00BA26FA" w:rsidRDefault="00BA26FA">
      <w:pPr>
        <w:rPr>
          <w:b/>
        </w:rPr>
      </w:pPr>
    </w:p>
    <w:p w14:paraId="489120B9" w14:textId="77777777" w:rsidR="00BA26FA" w:rsidRDefault="00BA26FA">
      <w:pPr>
        <w:rPr>
          <w:b/>
        </w:rPr>
      </w:pPr>
    </w:p>
    <w:p w14:paraId="005220F4" w14:textId="77777777" w:rsidR="00BA26FA" w:rsidRDefault="00BA26FA">
      <w:pPr>
        <w:rPr>
          <w:b/>
        </w:rPr>
      </w:pPr>
    </w:p>
    <w:p w14:paraId="0E441A68" w14:textId="77777777" w:rsidR="00BA26FA" w:rsidRDefault="00BA26FA">
      <w:pPr>
        <w:rPr>
          <w:b/>
        </w:rPr>
      </w:pPr>
    </w:p>
    <w:p w14:paraId="09F16CBA" w14:textId="77777777" w:rsidR="00BA26FA" w:rsidRDefault="00BA26FA">
      <w:pPr>
        <w:rPr>
          <w:b/>
        </w:rPr>
      </w:pPr>
    </w:p>
    <w:p w14:paraId="1E916967" w14:textId="77777777" w:rsidR="00BA26FA" w:rsidRDefault="00BA26FA">
      <w:pPr>
        <w:rPr>
          <w:b/>
        </w:rPr>
      </w:pPr>
    </w:p>
    <w:p w14:paraId="56E122CC" w14:textId="77777777" w:rsidR="00BA26FA" w:rsidRDefault="00BA26FA">
      <w:pPr>
        <w:rPr>
          <w:b/>
        </w:rPr>
      </w:pPr>
    </w:p>
    <w:p w14:paraId="7166E706" w14:textId="4B8560D8" w:rsidR="006A6B25" w:rsidRPr="00C53DC7" w:rsidRDefault="006A6B25">
      <w:pPr>
        <w:rPr>
          <w:b/>
        </w:rPr>
      </w:pPr>
      <w:r w:rsidRPr="00C53DC7">
        <w:rPr>
          <w:b/>
        </w:rPr>
        <w:t>Glossar</w:t>
      </w:r>
    </w:p>
    <w:p w14:paraId="66FC31E0" w14:textId="47CF0E46" w:rsidR="006A6B25" w:rsidRDefault="006A6B25">
      <w:r>
        <w:lastRenderedPageBreak/>
        <w:t xml:space="preserve">Schutzbedarfsanalyse </w:t>
      </w:r>
    </w:p>
    <w:p w14:paraId="1C664A97" w14:textId="6DAEE30B" w:rsidR="006A6B25" w:rsidRDefault="006A6B25">
      <w:r>
        <w:t>Gesamt-Schutz-Bedarf (TSL) = Target Security Level</w:t>
      </w:r>
    </w:p>
    <w:p w14:paraId="78D78BFF" w14:textId="06F43BDC" w:rsidR="006A6B25" w:rsidRDefault="006A6B25">
      <w:r>
        <w:t>Schadensszenario (D) = Damage Szenario</w:t>
      </w:r>
    </w:p>
    <w:p w14:paraId="0C890B2E" w14:textId="22613CD5" w:rsidR="006A6B25" w:rsidRDefault="006A6B25">
      <w:r>
        <w:t xml:space="preserve">Schadensausmaß (I) = Impact </w:t>
      </w:r>
    </w:p>
    <w:p w14:paraId="2AE786C5" w14:textId="1C89198F" w:rsidR="006A6B25" w:rsidRDefault="006A6B25">
      <w:r>
        <w:t xml:space="preserve">Eintrittswahrscheinlichkeit (P) = </w:t>
      </w:r>
      <w:proofErr w:type="spellStart"/>
      <w:r>
        <w:t>Propability</w:t>
      </w:r>
      <w:proofErr w:type="spellEnd"/>
    </w:p>
    <w:p w14:paraId="4E1B1E6A" w14:textId="35EF2932" w:rsidR="006A6B25" w:rsidRDefault="006A6B25">
      <w:r>
        <w:t>Risikoklasse</w:t>
      </w:r>
    </w:p>
    <w:sectPr w:rsidR="006A6B25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097694"/>
    <w:multiLevelType w:val="multilevel"/>
    <w:tmpl w:val="B09CC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250ADC"/>
    <w:multiLevelType w:val="multilevel"/>
    <w:tmpl w:val="7FC4F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4102252"/>
    <w:multiLevelType w:val="multilevel"/>
    <w:tmpl w:val="AAA4D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79F483E"/>
    <w:multiLevelType w:val="multilevel"/>
    <w:tmpl w:val="8B84B8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C9E7B01"/>
    <w:multiLevelType w:val="multilevel"/>
    <w:tmpl w:val="41548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91344422">
    <w:abstractNumId w:val="0"/>
  </w:num>
  <w:num w:numId="2" w16cid:durableId="1493401247">
    <w:abstractNumId w:val="1"/>
  </w:num>
  <w:num w:numId="3" w16cid:durableId="1803376658">
    <w:abstractNumId w:val="4"/>
  </w:num>
  <w:num w:numId="4" w16cid:durableId="62803227">
    <w:abstractNumId w:val="3"/>
  </w:num>
  <w:num w:numId="5" w16cid:durableId="83730551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2DA4"/>
    <w:rsid w:val="000033D8"/>
    <w:rsid w:val="0002627E"/>
    <w:rsid w:val="000E3FB8"/>
    <w:rsid w:val="00291740"/>
    <w:rsid w:val="002A5F69"/>
    <w:rsid w:val="002B58D1"/>
    <w:rsid w:val="002C11D7"/>
    <w:rsid w:val="003762D1"/>
    <w:rsid w:val="00431CB7"/>
    <w:rsid w:val="00450BF6"/>
    <w:rsid w:val="004B2E11"/>
    <w:rsid w:val="00505EE6"/>
    <w:rsid w:val="006A6B25"/>
    <w:rsid w:val="00734742"/>
    <w:rsid w:val="008F25B9"/>
    <w:rsid w:val="00987982"/>
    <w:rsid w:val="00991D13"/>
    <w:rsid w:val="00AE5C5F"/>
    <w:rsid w:val="00B85F0A"/>
    <w:rsid w:val="00BA26FA"/>
    <w:rsid w:val="00BD2DA4"/>
    <w:rsid w:val="00C24F0F"/>
    <w:rsid w:val="00C53D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CB4CA6"/>
  <w15:chartTrackingRefBased/>
  <w15:docId w15:val="{DDA281CA-51CE-4CC8-8B0A-2444E637A9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BD2D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BD2D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BD2D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BD2D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BD2D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BD2D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BD2D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BD2D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BD2D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BD2D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BD2D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BD2D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BD2DA4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BD2DA4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BD2DA4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BD2DA4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BD2DA4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BD2DA4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BD2D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BD2D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BD2D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BD2D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BD2D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BD2DA4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BD2DA4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BD2DA4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BD2D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BD2DA4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BD2DA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A41F9E-41AD-4B5B-983D-ED5C7A8980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770</Words>
  <Characters>4855</Characters>
  <Application>Microsoft Office Word</Application>
  <DocSecurity>0</DocSecurity>
  <Lines>40</Lines>
  <Paragraphs>11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Peper, Nico</dc:creator>
  <cp:keywords/>
  <dc:description/>
  <cp:lastModifiedBy>Peper, Nico</cp:lastModifiedBy>
  <cp:revision>9</cp:revision>
  <dcterms:created xsi:type="dcterms:W3CDTF">2025-12-12T14:43:00Z</dcterms:created>
  <dcterms:modified xsi:type="dcterms:W3CDTF">2025-12-15T14:37:00Z</dcterms:modified>
</cp:coreProperties>
</file>