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5586" w14:textId="77777777" w:rsidR="00DF268D" w:rsidRDefault="00DF268D">
      <w:pPr>
        <w:spacing w:before="2400"/>
      </w:pPr>
    </w:p>
    <w:p w14:paraId="6EFCDA4E" w14:textId="77777777" w:rsidR="00DF268D" w:rsidRDefault="00D76999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754FE05D" w14:textId="77777777" w:rsidR="00DF268D" w:rsidRDefault="00D76999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145F3DB5" w14:textId="77777777" w:rsidR="00DF268D" w:rsidRDefault="00D76999">
      <w:pPr>
        <w:spacing w:after="120"/>
      </w:pPr>
      <w:r>
        <w:rPr>
          <w:b/>
          <w:bCs/>
          <w:color w:val="006A93"/>
          <w:sz w:val="24"/>
          <w:szCs w:val="24"/>
        </w:rPr>
        <w:t>Documento 02</w:t>
      </w:r>
    </w:p>
    <w:p w14:paraId="24CF0E37" w14:textId="77777777" w:rsidR="00DF268D" w:rsidRDefault="00D76999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Arquitectura general</w:t>
      </w:r>
    </w:p>
    <w:p w14:paraId="36611611" w14:textId="77777777" w:rsidR="00DF268D" w:rsidRDefault="00D76999">
      <w:pPr>
        <w:spacing w:after="1600" w:line="300" w:lineRule="auto"/>
      </w:pPr>
      <w:r>
        <w:rPr>
          <w:color w:val="374151"/>
          <w:sz w:val="24"/>
          <w:szCs w:val="24"/>
        </w:rPr>
        <w:t>Visión del sistema como monolito modular: capas, flujo de una petición, módulos de dominio, despliegue y atributos de calidad.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F268D" w14:paraId="5875E06C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86BF5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2716C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DF268D" w14:paraId="2DF330CB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F852C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BF13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DF268D" w14:paraId="1F20318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39D02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3795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DF268D" w14:paraId="6E337F8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83506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6F722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DF268D" w14:paraId="0F58F9F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1713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1CE02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63797CDF" w14:textId="77777777" w:rsidR="00DF268D" w:rsidRDefault="00DF268D">
      <w:pPr>
        <w:spacing w:after="60"/>
      </w:pPr>
    </w:p>
    <w:p w14:paraId="46B86D8C" w14:textId="77777777" w:rsidR="00DF268D" w:rsidRDefault="00D76999">
      <w:r>
        <w:br w:type="page"/>
      </w:r>
    </w:p>
    <w:p w14:paraId="2C4F7B56" w14:textId="77777777" w:rsidR="00DF268D" w:rsidRDefault="00D76999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1026786184"/>
      </w:sdtPr>
      <w:sdtEndPr/>
      <w:sdtContent>
        <w:p w14:paraId="591E6DC1" w14:textId="21294A3D" w:rsidR="009F32B4" w:rsidRDefault="00D76999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11729" w:history="1">
            <w:r w:rsidR="009F32B4" w:rsidRPr="006A6955">
              <w:rPr>
                <w:rStyle w:val="Hipervnculo"/>
                <w:noProof/>
              </w:rPr>
              <w:t>1. Visión general</w:t>
            </w:r>
            <w:r w:rsidR="009F32B4">
              <w:rPr>
                <w:noProof/>
              </w:rPr>
              <w:tab/>
            </w:r>
            <w:r w:rsidR="009F32B4">
              <w:rPr>
                <w:noProof/>
              </w:rPr>
              <w:fldChar w:fldCharType="begin"/>
            </w:r>
            <w:r w:rsidR="009F32B4">
              <w:rPr>
                <w:noProof/>
              </w:rPr>
              <w:instrText xml:space="preserve"> PAGEREF _Toc243311729 \h </w:instrText>
            </w:r>
            <w:r w:rsidR="009F32B4">
              <w:rPr>
                <w:noProof/>
              </w:rPr>
            </w:r>
            <w:r w:rsidR="009F32B4">
              <w:rPr>
                <w:noProof/>
              </w:rPr>
              <w:fldChar w:fldCharType="separate"/>
            </w:r>
            <w:r w:rsidR="009F32B4">
              <w:rPr>
                <w:noProof/>
              </w:rPr>
              <w:t>3</w:t>
            </w:r>
            <w:r w:rsidR="009F32B4">
              <w:rPr>
                <w:noProof/>
              </w:rPr>
              <w:fldChar w:fldCharType="end"/>
            </w:r>
          </w:hyperlink>
        </w:p>
        <w:p w14:paraId="7F65773A" w14:textId="6E1C3094" w:rsidR="009F32B4" w:rsidRDefault="009F32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730" w:history="1">
            <w:r w:rsidRPr="006A6955">
              <w:rPr>
                <w:rStyle w:val="Hipervnculo"/>
                <w:noProof/>
              </w:rPr>
              <w:t>2.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9BDE68" w14:textId="4147BB4A" w:rsidR="009F32B4" w:rsidRDefault="009F32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731" w:history="1">
            <w:r w:rsidRPr="006A6955">
              <w:rPr>
                <w:rStyle w:val="Hipervnculo"/>
                <w:noProof/>
              </w:rPr>
              <w:t>3. Flujo de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B0432D" w14:textId="3B7CB226" w:rsidR="009F32B4" w:rsidRDefault="009F32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732" w:history="1">
            <w:r w:rsidRPr="006A6955">
              <w:rPr>
                <w:rStyle w:val="Hipervnculo"/>
                <w:noProof/>
              </w:rPr>
              <w:t>4. Módulos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0DF7E0" w14:textId="4129AB65" w:rsidR="009F32B4" w:rsidRDefault="009F32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733" w:history="1">
            <w:r w:rsidRPr="006A6955">
              <w:rPr>
                <w:rStyle w:val="Hipervnculo"/>
                <w:noProof/>
              </w:rPr>
              <w:t>5.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EB471B" w14:textId="1B1A9F91" w:rsidR="009F32B4" w:rsidRDefault="009F32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734" w:history="1">
            <w:r w:rsidRPr="006A6955">
              <w:rPr>
                <w:rStyle w:val="Hipervnculo"/>
                <w:noProof/>
              </w:rPr>
              <w:t>6. Atributos de calidad que guían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FA92DC" w14:textId="5413C4E1" w:rsidR="00DF268D" w:rsidRDefault="00D76999">
          <w:r>
            <w:fldChar w:fldCharType="end"/>
          </w:r>
        </w:p>
      </w:sdtContent>
    </w:sdt>
    <w:p w14:paraId="24E0C8CE" w14:textId="77777777" w:rsidR="00DF268D" w:rsidRDefault="00D76999">
      <w:r>
        <w:br w:type="page"/>
      </w:r>
    </w:p>
    <w:p w14:paraId="5E845A3B" w14:textId="77777777" w:rsidR="00DF268D" w:rsidRDefault="00D76999">
      <w:pPr>
        <w:pStyle w:val="Ttulo1"/>
        <w:keepNext/>
      </w:pPr>
      <w:bookmarkStart w:id="0" w:name="_Toc243311729"/>
      <w:r>
        <w:t>1. Visión general</w:t>
      </w:r>
      <w:bookmarkEnd w:id="0"/>
    </w:p>
    <w:p w14:paraId="168669A5" w14:textId="77777777" w:rsidR="00DF268D" w:rsidRDefault="00D76999">
      <w:pPr>
        <w:spacing w:after="120" w:line="276" w:lineRule="auto"/>
      </w:pPr>
      <w:r>
        <w:t xml:space="preserve">El sistema es un </w:t>
      </w:r>
      <w:r>
        <w:rPr>
          <w:b/>
          <w:bCs/>
        </w:rPr>
        <w:t>monolito modular</w:t>
      </w:r>
      <w:r>
        <w:t xml:space="preserve">: una sola aplicación Next.js, desplegada como una unidad, cuyo código se organiza por </w:t>
      </w:r>
      <w:r>
        <w:rPr>
          <w:b/>
          <w:bCs/>
        </w:rPr>
        <w:t>dominio de negocio</w:t>
      </w:r>
      <w:r>
        <w:t xml:space="preserve"> (activos, personas, solicitudes, mantenciones, despachos, compras…) y no por tipo técnico. Cada dominio es un módulo con su lógica, sus consultas, sus validaciones y sus componentes, y se comunica con los demás solo por sus "puertas".</w:t>
      </w:r>
    </w:p>
    <w:p w14:paraId="3D8F9B1C" w14:textId="77777777" w:rsidR="00DF268D" w:rsidRDefault="00D76999">
      <w:pPr>
        <w:spacing w:after="120" w:line="276" w:lineRule="auto"/>
      </w:pPr>
      <w:r>
        <w:t>Se eligió así porque el equipo es pequeño, el sistema es interno y las reglas de negocio están muy conectadas (un equipo pasa por compras, despachos, solicitudes y mantenciones): un monolito evita la complejidad de varios servicios, y los módulos con reglas verificadas mantienen el orden.</w:t>
      </w:r>
    </w:p>
    <w:p w14:paraId="493E558A" w14:textId="77777777" w:rsidR="00DF268D" w:rsidRDefault="00D76999">
      <w:pPr>
        <w:pStyle w:val="Ttulo1"/>
        <w:keepNext/>
      </w:pPr>
      <w:bookmarkStart w:id="1" w:name="_Toc243311730"/>
      <w:r>
        <w:t>2. Capas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3128"/>
        <w:gridCol w:w="4622"/>
      </w:tblGrid>
      <w:tr w:rsidR="00DF268D" w14:paraId="48DD6736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47D33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Capa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40735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57BDC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Responsabilidad</w:t>
            </w:r>
          </w:p>
        </w:tc>
      </w:tr>
      <w:tr w:rsidR="00DF268D" w14:paraId="299A021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D569C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Presentación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09044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src/app/(dashboard)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src/app/(auth)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modules/*/componentes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shared/ui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4244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Pantallas y componentes React. Piden datos a la API (o, en pantallas de servidor, a las funciones de lectura del módulo). No tocan la base.</w:t>
            </w:r>
          </w:p>
        </w:tc>
      </w:tr>
      <w:tr w:rsidR="00DF268D" w14:paraId="130A2E0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E3E70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API (controladores)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E169F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src/app/api/**/route.ts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693A0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orquestan: exigen permiso, validan la entrada con Zod, llaman al servicio y responden. Errores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>.</w:t>
            </w:r>
          </w:p>
        </w:tc>
      </w:tr>
      <w:tr w:rsidR="00DF268D" w14:paraId="5116488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39DC8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Dominio (servicios)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8A4BA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src/modules/&lt;modulo&gt;/servicio*.ts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ejecucion.ts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crear.ts</w:t>
            </w:r>
            <w:r>
              <w:rPr>
                <w:sz w:val="18"/>
                <w:szCs w:val="18"/>
              </w:rPr>
              <w:t>…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42759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Reglas de negocio, transacciones, historial y auditoría. Lanzan errores de dominio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ConflictError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ValidationError</w:t>
            </w:r>
            <w:r>
              <w:rPr>
                <w:sz w:val="18"/>
                <w:szCs w:val="18"/>
              </w:rPr>
              <w:t>…).</w:t>
            </w:r>
          </w:p>
        </w:tc>
      </w:tr>
      <w:tr w:rsidR="00DF268D" w14:paraId="7B51F6B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8B8D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Consultas y lecturas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89FA6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modules/*/consultas.ts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lecturas.ts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160F8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Filtros y lecturas reutilizables (listas, tarjetas, detalle).</w:t>
            </w:r>
          </w:p>
        </w:tc>
      </w:tr>
      <w:tr w:rsidR="00DF268D" w14:paraId="0C3E215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3990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Datos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2C928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shared/prisma.ts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prisma/schema.prisma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BEA09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Cliente Prisma único (singleton) y modelo de datos. Cada tabla tiene un módulo dueño.</w:t>
            </w:r>
          </w:p>
        </w:tc>
      </w:tr>
      <w:tr w:rsidR="00DF268D" w14:paraId="221DD52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166FC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Transversal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8B8B9" w14:textId="77777777" w:rsidR="00DF268D" w:rsidRDefault="00D7699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src/shared/*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36F9E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Autenticación y permisos, auditoría, sedes, errores, utilidades, validaciones comunes, PDF y componentes de interfaz.</w:t>
            </w:r>
          </w:p>
        </w:tc>
      </w:tr>
    </w:tbl>
    <w:p w14:paraId="6D86B0A0" w14:textId="77777777" w:rsidR="00DF268D" w:rsidRDefault="00DF268D">
      <w:pPr>
        <w:spacing w:after="60"/>
      </w:pPr>
    </w:p>
    <w:p w14:paraId="6332CF34" w14:textId="77777777" w:rsidR="00DF268D" w:rsidRDefault="00D76999">
      <w:pPr>
        <w:pStyle w:val="Ttulo1"/>
        <w:keepNext/>
      </w:pPr>
      <w:bookmarkStart w:id="2" w:name="_Toc243311731"/>
      <w:r>
        <w:t>3. Flujo de una petición</w:t>
      </w:r>
      <w:bookmarkEnd w:id="2"/>
    </w:p>
    <w:p w14:paraId="2F43D914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>El navegador pide una pantalla o una ruta de la API.</w:t>
      </w:r>
    </w:p>
    <w:p w14:paraId="58EBB047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src/proxy.ts</w:t>
      </w:r>
      <w:r>
        <w:t xml:space="preserve"> (el proxy de Next.js 16) exige sesión en todo salvo </w:t>
      </w:r>
      <w:r>
        <w:rPr>
          <w:rFonts w:ascii="Consolas" w:eastAsia="Consolas" w:hAnsi="Consolas" w:cs="Consolas"/>
          <w:color w:val="374151"/>
          <w:sz w:val="19"/>
          <w:szCs w:val="19"/>
        </w:rPr>
        <w:t>/login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/api/auth</w:t>
      </w:r>
      <w:r>
        <w:t>, y agrega la política de contenido (CSP) con un nonce nuevo.</w:t>
      </w:r>
    </w:p>
    <w:p w14:paraId="64D66FBA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ruta de la API abre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requirePermission(recurso, accion)</w:t>
      </w:r>
      <w:r>
        <w:t xml:space="preserve">: sin sesión responde 401 y sin permiso 403, según la matriz de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>.</w:t>
      </w:r>
    </w:p>
    <w:p w14:paraId="11892DE8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>Valida el cuerpo o los parámetros con el schema Zod del módulo (400 si no calzan).</w:t>
      </w:r>
    </w:p>
    <w:p w14:paraId="56B2D002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Llama al servicio del módulo por su puerta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@/modules/x/servidor</w:t>
      </w:r>
      <w:r>
        <w:t>, con los datos validados y el usuario.</w:t>
      </w:r>
    </w:p>
    <w:p w14:paraId="24E2B572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>El servicio aplica las reglas en una transacción de base de datos, deja historial (equipos) y auditoría, y devuelve el resultado.</w:t>
      </w:r>
    </w:p>
    <w:p w14:paraId="28578C4A" w14:textId="77777777" w:rsidR="00DF268D" w:rsidRDefault="00D76999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ruta responde con JSON. Cualquier error pasa por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, que lo traduce a </w:t>
      </w:r>
      <w:r>
        <w:rPr>
          <w:rFonts w:ascii="Consolas" w:eastAsia="Consolas" w:hAnsi="Consolas" w:cs="Consolas"/>
          <w:color w:val="374151"/>
          <w:sz w:val="19"/>
          <w:szCs w:val="19"/>
        </w:rPr>
        <w:t>{ error, details? }</w:t>
      </w:r>
      <w:r>
        <w:t xml:space="preserve"> con el código HTTP correcto y sin datos internos.</w:t>
      </w:r>
    </w:p>
    <w:p w14:paraId="41ADBD5D" w14:textId="77777777" w:rsidR="00DF268D" w:rsidRDefault="00D76999">
      <w:pPr>
        <w:keepNext/>
        <w:keepLines/>
        <w:shd w:val="clear" w:color="auto" w:fill="F3F4F6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export async function POST(request: NextRequest) {</w:t>
      </w:r>
    </w:p>
    <w:p w14:paraId="41466164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try {</w:t>
      </w:r>
    </w:p>
    <w:p w14:paraId="4413138B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session = await requirePermission('activos', 'write');</w:t>
      </w:r>
    </w:p>
    <w:p w14:paraId="2AE189A6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datos = esquema.parse(await request.json());</w:t>
      </w:r>
    </w:p>
    <w:p w14:paraId="296A6A17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resultado = await servicioDelModulo(datos, quienHace(session));</w:t>
      </w:r>
    </w:p>
    <w:p w14:paraId="7274C473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NextResponse.json(resultado, { status: 201 });</w:t>
      </w:r>
    </w:p>
    <w:p w14:paraId="04A176A7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 catch (error) {</w:t>
      </w:r>
    </w:p>
    <w:p w14:paraId="41519658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handleApiError(error, 'Error al crear activo');</w:t>
      </w:r>
    </w:p>
    <w:p w14:paraId="72019837" w14:textId="77777777" w:rsidR="00DF268D" w:rsidRDefault="00D76999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239658D" w14:textId="77777777" w:rsidR="00DF268D" w:rsidRDefault="00D76999">
      <w:pPr>
        <w:keepLines/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EF99788" w14:textId="77777777" w:rsidR="00DF268D" w:rsidRDefault="00D76999">
      <w:pPr>
        <w:pStyle w:val="Ttulo1"/>
        <w:keepNext/>
      </w:pPr>
      <w:bookmarkStart w:id="3" w:name="_Toc243311732"/>
      <w:r>
        <w:t>4. Módulos de dominio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DF268D" w14:paraId="58FC405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716EC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Módulo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71F65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Responsabilidad</w:t>
            </w:r>
          </w:p>
        </w:tc>
      </w:tr>
      <w:tr w:rsidR="00DF268D" w14:paraId="061C2B7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DB4A7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86374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Equipos, su máquina de estados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), historial, catálogos (marcas, sistemas operativos, antivirus, licencias), categorías, exportación a Excel.</w:t>
            </w:r>
          </w:p>
        </w:tc>
      </w:tr>
      <w:tr w:rsidR="00DF268D" w14:paraId="7B9FFE3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D25C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F85E2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Empleados, opciones de la persona (supervisor, división, área…), búsqueda por RUT y nombre para importaciones.</w:t>
            </w:r>
          </w:p>
        </w:tc>
      </w:tr>
      <w:tr w:rsidR="00DF268D" w14:paraId="58C29F7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8E0B8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1D12D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Entregar y devolver equipos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executeReturn</w:t>
            </w:r>
            <w:r>
              <w:rPr>
                <w:sz w:val="18"/>
                <w:szCs w:val="18"/>
              </w:rPr>
              <w:t>).</w:t>
            </w:r>
          </w:p>
        </w:tc>
      </w:tr>
      <w:tr w:rsidR="00DF268D" w14:paraId="16394CB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46B7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BF30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Onboarding, cambio de equipo y offboarding: crean la solicitud y piden a cada módulo dueño lo que corresponde. Actas en PDF.</w:t>
            </w:r>
          </w:p>
        </w:tc>
      </w:tr>
      <w:tr w:rsidR="00DF268D" w14:paraId="166C802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0A567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63E9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Programar, iniciar, completar y cancelar mantenciones; baja directa de equipos; tipos y motivos de baja.</w:t>
            </w:r>
          </w:p>
        </w:tc>
      </w:tr>
      <w:tr w:rsidR="00DF268D" w14:paraId="7B9B37F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D025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01AA6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Guías de despacho entre sedes con equipos y Kit/EPP, recepción, pérdidas y guía en PDF.</w:t>
            </w:r>
          </w:p>
        </w:tc>
      </w:tr>
      <w:tr w:rsidR="00DF268D" w14:paraId="224A805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F84AF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1E1A7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Compras de activos: factura, equipos y Kit/EPP comprados, y reparto a las sedes.</w:t>
            </w:r>
          </w:p>
        </w:tc>
      </w:tr>
      <w:tr w:rsidR="00DF268D" w14:paraId="33E0004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B2835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24A7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Catálogo y stock de Kit de Bienvenida y EPP por sede; entregas y devoluciones.</w:t>
            </w:r>
          </w:p>
        </w:tc>
      </w:tr>
      <w:tr w:rsidR="00DF268D" w14:paraId="0B180DD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6F14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393BF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Líneas telefónicas, su tenencia (quién o qué celular la tiene) e importación.</w:t>
            </w:r>
          </w:p>
        </w:tc>
      </w:tr>
      <w:tr w:rsidR="00DF268D" w14:paraId="152AB83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873FC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importacion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653D3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Importación de Excel de equipos e historial de entregas.</w:t>
            </w:r>
          </w:p>
        </w:tc>
      </w:tr>
      <w:tr w:rsidR="00DF268D" w14:paraId="181C95D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0BD8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52C99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Usuarios, sedes, parámetros de seguridad, auditoría y registro de accesos.</w:t>
            </w:r>
          </w:p>
        </w:tc>
      </w:tr>
      <w:tr w:rsidR="00DF268D" w14:paraId="142EF16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E268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93B27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Resumen, alertas y gráficos del Dashboard.</w:t>
            </w:r>
          </w:p>
        </w:tc>
      </w:tr>
    </w:tbl>
    <w:p w14:paraId="67F0CD85" w14:textId="77777777" w:rsidR="00DF268D" w:rsidRDefault="00DF268D">
      <w:pPr>
        <w:spacing w:after="60"/>
      </w:pPr>
    </w:p>
    <w:p w14:paraId="1C095FE1" w14:textId="77777777" w:rsidR="00DF268D" w:rsidRDefault="00D76999">
      <w:pPr>
        <w:pStyle w:val="Ttulo1"/>
        <w:keepNext/>
      </w:pPr>
      <w:bookmarkStart w:id="4" w:name="_Toc243311733"/>
      <w:r>
        <w:t>5. Despliegue</w:t>
      </w:r>
      <w:bookmarkEnd w:id="4"/>
    </w:p>
    <w:p w14:paraId="2EAFF82E" w14:textId="77777777" w:rsidR="00DF268D" w:rsidRDefault="00D76999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Producción</w:t>
      </w:r>
      <w:r>
        <w:t xml:space="preserve">: Vercel (aplicación) + Neon (PostgreSQL). Las migraciones se aplican con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>.</w:t>
      </w:r>
    </w:p>
    <w:p w14:paraId="2FD0D474" w14:textId="77777777" w:rsidR="00DF268D" w:rsidRDefault="00D76999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Desarrollo</w:t>
      </w:r>
      <w:r>
        <w:t xml:space="preserve">: </w:t>
      </w:r>
      <w:r>
        <w:rPr>
          <w:rFonts w:ascii="Consolas" w:eastAsia="Consolas" w:hAnsi="Consolas" w:cs="Consolas"/>
          <w:color w:val="374151"/>
          <w:sz w:val="19"/>
          <w:szCs w:val="19"/>
        </w:rPr>
        <w:t>next dev</w:t>
      </w:r>
      <w:r>
        <w:t xml:space="preserve"> en el puerto 3000 y PostgreSQL en Docker (</w:t>
      </w:r>
      <w:r>
        <w:rPr>
          <w:rFonts w:ascii="Consolas" w:eastAsia="Consolas" w:hAnsi="Consolas" w:cs="Consolas"/>
          <w:color w:val="374151"/>
          <w:sz w:val="19"/>
          <w:szCs w:val="19"/>
        </w:rPr>
        <w:t>127.0.0.1:5433</w:t>
      </w:r>
      <w:r>
        <w:t>).</w:t>
      </w:r>
    </w:p>
    <w:p w14:paraId="79733483" w14:textId="77777777" w:rsidR="00DF268D" w:rsidRDefault="00D76999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Pruebas</w:t>
      </w:r>
      <w:r>
        <w:t xml:space="preserve">: base separada </w:t>
      </w:r>
      <w:r>
        <w:rPr>
          <w:rFonts w:ascii="Consolas" w:eastAsia="Consolas" w:hAnsi="Consolas" w:cs="Consolas"/>
          <w:color w:val="374151"/>
          <w:sz w:val="19"/>
          <w:szCs w:val="19"/>
        </w:rPr>
        <w:t>inventario_it_test</w:t>
      </w:r>
      <w:r>
        <w:t xml:space="preserve">; el script de integración se niega a correr contra una base que no termine en </w:t>
      </w:r>
      <w:r>
        <w:rPr>
          <w:rFonts w:ascii="Consolas" w:eastAsia="Consolas" w:hAnsi="Consolas" w:cs="Consolas"/>
          <w:color w:val="374151"/>
          <w:sz w:val="19"/>
          <w:szCs w:val="19"/>
        </w:rPr>
        <w:t>_test</w:t>
      </w:r>
      <w:r>
        <w:t>.</w:t>
      </w:r>
    </w:p>
    <w:p w14:paraId="53B285A4" w14:textId="77777777" w:rsidR="00DF268D" w:rsidRDefault="00D76999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CI</w:t>
      </w:r>
      <w:r>
        <w:t>: cada push corre tipos, lint, pruebas con cobertura, auditoría de dependencias y build; otro trabajo aplica las migraciones desde cero en un Postgres limpio y corre la integración.</w:t>
      </w:r>
    </w:p>
    <w:p w14:paraId="02BDCEC1" w14:textId="77777777" w:rsidR="00DF268D" w:rsidRDefault="00D76999">
      <w:pPr>
        <w:pStyle w:val="Ttulo1"/>
        <w:keepNext/>
      </w:pPr>
      <w:bookmarkStart w:id="5" w:name="_Toc243311734"/>
      <w:r>
        <w:t>6. Atributos de calidad que guían la arquitectura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DF268D" w14:paraId="65D2EEE5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1845A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Atributo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F3A0E" w14:textId="77777777" w:rsidR="00DF268D" w:rsidRDefault="00D76999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logra</w:t>
            </w:r>
          </w:p>
        </w:tc>
      </w:tr>
      <w:tr w:rsidR="00DF268D" w14:paraId="10D8609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3AFC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Trazabilidad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BC81A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Todo cambio de estado de un equipo deja historial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AssetHistory</w:t>
            </w:r>
            <w:r>
              <w:rPr>
                <w:sz w:val="18"/>
                <w:szCs w:val="18"/>
              </w:rPr>
              <w:t>); toda creación, edición o borrado relevante, auditoría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AuditLog</w:t>
            </w:r>
            <w:r>
              <w:rPr>
                <w:sz w:val="18"/>
                <w:szCs w:val="18"/>
              </w:rPr>
              <w:t>).</w:t>
            </w:r>
          </w:p>
        </w:tc>
      </w:tr>
      <w:tr w:rsidR="00DF268D" w14:paraId="22BB65F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58B3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Consistencia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AB9E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solo camino para cada cambio importante (por ejemplo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), transacciones y control de concurrencia (actualizar "solo si sigue igual").</w:t>
            </w:r>
          </w:p>
        </w:tc>
      </w:tr>
      <w:tr w:rsidR="00DF268D" w14:paraId="1DDD0A8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42089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0CCC8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Permisos centralizados, validación de toda entrada, sesiones revalidadas, CSP y errores sin datos internos.</w:t>
            </w:r>
          </w:p>
        </w:tc>
      </w:tr>
      <w:tr w:rsidR="00DF268D" w14:paraId="4C41B1C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95F84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22491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Módulos con puertas y dueño por tabla, verificados por ESLint y por pruebas; el SPEC como fuente de verdad.</w:t>
            </w:r>
          </w:p>
        </w:tc>
      </w:tr>
      <w:tr w:rsidR="00DF268D" w14:paraId="3B25E93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F11AB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57AD3" w14:textId="77777777" w:rsidR="00DF268D" w:rsidRDefault="00D76999">
            <w:pPr>
              <w:spacing w:line="252" w:lineRule="auto"/>
            </w:pPr>
            <w:r>
              <w:rPr>
                <w:sz w:val="18"/>
                <w:szCs w:val="18"/>
              </w:rPr>
              <w:t>Paginación en el servidor, conteos en la base, consultas en paralelo y búsquedas con espera.</w:t>
            </w:r>
          </w:p>
        </w:tc>
      </w:tr>
    </w:tbl>
    <w:p w14:paraId="3870A06C" w14:textId="77777777" w:rsidR="00DF268D" w:rsidRDefault="00DF268D">
      <w:pPr>
        <w:spacing w:after="60"/>
      </w:pPr>
    </w:p>
    <w:sectPr w:rsidR="00DF268D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2C13" w14:textId="77777777" w:rsidR="00D76999" w:rsidRDefault="00D76999">
      <w:r>
        <w:separator/>
      </w:r>
    </w:p>
  </w:endnote>
  <w:endnote w:type="continuationSeparator" w:id="0">
    <w:p w14:paraId="1142B356" w14:textId="77777777" w:rsidR="00D76999" w:rsidRDefault="00D76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2370" w14:textId="77777777" w:rsidR="00DF268D" w:rsidRDefault="00D76999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F32B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F32B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CE61" w14:textId="77777777" w:rsidR="00D76999" w:rsidRDefault="00D76999">
      <w:r>
        <w:separator/>
      </w:r>
    </w:p>
  </w:footnote>
  <w:footnote w:type="continuationSeparator" w:id="0">
    <w:p w14:paraId="2A5FCF91" w14:textId="77777777" w:rsidR="00D76999" w:rsidRDefault="00D76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6132" w14:textId="77777777" w:rsidR="00DF268D" w:rsidRDefault="00D76999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02. Arquitectura general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6AA5"/>
    <w:multiLevelType w:val="hybridMultilevel"/>
    <w:tmpl w:val="2C763884"/>
    <w:lvl w:ilvl="0" w:tplc="86668EB8">
      <w:start w:val="1"/>
      <w:numFmt w:val="bullet"/>
      <w:lvlText w:val="•"/>
      <w:lvlJc w:val="left"/>
      <w:pPr>
        <w:ind w:left="400" w:hanging="260"/>
      </w:pPr>
    </w:lvl>
    <w:lvl w:ilvl="1" w:tplc="9EEE8EFA" w:tentative="1">
      <w:start w:val="1"/>
      <w:numFmt w:val="bullet"/>
      <w:lvlText w:val="–"/>
      <w:lvlJc w:val="left"/>
      <w:pPr>
        <w:ind w:left="760" w:hanging="260"/>
      </w:pPr>
    </w:lvl>
    <w:lvl w:ilvl="2" w:tplc="792C0782" w:tentative="1">
      <w:start w:val="1"/>
      <w:numFmt w:val="bullet"/>
      <w:lvlText w:val="·"/>
      <w:lvlJc w:val="left"/>
      <w:pPr>
        <w:ind w:left="1120" w:hanging="260"/>
      </w:pPr>
    </w:lvl>
    <w:lvl w:ilvl="3" w:tplc="46DA7E06">
      <w:numFmt w:val="decimal"/>
      <w:lvlText w:val=""/>
      <w:lvlJc w:val="left"/>
    </w:lvl>
    <w:lvl w:ilvl="4" w:tplc="1D6E563E">
      <w:numFmt w:val="decimal"/>
      <w:lvlText w:val=""/>
      <w:lvlJc w:val="left"/>
    </w:lvl>
    <w:lvl w:ilvl="5" w:tplc="DAB02776">
      <w:numFmt w:val="decimal"/>
      <w:lvlText w:val=""/>
      <w:lvlJc w:val="left"/>
    </w:lvl>
    <w:lvl w:ilvl="6" w:tplc="283849A2">
      <w:numFmt w:val="decimal"/>
      <w:lvlText w:val=""/>
      <w:lvlJc w:val="left"/>
    </w:lvl>
    <w:lvl w:ilvl="7" w:tplc="27AEC49A">
      <w:numFmt w:val="decimal"/>
      <w:lvlText w:val=""/>
      <w:lvlJc w:val="left"/>
    </w:lvl>
    <w:lvl w:ilvl="8" w:tplc="C8DC492C">
      <w:numFmt w:val="decimal"/>
      <w:lvlText w:val=""/>
      <w:lvlJc w:val="left"/>
    </w:lvl>
  </w:abstractNum>
  <w:abstractNum w:abstractNumId="1" w15:restartNumberingAfterBreak="0">
    <w:nsid w:val="4DFF6F45"/>
    <w:multiLevelType w:val="hybridMultilevel"/>
    <w:tmpl w:val="01D24CB8"/>
    <w:lvl w:ilvl="0" w:tplc="7E82B202">
      <w:start w:val="1"/>
      <w:numFmt w:val="decimal"/>
      <w:lvlText w:val="%1."/>
      <w:lvlJc w:val="left"/>
      <w:pPr>
        <w:ind w:left="420" w:hanging="300"/>
      </w:pPr>
    </w:lvl>
    <w:lvl w:ilvl="1" w:tplc="7A02FA4C">
      <w:numFmt w:val="decimal"/>
      <w:lvlText w:val=""/>
      <w:lvlJc w:val="left"/>
    </w:lvl>
    <w:lvl w:ilvl="2" w:tplc="BB4611BA">
      <w:numFmt w:val="decimal"/>
      <w:lvlText w:val=""/>
      <w:lvlJc w:val="left"/>
    </w:lvl>
    <w:lvl w:ilvl="3" w:tplc="786C6202">
      <w:numFmt w:val="decimal"/>
      <w:lvlText w:val=""/>
      <w:lvlJc w:val="left"/>
    </w:lvl>
    <w:lvl w:ilvl="4" w:tplc="73285B28">
      <w:numFmt w:val="decimal"/>
      <w:lvlText w:val=""/>
      <w:lvlJc w:val="left"/>
    </w:lvl>
    <w:lvl w:ilvl="5" w:tplc="70F2917C">
      <w:numFmt w:val="decimal"/>
      <w:lvlText w:val=""/>
      <w:lvlJc w:val="left"/>
    </w:lvl>
    <w:lvl w:ilvl="6" w:tplc="A90C9BB0">
      <w:numFmt w:val="decimal"/>
      <w:lvlText w:val=""/>
      <w:lvlJc w:val="left"/>
    </w:lvl>
    <w:lvl w:ilvl="7" w:tplc="496656BC">
      <w:numFmt w:val="decimal"/>
      <w:lvlText w:val=""/>
      <w:lvlJc w:val="left"/>
    </w:lvl>
    <w:lvl w:ilvl="8" w:tplc="FFDAF326">
      <w:numFmt w:val="decimal"/>
      <w:lvlText w:val=""/>
      <w:lvlJc w:val="left"/>
    </w:lvl>
  </w:abstractNum>
  <w:abstractNum w:abstractNumId="2" w15:restartNumberingAfterBreak="0">
    <w:nsid w:val="5C125CB4"/>
    <w:multiLevelType w:val="hybridMultilevel"/>
    <w:tmpl w:val="45EE4334"/>
    <w:lvl w:ilvl="0" w:tplc="9BFC99C0" w:tentative="1">
      <w:start w:val="1"/>
      <w:numFmt w:val="bullet"/>
      <w:lvlText w:val="●"/>
      <w:lvlJc w:val="left"/>
      <w:pPr>
        <w:ind w:left="720" w:hanging="360"/>
      </w:pPr>
    </w:lvl>
    <w:lvl w:ilvl="1" w:tplc="ECFE6A86" w:tentative="1">
      <w:start w:val="1"/>
      <w:numFmt w:val="bullet"/>
      <w:lvlText w:val="○"/>
      <w:lvlJc w:val="left"/>
      <w:pPr>
        <w:ind w:left="1440" w:hanging="360"/>
      </w:pPr>
    </w:lvl>
    <w:lvl w:ilvl="2" w:tplc="36BC55A8" w:tentative="1">
      <w:start w:val="1"/>
      <w:numFmt w:val="bullet"/>
      <w:lvlText w:val="■"/>
      <w:lvlJc w:val="left"/>
      <w:pPr>
        <w:ind w:left="2160" w:hanging="360"/>
      </w:pPr>
    </w:lvl>
    <w:lvl w:ilvl="3" w:tplc="7D64F4A2" w:tentative="1">
      <w:start w:val="1"/>
      <w:numFmt w:val="bullet"/>
      <w:lvlText w:val="●"/>
      <w:lvlJc w:val="left"/>
      <w:pPr>
        <w:ind w:left="2880" w:hanging="360"/>
      </w:pPr>
    </w:lvl>
    <w:lvl w:ilvl="4" w:tplc="96D2731A" w:tentative="1">
      <w:start w:val="1"/>
      <w:numFmt w:val="bullet"/>
      <w:lvlText w:val="○"/>
      <w:lvlJc w:val="left"/>
      <w:pPr>
        <w:ind w:left="3600" w:hanging="360"/>
      </w:pPr>
    </w:lvl>
    <w:lvl w:ilvl="5" w:tplc="50543594" w:tentative="1">
      <w:start w:val="1"/>
      <w:numFmt w:val="bullet"/>
      <w:lvlText w:val="■"/>
      <w:lvlJc w:val="left"/>
      <w:pPr>
        <w:ind w:left="4320" w:hanging="360"/>
      </w:pPr>
    </w:lvl>
    <w:lvl w:ilvl="6" w:tplc="CF162880" w:tentative="1">
      <w:start w:val="1"/>
      <w:numFmt w:val="bullet"/>
      <w:lvlText w:val="●"/>
      <w:lvlJc w:val="left"/>
      <w:pPr>
        <w:ind w:left="5040" w:hanging="360"/>
      </w:pPr>
    </w:lvl>
    <w:lvl w:ilvl="7" w:tplc="41FCD332" w:tentative="1">
      <w:start w:val="1"/>
      <w:numFmt w:val="bullet"/>
      <w:lvlText w:val="●"/>
      <w:lvlJc w:val="left"/>
      <w:pPr>
        <w:ind w:left="5760" w:hanging="360"/>
      </w:pPr>
    </w:lvl>
    <w:lvl w:ilvl="8" w:tplc="A5E8229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14426028">
    <w:abstractNumId w:val="2"/>
    <w:lvlOverride w:ilvl="0">
      <w:startOverride w:val="1"/>
    </w:lvlOverride>
  </w:num>
  <w:num w:numId="2" w16cid:durableId="670303769">
    <w:abstractNumId w:val="1"/>
    <w:lvlOverride w:ilvl="0">
      <w:startOverride w:val="1"/>
    </w:lvlOverride>
  </w:num>
  <w:num w:numId="3" w16cid:durableId="880942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8D"/>
    <w:rsid w:val="005A55E9"/>
    <w:rsid w:val="009F32B4"/>
    <w:rsid w:val="00D76999"/>
    <w:rsid w:val="00DF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C48027"/>
  <w15:docId w15:val="{0F6D4CE4-5DA8-44C8-8BE1-2B0B4DEB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F32B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992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Arquitectura general</dc:title>
  <dc:creator>SCL Consultores</dc:creator>
  <dc:description>Inventario IT · Arquitectura general</dc:description>
  <cp:lastModifiedBy>Javier Andrés Soto Jaque</cp:lastModifiedBy>
  <cp:revision>2</cp:revision>
  <dcterms:created xsi:type="dcterms:W3CDTF">2026-10-19T17:14:00Z</dcterms:created>
  <dcterms:modified xsi:type="dcterms:W3CDTF">2026-10-19T17:15:00Z</dcterms:modified>
</cp:coreProperties>
</file>