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ED7" w:rsidRDefault="008F0ED7" w:rsidP="00B978BC">
      <w:pPr>
        <w:pStyle w:val="a3"/>
        <w:shd w:val="clear" w:color="auto" w:fill="FFFFFF"/>
        <w:spacing w:line="420" w:lineRule="atLeast"/>
        <w:ind w:firstLine="462"/>
        <w:rPr>
          <w:rStyle w:val="a4"/>
          <w:rFonts w:ascii="Helvetica" w:hAnsi="Helvetica" w:cs="Helvetica"/>
          <w:color w:val="333333"/>
          <w:sz w:val="23"/>
          <w:szCs w:val="23"/>
        </w:rPr>
      </w:pPr>
      <w:r>
        <w:rPr>
          <w:rStyle w:val="a4"/>
          <w:rFonts w:ascii="Helvetica" w:hAnsi="Helvetica" w:cs="Helvetica" w:hint="eastAsia"/>
          <w:color w:val="333333"/>
          <w:sz w:val="23"/>
          <w:szCs w:val="23"/>
        </w:rPr>
        <w:t>Best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Style w:val="a4"/>
          <w:rFonts w:ascii="Helvetica" w:hAnsi="Helvetica" w:cs="Helvetica" w:hint="eastAsia"/>
          <w:color w:val="333333"/>
          <w:sz w:val="23"/>
          <w:szCs w:val="23"/>
        </w:rPr>
        <w:t>paper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Style w:val="a4"/>
          <w:rFonts w:ascii="Helvetica" w:hAnsi="Helvetica" w:cs="Helvetica" w:hint="eastAsia"/>
          <w:color w:val="333333"/>
          <w:sz w:val="23"/>
          <w:szCs w:val="23"/>
        </w:rPr>
        <w:t>in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 xml:space="preserve"> ICRA2019</w:t>
      </w:r>
    </w:p>
    <w:p w:rsidR="00181A49" w:rsidRDefault="00181A49" w:rsidP="00B978BC">
      <w:pPr>
        <w:pStyle w:val="a3"/>
        <w:shd w:val="clear" w:color="auto" w:fill="FFFFFF"/>
        <w:spacing w:line="420" w:lineRule="atLeast"/>
        <w:ind w:firstLineChars="0" w:firstLine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4"/>
          <w:rFonts w:ascii="Helvetica" w:hAnsi="Helvetica" w:cs="Helvetica"/>
          <w:color w:val="333333"/>
          <w:sz w:val="23"/>
          <w:szCs w:val="23"/>
        </w:rPr>
        <w:t>论文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：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Making Sense of Vision and Touch: Self-Supervised Learning of Multimodal Representations for Contact-Rich Tasks</w:t>
      </w:r>
    </w:p>
    <w:p w:rsidR="00181A49" w:rsidRDefault="00181A49" w:rsidP="008F0ED7">
      <w:pPr>
        <w:ind w:firstLine="480"/>
        <w:rPr>
          <w:rFonts w:hint="eastAsia"/>
          <w:sz w:val="26"/>
          <w:szCs w:val="26"/>
        </w:rPr>
      </w:pPr>
      <w:r>
        <w:t>该研究使用自监督学习感知输入的紧凑、多模态表征，然后使用这些</w:t>
      </w:r>
      <w:r w:rsidR="00B978BC">
        <w:rPr>
          <w:rFonts w:hint="eastAsia"/>
        </w:rPr>
        <w:t>特征</w:t>
      </w:r>
      <w:r>
        <w:t>提升样本效率。研究者在植入任务上评估了该方法，结果表明该方法对于外部扰动具备稳健性，同时可以泛化至</w:t>
      </w:r>
      <w:r w:rsidR="008F0ED7">
        <w:rPr>
          <w:rFonts w:hint="eastAsia"/>
        </w:rPr>
        <w:t>不同场合</w:t>
      </w:r>
      <w:r>
        <w:t>。</w:t>
      </w:r>
      <w:r w:rsidR="008F0ED7">
        <w:rPr>
          <w:rFonts w:hint="eastAsia"/>
        </w:rPr>
        <w:t>此外，研究者</w:t>
      </w:r>
      <w:r>
        <w:t>展示了在模拟环境中和真实机器人上的结果。</w:t>
      </w:r>
    </w:p>
    <w:p w:rsidR="00181A49" w:rsidRDefault="00181A49" w:rsidP="008F0ED7">
      <w:pPr>
        <w:ind w:firstLine="480"/>
        <w:rPr>
          <w:sz w:val="26"/>
          <w:szCs w:val="26"/>
        </w:rPr>
      </w:pPr>
      <w:r>
        <w:t>该研究提出的多模态表征学习模型架构如下图所示：</w:t>
      </w:r>
    </w:p>
    <w:p w:rsidR="00181A49" w:rsidRDefault="00181A49" w:rsidP="00181A49">
      <w:pPr>
        <w:pStyle w:val="a3"/>
        <w:shd w:val="clear" w:color="auto" w:fill="FFFFFF"/>
        <w:ind w:firstLine="520"/>
        <w:jc w:val="center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79F04A89" wp14:editId="67183962">
            <wp:extent cx="4886325" cy="200914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844" cy="204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A49" w:rsidRPr="008F0ED7" w:rsidRDefault="008F0ED7" w:rsidP="008F0ED7">
      <w:pPr>
        <w:ind w:firstLine="480"/>
        <w:rPr>
          <w:rStyle w:val="a5"/>
          <w:rFonts w:ascii="宋体" w:hAnsi="宋体"/>
          <w:i w:val="0"/>
          <w:iCs w:val="0"/>
        </w:rPr>
      </w:pPr>
      <w:r>
        <w:rPr>
          <w:rStyle w:val="a5"/>
          <w:rFonts w:ascii="宋体" w:hAnsi="宋体" w:hint="eastAsia"/>
          <w:i w:val="0"/>
          <w:iCs w:val="0"/>
        </w:rPr>
        <w:t>该图为</w:t>
      </w:r>
      <w:r w:rsidR="00181A49" w:rsidRPr="008F0ED7">
        <w:rPr>
          <w:rStyle w:val="a5"/>
          <w:rFonts w:ascii="宋体" w:hAnsi="宋体"/>
          <w:i w:val="0"/>
          <w:iCs w:val="0"/>
        </w:rPr>
        <w:t>利用自监督进行多模态表征学习的神经网络架构。该网络使用来自三个不同传感器的数据作为模型输入：RGB 图像、力矩数据</w:t>
      </w:r>
      <w:r>
        <w:rPr>
          <w:rStyle w:val="a5"/>
          <w:rFonts w:ascii="宋体" w:hAnsi="宋体" w:hint="eastAsia"/>
          <w:i w:val="0"/>
          <w:iCs w:val="0"/>
        </w:rPr>
        <w:t>以及</w:t>
      </w:r>
      <w:r w:rsidR="00181A49" w:rsidRPr="008F0ED7">
        <w:rPr>
          <w:rStyle w:val="a5"/>
          <w:rFonts w:ascii="宋体" w:hAnsi="宋体"/>
          <w:i w:val="0"/>
          <w:iCs w:val="0"/>
        </w:rPr>
        <w:t>末端执行器的位置</w:t>
      </w:r>
      <w:r>
        <w:rPr>
          <w:rStyle w:val="a5"/>
          <w:rFonts w:ascii="宋体" w:hAnsi="宋体" w:hint="eastAsia"/>
          <w:i w:val="0"/>
          <w:iCs w:val="0"/>
        </w:rPr>
        <w:t>、</w:t>
      </w:r>
      <w:r w:rsidR="00181A49" w:rsidRPr="008F0ED7">
        <w:rPr>
          <w:rStyle w:val="a5"/>
          <w:rFonts w:ascii="宋体" w:hAnsi="宋体"/>
          <w:i w:val="0"/>
          <w:iCs w:val="0"/>
        </w:rPr>
        <w:t>速度。该模型将这些数据编码并融合为多模态表征，基于这些数据可</w:t>
      </w:r>
      <w:r>
        <w:rPr>
          <w:rStyle w:val="a5"/>
          <w:rFonts w:ascii="宋体" w:hAnsi="宋体" w:hint="eastAsia"/>
          <w:i w:val="0"/>
          <w:iCs w:val="0"/>
        </w:rPr>
        <w:t>训练模型</w:t>
      </w:r>
      <w:r w:rsidR="00181A49" w:rsidRPr="008F0ED7">
        <w:rPr>
          <w:rStyle w:val="a5"/>
          <w:rFonts w:ascii="宋体" w:hAnsi="宋体"/>
          <w:i w:val="0"/>
          <w:iCs w:val="0"/>
        </w:rPr>
        <w:t>。</w:t>
      </w:r>
    </w:p>
    <w:p w:rsidR="00181A49" w:rsidRDefault="00181A49" w:rsidP="008F0ED7">
      <w:pPr>
        <w:ind w:firstLine="480"/>
        <w:rPr>
          <w:sz w:val="26"/>
          <w:szCs w:val="26"/>
        </w:rPr>
      </w:pPr>
      <w:r>
        <w:t>下图展示了该研究的控制器架构，该架构可分为三部分：轨迹生成、阻抗控制和操作空间控制。</w:t>
      </w:r>
    </w:p>
    <w:p w:rsidR="00181A49" w:rsidRDefault="00181A49" w:rsidP="00181A49">
      <w:pPr>
        <w:pStyle w:val="a3"/>
        <w:shd w:val="clear" w:color="auto" w:fill="FFFFFF"/>
        <w:ind w:firstLine="520"/>
        <w:jc w:val="center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126853CC" wp14:editId="5211144B">
            <wp:extent cx="4897755" cy="2476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58"/>
                    <a:stretch/>
                  </pic:blipFill>
                  <pic:spPr bwMode="auto">
                    <a:xfrm>
                      <a:off x="0" y="0"/>
                      <a:ext cx="489775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A49" w:rsidRDefault="00181A49" w:rsidP="008F0ED7">
      <w:pPr>
        <w:ind w:firstLine="480"/>
        <w:rPr>
          <w:rFonts w:hint="eastAsia"/>
          <w:sz w:val="26"/>
          <w:szCs w:val="26"/>
        </w:rPr>
      </w:pPr>
      <w:r>
        <w:lastRenderedPageBreak/>
        <w:t>下图展示了该模型在模拟环境中的训练。图</w:t>
      </w:r>
      <w:r>
        <w:t xml:space="preserve"> a </w:t>
      </w:r>
      <w:r>
        <w:t>展示了智能体</w:t>
      </w:r>
      <w:r w:rsidR="008F0ED7">
        <w:rPr>
          <w:rFonts w:hint="eastAsia"/>
        </w:rPr>
        <w:t>在结合视触觉或未结合情况下的多条</w:t>
      </w:r>
      <w:r>
        <w:t>训练曲线</w:t>
      </w:r>
      <w:r w:rsidR="008F0ED7">
        <w:rPr>
          <w:rFonts w:hint="eastAsia"/>
        </w:rPr>
        <w:t>，而图</w:t>
      </w:r>
      <w:r w:rsidR="008F0ED7">
        <w:rPr>
          <w:rFonts w:hint="eastAsia"/>
        </w:rPr>
        <w:t>b</w:t>
      </w:r>
      <w:r w:rsidR="008F0ED7">
        <w:rPr>
          <w:rFonts w:hint="eastAsia"/>
        </w:rPr>
        <w:t>展示了不同反馈模态的任务完成率。</w:t>
      </w:r>
    </w:p>
    <w:p w:rsidR="00181A49" w:rsidRDefault="00181A49" w:rsidP="00181A49">
      <w:pPr>
        <w:pStyle w:val="a3"/>
        <w:shd w:val="clear" w:color="auto" w:fill="FFFFFF"/>
        <w:ind w:firstLine="520"/>
        <w:jc w:val="center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47636D7C" wp14:editId="5DC70D06">
            <wp:extent cx="5145405" cy="165355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311" cy="167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A49" w:rsidRDefault="00181A49" w:rsidP="00181A49">
      <w:pPr>
        <w:pStyle w:val="a3"/>
        <w:shd w:val="clear" w:color="auto" w:fill="FFFFFF"/>
        <w:spacing w:line="420" w:lineRule="atLeast"/>
        <w:ind w:firstLine="460"/>
        <w:jc w:val="both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3"/>
          <w:szCs w:val="23"/>
        </w:rPr>
        <w:t>下图展示了在真实环境中的模型评估。</w:t>
      </w:r>
    </w:p>
    <w:p w:rsidR="00181A49" w:rsidRDefault="00181A49" w:rsidP="00175F8E">
      <w:pPr>
        <w:pStyle w:val="a3"/>
        <w:shd w:val="clear" w:color="auto" w:fill="FFFFFF"/>
        <w:ind w:firstLine="520"/>
        <w:jc w:val="center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4C6C069D" wp14:editId="05235625">
            <wp:extent cx="5024120" cy="2209360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96"/>
                    <a:stretch/>
                  </pic:blipFill>
                  <pic:spPr bwMode="auto">
                    <a:xfrm>
                      <a:off x="0" y="0"/>
                      <a:ext cx="5035885" cy="221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8E" w:rsidRDefault="00175F8E" w:rsidP="00175F8E">
      <w:pPr>
        <w:pStyle w:val="a3"/>
        <w:shd w:val="clear" w:color="auto" w:fill="FFFFFF"/>
        <w:ind w:firstLine="520"/>
        <w:jc w:val="center"/>
        <w:rPr>
          <w:rFonts w:ascii="Helvetica" w:hAnsi="Helvetica" w:cs="Helvetica" w:hint="eastAsia"/>
          <w:color w:val="333333"/>
          <w:sz w:val="26"/>
          <w:szCs w:val="26"/>
        </w:rPr>
      </w:pPr>
    </w:p>
    <w:p w:rsidR="00181A49" w:rsidRDefault="00181A49" w:rsidP="00181A49">
      <w:pPr>
        <w:pStyle w:val="a3"/>
        <w:shd w:val="clear" w:color="auto" w:fill="FFFFFF"/>
        <w:spacing w:line="420" w:lineRule="atLeast"/>
        <w:ind w:firstLine="462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4"/>
          <w:rFonts w:ascii="Helvetica" w:hAnsi="Helvetica" w:cs="Helvetica"/>
          <w:color w:val="333333"/>
          <w:sz w:val="23"/>
          <w:szCs w:val="23"/>
        </w:rPr>
        <w:t>论文：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Deep Visuo-Tactile Learning: Estimation of Tactile Properties from Images</w:t>
      </w:r>
    </w:p>
    <w:p w:rsidR="00181A49" w:rsidRDefault="00181A49" w:rsidP="00175F8E">
      <w:pPr>
        <w:ind w:firstLine="480"/>
        <w:rPr>
          <w:sz w:val="26"/>
          <w:szCs w:val="26"/>
        </w:rPr>
      </w:pPr>
      <w:r>
        <w:t>研究者认为</w:t>
      </w:r>
      <w:r w:rsidR="00175F8E">
        <w:rPr>
          <w:rFonts w:hint="eastAsia"/>
        </w:rPr>
        <w:t>，基于图像对触觉特性的评估</w:t>
      </w:r>
      <w:r>
        <w:t>会帮助机器人增强对环境的理解，从而</w:t>
      </w:r>
      <w:r w:rsidR="00175F8E">
        <w:rPr>
          <w:rFonts w:hint="eastAsia"/>
        </w:rPr>
        <w:t>在</w:t>
      </w:r>
      <w:r>
        <w:t>面对具体环境时选择恰当的行为。因此他们提出了一种</w:t>
      </w:r>
      <w:r w:rsidR="00175F8E">
        <w:rPr>
          <w:rFonts w:hint="eastAsia"/>
        </w:rPr>
        <w:t>相关的</w:t>
      </w:r>
      <w:r>
        <w:t>模型</w:t>
      </w:r>
      <w:r w:rsidR="00175F8E">
        <w:rPr>
          <w:rFonts w:hint="eastAsia"/>
        </w:rPr>
        <w:t>，</w:t>
      </w:r>
      <w:r>
        <w:t>该方法扩展了编码器</w:t>
      </w:r>
      <w:r>
        <w:t>-</w:t>
      </w:r>
      <w:r>
        <w:t>解码器网络，其中</w:t>
      </w:r>
      <w:r w:rsidR="00175F8E">
        <w:rPr>
          <w:rFonts w:hint="eastAsia"/>
        </w:rPr>
        <w:t>主要变量</w:t>
      </w:r>
      <w:r>
        <w:t>是视觉和触觉特征。</w:t>
      </w:r>
    </w:p>
    <w:p w:rsidR="00181A49" w:rsidRDefault="00181A49" w:rsidP="00175F8E">
      <w:pPr>
        <w:ind w:firstLine="480"/>
        <w:rPr>
          <w:sz w:val="26"/>
          <w:szCs w:val="26"/>
        </w:rPr>
      </w:pPr>
      <w:r>
        <w:t>与之前的研究不同，该方法不需要手动标注，仅需要</w:t>
      </w:r>
      <w:r>
        <w:t xml:space="preserve"> RGB </w:t>
      </w:r>
      <w:r>
        <w:t>图像及对应的触觉感知数据。所有数据都是通过安装在</w:t>
      </w:r>
      <w:r>
        <w:t xml:space="preserve"> Sawyer </w:t>
      </w:r>
      <w:r>
        <w:t>机器人末端执行器上的网络摄像</w:t>
      </w:r>
      <w:r>
        <w:lastRenderedPageBreak/>
        <w:t>头和触觉感知器收集的，涉及</w:t>
      </w:r>
      <w:r>
        <w:t xml:space="preserve"> 25 </w:t>
      </w:r>
      <w:r>
        <w:t>种不同材料的表面。研究者展示了该模型可以通过评估特征空间，</w:t>
      </w:r>
      <w:r w:rsidR="00175F8E">
        <w:rPr>
          <w:rFonts w:hint="eastAsia"/>
        </w:rPr>
        <w:t>并可以推广到</w:t>
      </w:r>
      <w:r>
        <w:t>未包含在训练数据中的材料</w:t>
      </w:r>
      <w:r w:rsidR="00175F8E">
        <w:rPr>
          <w:rFonts w:hint="eastAsia"/>
        </w:rPr>
        <w:t>。</w:t>
      </w:r>
      <w:r>
        <w:t>这表明该模型学会了将图像和重要的触觉特性关联起来。</w:t>
      </w:r>
    </w:p>
    <w:p w:rsidR="00181A49" w:rsidRDefault="00175F8E" w:rsidP="00175F8E">
      <w:pPr>
        <w:ind w:firstLine="52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 w:hint="eastAsia"/>
          <w:color w:val="333333"/>
          <w:sz w:val="26"/>
          <w:szCs w:val="26"/>
        </w:rPr>
        <w:t>下图为模型的主要成分，其中，输入为材料的纹理图像，输出为测得的三维触觉数据，处理部分由编码器与解码器等构成。</w:t>
      </w:r>
    </w:p>
    <w:p w:rsidR="00181A49" w:rsidRDefault="00181A49" w:rsidP="00181A49">
      <w:pPr>
        <w:pStyle w:val="a3"/>
        <w:shd w:val="clear" w:color="auto" w:fill="FFFFFF"/>
        <w:ind w:firstLine="520"/>
        <w:jc w:val="center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17294CF7" wp14:editId="7250EDFB">
            <wp:extent cx="5177358" cy="1612093"/>
            <wp:effectExtent l="0" t="0" r="444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72"/>
                    <a:stretch/>
                  </pic:blipFill>
                  <pic:spPr bwMode="auto">
                    <a:xfrm>
                      <a:off x="0" y="0"/>
                      <a:ext cx="5220004" cy="162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A49" w:rsidRDefault="00181A49" w:rsidP="00181A49">
      <w:pPr>
        <w:pStyle w:val="a3"/>
        <w:shd w:val="clear" w:color="auto" w:fill="FFFFFF"/>
        <w:ind w:firstLine="520"/>
        <w:jc w:val="both"/>
        <w:rPr>
          <w:rFonts w:ascii="Helvetica" w:hAnsi="Helvetica" w:cs="Helvetica"/>
          <w:color w:val="333333"/>
          <w:sz w:val="26"/>
          <w:szCs w:val="26"/>
        </w:rPr>
      </w:pPr>
    </w:p>
    <w:p w:rsidR="00181A49" w:rsidRDefault="00181A49" w:rsidP="00181A49">
      <w:pPr>
        <w:pStyle w:val="a3"/>
        <w:shd w:val="clear" w:color="auto" w:fill="FFFFFF"/>
        <w:spacing w:line="420" w:lineRule="atLeast"/>
        <w:ind w:firstLine="462"/>
        <w:jc w:val="both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4"/>
          <w:rFonts w:ascii="Helvetica" w:hAnsi="Helvetica" w:cs="Helvetica"/>
          <w:color w:val="333333"/>
          <w:sz w:val="23"/>
          <w:szCs w:val="23"/>
        </w:rPr>
        <w:t>论文：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Variational End-to-End Navigation and Localization</w:t>
      </w:r>
    </w:p>
    <w:p w:rsidR="00181A49" w:rsidRDefault="00181A49" w:rsidP="00175F8E">
      <w:pPr>
        <w:ind w:firstLine="480"/>
        <w:rPr>
          <w:sz w:val="26"/>
          <w:szCs w:val="26"/>
        </w:rPr>
      </w:pPr>
      <w:r>
        <w:t>研究者扩展了能够理解地图的端到端驾驶网络。他们定义了一个新的变分网络，该网络能够根据环境的原始相机数据和更高级路线图进行学习，</w:t>
      </w:r>
      <w:r w:rsidR="00175F8E">
        <w:rPr>
          <w:rFonts w:hint="eastAsia"/>
        </w:rPr>
        <w:t>进而</w:t>
      </w:r>
      <w:r>
        <w:t>预测可能的控制指令的完整概率分布，</w:t>
      </w:r>
      <w:r w:rsidR="00175F8E">
        <w:rPr>
          <w:rFonts w:hint="eastAsia"/>
        </w:rPr>
        <w:t>并且</w:t>
      </w:r>
      <w:r>
        <w:t>在地图内</w:t>
      </w:r>
      <w:r w:rsidR="00175F8E">
        <w:rPr>
          <w:rFonts w:hint="eastAsia"/>
        </w:rPr>
        <w:t>发出</w:t>
      </w:r>
      <w:r>
        <w:t>确定性控制指令。</w:t>
      </w:r>
    </w:p>
    <w:p w:rsidR="00181A49" w:rsidRDefault="00181A49" w:rsidP="00175F8E">
      <w:pPr>
        <w:ind w:firstLine="480"/>
      </w:pPr>
      <w:r>
        <w:t>此外，研究者根据地图和观察到的视觉道路拓扑之间的对应关系，制定了</w:t>
      </w:r>
      <w:r w:rsidR="00E950FD">
        <w:rPr>
          <w:rFonts w:hint="eastAsia"/>
        </w:rPr>
        <w:t>合适的</w:t>
      </w:r>
      <w:r>
        <w:t>方案。研究者在真实驾驶数据上评估了该算法，并推断了在不同类型的丰富驾驶场景下命令的</w:t>
      </w:r>
      <w:r w:rsidR="00175F8E">
        <w:rPr>
          <w:rFonts w:hint="eastAsia"/>
        </w:rPr>
        <w:t>稳定</w:t>
      </w:r>
      <w:r>
        <w:t>性。另外，他们还在一组新的道路和交叉路口上评估了其定位算法，并展示了该模型在</w:t>
      </w:r>
      <w:r w:rsidR="00E950FD">
        <w:rPr>
          <w:rFonts w:hint="eastAsia"/>
        </w:rPr>
        <w:t>无</w:t>
      </w:r>
      <w:r w:rsidR="00E950FD">
        <w:rPr>
          <w:rFonts w:hint="eastAsia"/>
        </w:rPr>
        <w:t>G</w:t>
      </w:r>
      <w:r w:rsidR="00E950FD">
        <w:t>PS</w:t>
      </w:r>
      <w:r w:rsidR="00E950FD">
        <w:rPr>
          <w:rFonts w:hint="eastAsia"/>
        </w:rPr>
        <w:t>条件下的适用性。</w:t>
      </w:r>
      <w:bookmarkStart w:id="0" w:name="_GoBack"/>
      <w:bookmarkEnd w:id="0"/>
    </w:p>
    <w:p w:rsidR="0095491D" w:rsidRDefault="0095491D" w:rsidP="0095491D">
      <w:pPr>
        <w:ind w:firstLine="480"/>
        <w:rPr>
          <w:rFonts w:hint="eastAsia"/>
        </w:rPr>
      </w:pPr>
      <w:r w:rsidRPr="0095491D">
        <w:rPr>
          <w:rFonts w:hint="eastAsia"/>
        </w:rPr>
        <w:t>下图描述了模型的工作机理，将原始图像数据与未规划的地图放入卷积通道，并通过全连接层形成</w:t>
      </w:r>
      <w:r w:rsidRPr="0095491D">
        <w:t>GMM</w:t>
      </w:r>
      <w:r w:rsidRPr="0095491D">
        <w:t>。若有已规划地图，则在倒数第二层与上述数据合并处理，形成确定路线。</w:t>
      </w:r>
    </w:p>
    <w:p w:rsidR="00181A49" w:rsidRDefault="00181A49" w:rsidP="00B978BC">
      <w:pPr>
        <w:pStyle w:val="a3"/>
        <w:shd w:val="clear" w:color="auto" w:fill="FFFFFF"/>
        <w:ind w:firstLine="520"/>
        <w:jc w:val="center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267A6797" wp14:editId="7DA79635">
            <wp:extent cx="5198772" cy="1464097"/>
            <wp:effectExtent l="0" t="0" r="190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69"/>
                    <a:stretch/>
                  </pic:blipFill>
                  <pic:spPr bwMode="auto">
                    <a:xfrm>
                      <a:off x="0" y="0"/>
                      <a:ext cx="5241103" cy="147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1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E29" w:rsidRDefault="00141E29" w:rsidP="00B978BC">
      <w:pPr>
        <w:ind w:firstLine="480"/>
      </w:pPr>
      <w:r>
        <w:separator/>
      </w:r>
    </w:p>
  </w:endnote>
  <w:endnote w:type="continuationSeparator" w:id="0">
    <w:p w:rsidR="00141E29" w:rsidRDefault="00141E29" w:rsidP="00B978B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E29" w:rsidRDefault="00141E29" w:rsidP="00B978BC">
      <w:pPr>
        <w:ind w:firstLine="480"/>
      </w:pPr>
      <w:r>
        <w:separator/>
      </w:r>
    </w:p>
  </w:footnote>
  <w:footnote w:type="continuationSeparator" w:id="0">
    <w:p w:rsidR="00141E29" w:rsidRDefault="00141E29" w:rsidP="00B978BC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57B06"/>
    <w:multiLevelType w:val="multilevel"/>
    <w:tmpl w:val="E1E2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F07199"/>
    <w:multiLevelType w:val="multilevel"/>
    <w:tmpl w:val="8F82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1434D6"/>
    <w:multiLevelType w:val="multilevel"/>
    <w:tmpl w:val="5EE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49"/>
    <w:rsid w:val="00141E29"/>
    <w:rsid w:val="00175F8E"/>
    <w:rsid w:val="00181A49"/>
    <w:rsid w:val="00350E82"/>
    <w:rsid w:val="008F0ED7"/>
    <w:rsid w:val="0095491D"/>
    <w:rsid w:val="00B978BC"/>
    <w:rsid w:val="00E9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31D24"/>
  <w15:chartTrackingRefBased/>
  <w15:docId w15:val="{B2CD1EC4-C7D7-4DE9-95CA-08C5A960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F8E"/>
    <w:pPr>
      <w:widowControl w:val="0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1A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181A49"/>
    <w:rPr>
      <w:b/>
      <w:bCs/>
    </w:rPr>
  </w:style>
  <w:style w:type="character" w:styleId="a5">
    <w:name w:val="Emphasis"/>
    <w:basedOn w:val="a0"/>
    <w:uiPriority w:val="20"/>
    <w:qFormat/>
    <w:rsid w:val="00181A49"/>
    <w:rPr>
      <w:i/>
      <w:iCs/>
    </w:rPr>
  </w:style>
  <w:style w:type="paragraph" w:styleId="a6">
    <w:name w:val="header"/>
    <w:basedOn w:val="a"/>
    <w:link w:val="a7"/>
    <w:uiPriority w:val="99"/>
    <w:unhideWhenUsed/>
    <w:rsid w:val="00B97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78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7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7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0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航</dc:creator>
  <cp:keywords/>
  <dc:description/>
  <cp:lastModifiedBy>陈 航</cp:lastModifiedBy>
  <cp:revision>3</cp:revision>
  <dcterms:created xsi:type="dcterms:W3CDTF">2019-08-29T06:33:00Z</dcterms:created>
  <dcterms:modified xsi:type="dcterms:W3CDTF">2019-08-29T07:55:00Z</dcterms:modified>
</cp:coreProperties>
</file>