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CE076">
      <w:pPr>
        <w:spacing w:line="325" w:lineRule="auto"/>
        <w:rPr>
          <w:rFonts w:ascii="Arial"/>
          <w:sz w:val="21"/>
        </w:rPr>
      </w:pPr>
    </w:p>
    <w:p w14:paraId="2ECEC9B7">
      <w:pPr>
        <w:spacing w:line="325" w:lineRule="auto"/>
        <w:rPr>
          <w:rFonts w:ascii="Arial"/>
          <w:sz w:val="21"/>
        </w:rPr>
      </w:pPr>
    </w:p>
    <w:p w14:paraId="4191EEC7">
      <w:pPr>
        <w:spacing w:before="139" w:line="225" w:lineRule="auto"/>
        <w:ind w:left="3275"/>
        <w:rPr>
          <w:rFonts w:ascii="黑体" w:hAnsi="黑体" w:eastAsia="黑体" w:cs="黑体"/>
          <w:sz w:val="43"/>
          <w:szCs w:val="43"/>
        </w:rPr>
      </w:pPr>
      <w:r>
        <w:rPr>
          <w:rFonts w:ascii="黑体" w:hAnsi="黑体" w:eastAsia="黑体" w:cs="黑体"/>
          <w:spacing w:val="6"/>
          <w:sz w:val="43"/>
          <w:szCs w:val="43"/>
        </w:rPr>
        <w:t>专利技术交底书</w:t>
      </w:r>
    </w:p>
    <w:p w14:paraId="5454A5FB">
      <w:pPr>
        <w:spacing w:line="125" w:lineRule="exact"/>
      </w:pPr>
    </w:p>
    <w:tbl>
      <w:tblPr>
        <w:tblStyle w:val="6"/>
        <w:tblW w:w="957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546"/>
        <w:gridCol w:w="2204"/>
        <w:gridCol w:w="2079"/>
        <w:gridCol w:w="2745"/>
      </w:tblGrid>
      <w:tr w14:paraId="02FAC0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7" w:hRule="atLeast"/>
        </w:trPr>
        <w:tc>
          <w:tcPr>
            <w:tcW w:w="2546" w:type="dxa"/>
            <w:vAlign w:val="top"/>
          </w:tcPr>
          <w:p w14:paraId="3C6B82A6">
            <w:pPr>
              <w:spacing w:before="45" w:line="222" w:lineRule="auto"/>
              <w:ind w:left="456"/>
              <w:rPr>
                <w:rFonts w:ascii="仿宋" w:hAnsi="仿宋" w:eastAsia="仿宋" w:cs="仿宋"/>
                <w:sz w:val="28"/>
                <w:szCs w:val="28"/>
              </w:rPr>
            </w:pPr>
            <w:r>
              <w:rPr>
                <w:rFonts w:ascii="仿宋" w:hAnsi="仿宋" w:eastAsia="仿宋" w:cs="仿宋"/>
                <w:spacing w:val="-5"/>
                <w:sz w:val="28"/>
                <w:szCs w:val="28"/>
              </w:rPr>
              <w:t>发明设计名称</w:t>
            </w:r>
          </w:p>
        </w:tc>
        <w:tc>
          <w:tcPr>
            <w:tcW w:w="7028" w:type="dxa"/>
            <w:gridSpan w:val="3"/>
            <w:vAlign w:val="top"/>
          </w:tcPr>
          <w:p w14:paraId="67B209FE">
            <w:pPr>
              <w:spacing w:before="45" w:line="221" w:lineRule="auto"/>
              <w:ind w:left="498"/>
              <w:rPr>
                <w:rFonts w:ascii="仿宋" w:hAnsi="仿宋" w:eastAsia="仿宋" w:cs="仿宋"/>
                <w:sz w:val="28"/>
                <w:szCs w:val="28"/>
              </w:rPr>
            </w:pPr>
            <w:r>
              <w:rPr>
                <w:rFonts w:ascii="仿宋" w:hAnsi="仿宋" w:eastAsia="仿宋" w:cs="仿宋"/>
                <w:spacing w:val="-3"/>
                <w:sz w:val="28"/>
                <w:szCs w:val="28"/>
              </w:rPr>
              <w:t>一种用于检测稀土元素的</w:t>
            </w:r>
            <w:r>
              <w:rPr>
                <w:rFonts w:ascii="仿宋" w:hAnsi="仿宋" w:eastAsia="仿宋" w:cs="仿宋"/>
                <w:spacing w:val="-47"/>
                <w:sz w:val="28"/>
                <w:szCs w:val="28"/>
              </w:rPr>
              <w:t xml:space="preserve"> </w:t>
            </w:r>
            <w:r>
              <w:rPr>
                <w:rFonts w:ascii="Times New Roman" w:hAnsi="Times New Roman" w:eastAsia="Times New Roman" w:cs="Times New Roman"/>
                <w:spacing w:val="-3"/>
                <w:sz w:val="28"/>
                <w:szCs w:val="28"/>
              </w:rPr>
              <w:t>LIBS</w:t>
            </w:r>
            <w:r>
              <w:rPr>
                <w:rFonts w:ascii="Times New Roman" w:hAnsi="Times New Roman" w:eastAsia="Times New Roman" w:cs="Times New Roman"/>
                <w:spacing w:val="24"/>
                <w:w w:val="101"/>
                <w:sz w:val="28"/>
                <w:szCs w:val="28"/>
              </w:rPr>
              <w:t xml:space="preserve"> </w:t>
            </w:r>
            <w:r>
              <w:rPr>
                <w:rFonts w:ascii="仿宋" w:hAnsi="仿宋" w:eastAsia="仿宋" w:cs="仿宋"/>
                <w:spacing w:val="-3"/>
                <w:sz w:val="28"/>
                <w:szCs w:val="28"/>
              </w:rPr>
              <w:t>光谱定性分析算法</w:t>
            </w:r>
          </w:p>
        </w:tc>
      </w:tr>
      <w:tr w14:paraId="4DA812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2546" w:type="dxa"/>
            <w:vAlign w:val="top"/>
          </w:tcPr>
          <w:p w14:paraId="209FAACC">
            <w:pPr>
              <w:spacing w:before="42" w:line="221" w:lineRule="auto"/>
              <w:ind w:left="907"/>
              <w:rPr>
                <w:rFonts w:ascii="仿宋" w:hAnsi="仿宋" w:eastAsia="仿宋" w:cs="仿宋"/>
                <w:sz w:val="28"/>
                <w:szCs w:val="28"/>
              </w:rPr>
            </w:pPr>
            <w:r>
              <w:rPr>
                <w:rFonts w:ascii="仿宋" w:hAnsi="仿宋" w:eastAsia="仿宋" w:cs="仿宋"/>
                <w:spacing w:val="-19"/>
                <w:sz w:val="28"/>
                <w:szCs w:val="28"/>
              </w:rPr>
              <w:t>申请人</w:t>
            </w:r>
          </w:p>
          <w:p w14:paraId="11D3ACF4">
            <w:pPr>
              <w:spacing w:before="27" w:line="207" w:lineRule="auto"/>
              <w:ind w:left="309"/>
              <w:rPr>
                <w:rFonts w:ascii="仿宋" w:hAnsi="仿宋" w:eastAsia="仿宋" w:cs="仿宋"/>
                <w:sz w:val="28"/>
                <w:szCs w:val="28"/>
              </w:rPr>
            </w:pPr>
            <w:r>
              <w:rPr>
                <w:rFonts w:ascii="仿宋" w:hAnsi="仿宋" w:eastAsia="仿宋" w:cs="仿宋"/>
                <w:spacing w:val="-3"/>
                <w:sz w:val="28"/>
                <w:szCs w:val="28"/>
              </w:rPr>
              <w:t>（即所有权人）</w:t>
            </w:r>
          </w:p>
        </w:tc>
        <w:tc>
          <w:tcPr>
            <w:tcW w:w="7028" w:type="dxa"/>
            <w:gridSpan w:val="3"/>
            <w:vAlign w:val="top"/>
          </w:tcPr>
          <w:p w14:paraId="25884269">
            <w:pPr>
              <w:spacing w:before="41" w:line="222" w:lineRule="auto"/>
              <w:ind w:left="3111"/>
              <w:rPr>
                <w:rFonts w:ascii="仿宋" w:hAnsi="仿宋" w:eastAsia="仿宋" w:cs="仿宋"/>
                <w:sz w:val="28"/>
                <w:szCs w:val="28"/>
              </w:rPr>
            </w:pPr>
            <w:r>
              <w:rPr>
                <w:rFonts w:ascii="仿宋" w:hAnsi="仿宋" w:eastAsia="仿宋" w:cs="仿宋"/>
                <w:spacing w:val="-7"/>
                <w:sz w:val="28"/>
                <w:szCs w:val="28"/>
              </w:rPr>
              <w:t>赖国梁</w:t>
            </w:r>
          </w:p>
        </w:tc>
      </w:tr>
      <w:tr w14:paraId="27D939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1" w:hRule="atLeast"/>
        </w:trPr>
        <w:tc>
          <w:tcPr>
            <w:tcW w:w="2546" w:type="dxa"/>
            <w:vAlign w:val="top"/>
          </w:tcPr>
          <w:p w14:paraId="34E6C228">
            <w:pPr>
              <w:spacing w:before="45" w:line="223" w:lineRule="auto"/>
              <w:ind w:left="169"/>
              <w:rPr>
                <w:rFonts w:ascii="仿宋" w:hAnsi="仿宋" w:eastAsia="仿宋" w:cs="仿宋"/>
                <w:sz w:val="28"/>
                <w:szCs w:val="28"/>
              </w:rPr>
            </w:pPr>
            <w:r>
              <w:rPr>
                <w:rFonts w:ascii="仿宋" w:hAnsi="仿宋" w:eastAsia="仿宋" w:cs="仿宋"/>
                <w:spacing w:val="-3"/>
                <w:sz w:val="28"/>
                <w:szCs w:val="28"/>
              </w:rPr>
              <w:t>设计发明人（可多</w:t>
            </w:r>
          </w:p>
          <w:p w14:paraId="61E2B01C">
            <w:pPr>
              <w:spacing w:before="23" w:line="207" w:lineRule="auto"/>
              <w:ind w:left="1014"/>
              <w:rPr>
                <w:rFonts w:ascii="仿宋" w:hAnsi="仿宋" w:eastAsia="仿宋" w:cs="仿宋"/>
                <w:sz w:val="28"/>
                <w:szCs w:val="28"/>
              </w:rPr>
            </w:pPr>
            <w:r>
              <w:rPr>
                <w:rFonts w:ascii="仿宋" w:hAnsi="仿宋" w:eastAsia="仿宋" w:cs="仿宋"/>
                <w:spacing w:val="-12"/>
                <w:sz w:val="28"/>
                <w:szCs w:val="28"/>
              </w:rPr>
              <w:t>人）</w:t>
            </w:r>
          </w:p>
        </w:tc>
        <w:tc>
          <w:tcPr>
            <w:tcW w:w="2204" w:type="dxa"/>
            <w:vAlign w:val="top"/>
          </w:tcPr>
          <w:p w14:paraId="53B95208">
            <w:pPr>
              <w:rPr>
                <w:rFonts w:ascii="Arial"/>
                <w:sz w:val="21"/>
              </w:rPr>
            </w:pPr>
          </w:p>
        </w:tc>
        <w:tc>
          <w:tcPr>
            <w:tcW w:w="2079" w:type="dxa"/>
            <w:vAlign w:val="top"/>
          </w:tcPr>
          <w:p w14:paraId="34E74C5C">
            <w:pPr>
              <w:spacing w:before="44" w:line="223" w:lineRule="auto"/>
              <w:ind w:left="495" w:right="197" w:hanging="268"/>
              <w:rPr>
                <w:rFonts w:ascii="仿宋" w:hAnsi="仿宋" w:eastAsia="仿宋" w:cs="仿宋"/>
                <w:sz w:val="28"/>
                <w:szCs w:val="28"/>
              </w:rPr>
            </w:pPr>
            <w:r>
              <w:rPr>
                <w:rFonts w:ascii="仿宋" w:hAnsi="仿宋" w:eastAsia="仿宋" w:cs="仿宋"/>
                <w:spacing w:val="-6"/>
                <w:sz w:val="28"/>
                <w:szCs w:val="28"/>
              </w:rPr>
              <w:t>第一发明人身</w:t>
            </w:r>
            <w:r>
              <w:rPr>
                <w:rFonts w:ascii="仿宋" w:hAnsi="仿宋" w:eastAsia="仿宋" w:cs="仿宋"/>
                <w:spacing w:val="-5"/>
                <w:sz w:val="28"/>
                <w:szCs w:val="28"/>
              </w:rPr>
              <w:t>份证号码</w:t>
            </w:r>
          </w:p>
        </w:tc>
        <w:tc>
          <w:tcPr>
            <w:tcW w:w="2745" w:type="dxa"/>
            <w:vAlign w:val="top"/>
          </w:tcPr>
          <w:p w14:paraId="0E0079BD">
            <w:pPr>
              <w:rPr>
                <w:rFonts w:ascii="Arial"/>
                <w:sz w:val="21"/>
              </w:rPr>
            </w:pPr>
          </w:p>
        </w:tc>
      </w:tr>
      <w:tr w14:paraId="229F20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0" w:hRule="atLeast"/>
        </w:trPr>
        <w:tc>
          <w:tcPr>
            <w:tcW w:w="2546" w:type="dxa"/>
            <w:vAlign w:val="top"/>
          </w:tcPr>
          <w:p w14:paraId="327175CF">
            <w:pPr>
              <w:spacing w:before="43" w:line="224" w:lineRule="auto"/>
              <w:ind w:left="760"/>
              <w:rPr>
                <w:rFonts w:ascii="仿宋" w:hAnsi="仿宋" w:eastAsia="仿宋" w:cs="仿宋"/>
                <w:sz w:val="28"/>
                <w:szCs w:val="28"/>
              </w:rPr>
            </w:pPr>
            <w:r>
              <w:rPr>
                <w:rFonts w:ascii="仿宋" w:hAnsi="仿宋" w:eastAsia="仿宋" w:cs="仿宋"/>
                <w:spacing w:val="-13"/>
                <w:sz w:val="28"/>
                <w:szCs w:val="28"/>
              </w:rPr>
              <w:t>电话号码</w:t>
            </w:r>
          </w:p>
        </w:tc>
        <w:tc>
          <w:tcPr>
            <w:tcW w:w="2204" w:type="dxa"/>
            <w:vAlign w:val="top"/>
          </w:tcPr>
          <w:p w14:paraId="4D4EB770">
            <w:pPr>
              <w:spacing w:before="70" w:line="189" w:lineRule="auto"/>
              <w:ind w:left="362"/>
              <w:rPr>
                <w:rFonts w:ascii="Times New Roman" w:hAnsi="Times New Roman" w:eastAsia="Times New Roman" w:cs="Times New Roman"/>
                <w:sz w:val="28"/>
                <w:szCs w:val="28"/>
              </w:rPr>
            </w:pPr>
            <w:r>
              <w:rPr>
                <w:rFonts w:ascii="Times New Roman" w:hAnsi="Times New Roman" w:eastAsia="Times New Roman" w:cs="Times New Roman"/>
                <w:spacing w:val="-3"/>
                <w:sz w:val="28"/>
                <w:szCs w:val="28"/>
              </w:rPr>
              <w:t>15362532732</w:t>
            </w:r>
          </w:p>
        </w:tc>
        <w:tc>
          <w:tcPr>
            <w:tcW w:w="2079" w:type="dxa"/>
            <w:vAlign w:val="top"/>
          </w:tcPr>
          <w:p w14:paraId="0A69CADE">
            <w:pPr>
              <w:spacing w:before="65" w:line="193" w:lineRule="auto"/>
              <w:ind w:left="436"/>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QQ /Email</w:t>
            </w:r>
          </w:p>
        </w:tc>
        <w:tc>
          <w:tcPr>
            <w:tcW w:w="2745" w:type="dxa"/>
            <w:vAlign w:val="top"/>
          </w:tcPr>
          <w:p w14:paraId="393C9380">
            <w:pPr>
              <w:rPr>
                <w:rFonts w:ascii="Arial"/>
                <w:sz w:val="21"/>
              </w:rPr>
            </w:pPr>
          </w:p>
        </w:tc>
      </w:tr>
    </w:tbl>
    <w:p w14:paraId="3B09A2BC">
      <w:pPr>
        <w:spacing w:line="349" w:lineRule="auto"/>
        <w:rPr>
          <w:rFonts w:ascii="Arial"/>
          <w:sz w:val="21"/>
        </w:rPr>
      </w:pPr>
    </w:p>
    <w:p w14:paraId="4D23AE7B">
      <w:pPr>
        <w:spacing w:line="350" w:lineRule="auto"/>
        <w:rPr>
          <w:rFonts w:ascii="Arial"/>
          <w:sz w:val="21"/>
        </w:rPr>
      </w:pPr>
    </w:p>
    <w:p w14:paraId="08BEE304">
      <w:pPr>
        <w:pStyle w:val="3"/>
        <w:spacing w:before="91" w:line="220" w:lineRule="auto"/>
        <w:ind w:left="131"/>
        <w:outlineLvl w:val="0"/>
        <w:rPr>
          <w:sz w:val="28"/>
          <w:szCs w:val="28"/>
        </w:rPr>
      </w:pPr>
      <w:r>
        <w:rPr>
          <w:rFonts w:ascii="Times New Roman" w:hAnsi="Times New Roman" w:eastAsia="Times New Roman" w:cs="Times New Roman"/>
          <w:b/>
          <w:bCs/>
          <w:spacing w:val="-9"/>
          <w:sz w:val="28"/>
          <w:szCs w:val="28"/>
        </w:rPr>
        <w:t>1</w:t>
      </w:r>
      <w:r>
        <w:rPr>
          <w:rFonts w:ascii="Times New Roman" w:hAnsi="Times New Roman" w:eastAsia="Times New Roman" w:cs="Times New Roman"/>
          <w:b/>
          <w:bCs/>
          <w:spacing w:val="-41"/>
          <w:sz w:val="28"/>
          <w:szCs w:val="28"/>
        </w:rPr>
        <w:t xml:space="preserve"> </w:t>
      </w:r>
      <w:r>
        <w:rPr>
          <w:b/>
          <w:bCs/>
          <w:spacing w:val="-9"/>
          <w:sz w:val="28"/>
          <w:szCs w:val="28"/>
        </w:rPr>
        <w:t>、发明名称：</w:t>
      </w:r>
    </w:p>
    <w:p w14:paraId="72C4C27D">
      <w:pPr>
        <w:pStyle w:val="3"/>
        <w:spacing w:before="164" w:line="220" w:lineRule="auto"/>
        <w:ind w:left="550"/>
      </w:pPr>
      <w:r>
        <w:rPr>
          <w:b/>
          <w:bCs/>
          <w:color w:val="1329FF"/>
          <w:spacing w:val="-2"/>
        </w:rPr>
        <w:t>一种用于检测稀土元素的</w:t>
      </w:r>
      <w:r>
        <w:rPr>
          <w:color w:val="1329FF"/>
          <w:spacing w:val="-49"/>
        </w:rPr>
        <w:t xml:space="preserve"> </w:t>
      </w:r>
      <w:r>
        <w:rPr>
          <w:rFonts w:ascii="Times New Roman" w:hAnsi="Times New Roman" w:eastAsia="Times New Roman" w:cs="Times New Roman"/>
          <w:b/>
          <w:bCs/>
          <w:color w:val="1329FF"/>
          <w:spacing w:val="-2"/>
        </w:rPr>
        <w:t xml:space="preserve">LIBS </w:t>
      </w:r>
      <w:r>
        <w:rPr>
          <w:b/>
          <w:bCs/>
          <w:color w:val="1329FF"/>
          <w:spacing w:val="-2"/>
        </w:rPr>
        <w:t>光谱定性分析算法</w:t>
      </w:r>
    </w:p>
    <w:p w14:paraId="5D19B7A6">
      <w:pPr>
        <w:spacing w:line="394" w:lineRule="auto"/>
        <w:rPr>
          <w:rFonts w:ascii="Arial"/>
          <w:sz w:val="21"/>
        </w:rPr>
      </w:pPr>
    </w:p>
    <w:p w14:paraId="54F78583">
      <w:pPr>
        <w:pStyle w:val="3"/>
        <w:spacing w:before="91" w:line="220" w:lineRule="auto"/>
        <w:ind w:left="119"/>
        <w:outlineLvl w:val="0"/>
        <w:rPr>
          <w:sz w:val="28"/>
          <w:szCs w:val="28"/>
        </w:rPr>
      </w:pPr>
      <w:r>
        <w:rPr>
          <w:rFonts w:ascii="Times New Roman" w:hAnsi="Times New Roman" w:eastAsia="Times New Roman" w:cs="Times New Roman"/>
          <w:b/>
          <w:bCs/>
          <w:spacing w:val="-4"/>
          <w:sz w:val="28"/>
          <w:szCs w:val="28"/>
        </w:rPr>
        <w:t>2</w:t>
      </w:r>
      <w:r>
        <w:rPr>
          <w:rFonts w:ascii="Times New Roman" w:hAnsi="Times New Roman" w:eastAsia="Times New Roman" w:cs="Times New Roman"/>
          <w:b/>
          <w:bCs/>
          <w:spacing w:val="-37"/>
          <w:sz w:val="28"/>
          <w:szCs w:val="28"/>
        </w:rPr>
        <w:t xml:space="preserve"> </w:t>
      </w:r>
      <w:r>
        <w:rPr>
          <w:b/>
          <w:bCs/>
          <w:spacing w:val="-4"/>
          <w:sz w:val="28"/>
          <w:szCs w:val="28"/>
        </w:rPr>
        <w:t>、说明目前同类技术应用的现状及缺陷：</w:t>
      </w:r>
    </w:p>
    <w:p w14:paraId="65E38C1A">
      <w:pPr>
        <w:pStyle w:val="3"/>
        <w:spacing w:before="165" w:line="263" w:lineRule="auto"/>
        <w:ind w:left="146" w:right="187" w:firstLine="403"/>
      </w:pPr>
      <w:r>
        <w:rPr>
          <w:b/>
          <w:bCs/>
          <w:color w:val="1329FF"/>
          <w:spacing w:val="-1"/>
        </w:rPr>
        <w:t>该技术主要针对激光诱导击穿光谱（LIBS）中，对于含稀</w:t>
      </w:r>
      <w:r>
        <w:rPr>
          <w:b/>
          <w:bCs/>
          <w:color w:val="1329FF"/>
          <w:spacing w:val="-2"/>
        </w:rPr>
        <w:t>土元素样品的元素种类定性分析。目前并没有针对于LIBS光谱的稀土元素检测算法，更多的是针对稀土元素的</w:t>
      </w:r>
      <w:r>
        <w:rPr>
          <w:b/>
          <w:bCs/>
          <w:color w:val="1329FF"/>
          <w:spacing w:val="-3"/>
        </w:rPr>
        <w:t>LIBS硬件装置的改进以及光谱信号的增强，忽略了后续光谱处理和分析的重要性。</w:t>
      </w:r>
    </w:p>
    <w:p w14:paraId="4E114082">
      <w:pPr>
        <w:spacing w:line="325" w:lineRule="auto"/>
        <w:rPr>
          <w:rFonts w:ascii="Arial"/>
          <w:sz w:val="21"/>
        </w:rPr>
      </w:pPr>
    </w:p>
    <w:p w14:paraId="7474A14A">
      <w:pPr>
        <w:spacing w:line="325" w:lineRule="auto"/>
        <w:rPr>
          <w:rFonts w:ascii="Arial"/>
          <w:sz w:val="21"/>
        </w:rPr>
      </w:pPr>
    </w:p>
    <w:p w14:paraId="41708E66">
      <w:pPr>
        <w:pStyle w:val="3"/>
        <w:spacing w:before="92" w:line="219" w:lineRule="auto"/>
        <w:ind w:left="117"/>
        <w:rPr>
          <w:sz w:val="28"/>
          <w:szCs w:val="28"/>
        </w:rPr>
      </w:pPr>
      <w:r>
        <w:rPr>
          <w:rFonts w:ascii="Times New Roman" w:hAnsi="Times New Roman" w:eastAsia="Times New Roman" w:cs="Times New Roman"/>
          <w:b/>
          <w:bCs/>
          <w:spacing w:val="-4"/>
          <w:sz w:val="28"/>
          <w:szCs w:val="28"/>
        </w:rPr>
        <w:t>3</w:t>
      </w:r>
      <w:r>
        <w:rPr>
          <w:rFonts w:ascii="Times New Roman" w:hAnsi="Times New Roman" w:eastAsia="Times New Roman" w:cs="Times New Roman"/>
          <w:b/>
          <w:bCs/>
          <w:spacing w:val="-28"/>
          <w:sz w:val="28"/>
          <w:szCs w:val="28"/>
        </w:rPr>
        <w:t xml:space="preserve"> </w:t>
      </w:r>
      <w:r>
        <w:rPr>
          <w:b/>
          <w:bCs/>
          <w:spacing w:val="-4"/>
          <w:sz w:val="28"/>
          <w:szCs w:val="28"/>
        </w:rPr>
        <w:t>、本专利针对同类现有技术或产品要解决的问题：</w:t>
      </w:r>
    </w:p>
    <w:p w14:paraId="4039D1B7">
      <w:pPr>
        <w:pStyle w:val="3"/>
        <w:spacing w:before="165" w:line="263" w:lineRule="auto"/>
        <w:ind w:left="122" w:right="111" w:firstLine="423"/>
        <w:jc w:val="both"/>
      </w:pPr>
      <w:r>
        <w:rPr>
          <w:b/>
          <w:bCs/>
          <w:color w:val="1329FF"/>
          <w:spacing w:val="1"/>
        </w:rPr>
        <w:t>在面对未知但可能含有稀土元素的样品时，稀土元素的含量低、基</w:t>
      </w:r>
      <w:r>
        <w:rPr>
          <w:b/>
          <w:bCs/>
          <w:color w:val="1329FF"/>
        </w:rPr>
        <w:t>体元素的干扰以及稀土元素本身的发射谱线复杂是影响稀土元素检测的主要影响原因。该专利要解决的问题是在面对含稀土元素的复杂基体时，以及较低含量的稀土元素时，如何通过光谱分析准确地识别样品内部所含</w:t>
      </w:r>
      <w:r>
        <w:rPr>
          <w:b/>
          <w:bCs/>
          <w:color w:val="1329FF"/>
          <w:spacing w:val="-3"/>
        </w:rPr>
        <w:t>的稀土元素种类。</w:t>
      </w:r>
    </w:p>
    <w:p w14:paraId="6A89893E">
      <w:pPr>
        <w:spacing w:line="340" w:lineRule="auto"/>
        <w:rPr>
          <w:rFonts w:ascii="Arial"/>
          <w:sz w:val="21"/>
        </w:rPr>
      </w:pPr>
    </w:p>
    <w:p w14:paraId="574FB281">
      <w:pPr>
        <w:pStyle w:val="3"/>
        <w:spacing w:before="91" w:line="219" w:lineRule="auto"/>
        <w:ind w:left="123"/>
        <w:rPr>
          <w:sz w:val="28"/>
          <w:szCs w:val="28"/>
        </w:rPr>
      </w:pPr>
      <w:r>
        <w:rPr>
          <w:b/>
          <w:bCs/>
          <w:spacing w:val="-3"/>
          <w:sz w:val="28"/>
          <w:szCs w:val="28"/>
        </w:rPr>
        <w:t>4、技术相比，本发明有何优点：</w:t>
      </w:r>
    </w:p>
    <w:p w14:paraId="47522249">
      <w:pPr>
        <w:pStyle w:val="3"/>
        <w:spacing w:before="166" w:line="220" w:lineRule="auto"/>
        <w:ind w:left="562"/>
      </w:pPr>
      <w:r>
        <w:rPr>
          <w:b/>
          <w:bCs/>
          <w:color w:val="0000FF"/>
          <w:spacing w:val="-4"/>
        </w:rPr>
        <w:t>1、通过生成理论强度“梳</w:t>
      </w:r>
      <w:r>
        <w:rPr>
          <w:color w:val="0000FF"/>
          <w:spacing w:val="-72"/>
        </w:rPr>
        <w:t xml:space="preserve"> </w:t>
      </w:r>
      <w:r>
        <w:rPr>
          <w:b/>
          <w:bCs/>
          <w:color w:val="0000FF"/>
          <w:spacing w:val="-4"/>
        </w:rPr>
        <w:t>”，对元素全光谱进行整体考量</w:t>
      </w:r>
    </w:p>
    <w:p w14:paraId="42A5AD58">
      <w:pPr>
        <w:pStyle w:val="3"/>
        <w:spacing w:before="50" w:line="263" w:lineRule="auto"/>
        <w:ind w:left="121" w:right="111" w:firstLine="425"/>
      </w:pPr>
      <w:r>
        <w:rPr>
          <w:b/>
          <w:bCs/>
          <w:color w:val="0000FF"/>
          <w:spacing w:val="1"/>
        </w:rPr>
        <w:t>利用相对强度计算公式对整体元素特征峰进行计算，最终的置</w:t>
      </w:r>
      <w:r>
        <w:rPr>
          <w:b/>
          <w:bCs/>
          <w:color w:val="0000FF"/>
        </w:rPr>
        <w:t>信度考量与计算同样也是利用</w:t>
      </w:r>
      <w:r>
        <w:rPr>
          <w:b/>
          <w:bCs/>
          <w:color w:val="0000FF"/>
          <w:spacing w:val="-2"/>
        </w:rPr>
        <w:t>全体谱线进行，而非传统的孤立特征谱线判决。</w:t>
      </w:r>
    </w:p>
    <w:p w14:paraId="141AB575">
      <w:pPr>
        <w:pStyle w:val="3"/>
        <w:spacing w:before="309" w:line="220" w:lineRule="auto"/>
        <w:ind w:left="549"/>
      </w:pPr>
      <w:r>
        <w:rPr>
          <w:b/>
          <w:bCs/>
          <w:color w:val="0000FF"/>
          <w:spacing w:val="-3"/>
        </w:rPr>
        <w:t>2、利用基体元素进行温度迭代获得电子温度</w:t>
      </w:r>
    </w:p>
    <w:p w14:paraId="31B74B2C">
      <w:pPr>
        <w:pStyle w:val="3"/>
        <w:spacing w:before="49" w:line="264" w:lineRule="auto"/>
        <w:ind w:left="120" w:right="113" w:firstLine="424"/>
      </w:pPr>
      <w:r>
        <w:rPr>
          <w:b/>
          <w:bCs/>
          <w:color w:val="0000FF"/>
          <w:spacing w:val="-2"/>
        </w:rPr>
        <w:t>对于未知光谱元素种类的LIBS光谱，无法通过Boltzmann图等手段获得电子温度</w:t>
      </w:r>
      <w:r>
        <w:rPr>
          <w:b/>
          <w:bCs/>
          <w:color w:val="0000FF"/>
          <w:spacing w:val="-3"/>
        </w:rPr>
        <w:t>，本专利通过</w:t>
      </w:r>
      <w:r>
        <w:rPr>
          <w:b/>
          <w:bCs/>
          <w:color w:val="0000FF"/>
          <w:spacing w:val="-2"/>
        </w:rPr>
        <w:t>初始温度预设结合温度迭代，获取等离子体温度。</w:t>
      </w:r>
    </w:p>
    <w:p w14:paraId="3E78EB0B">
      <w:pPr>
        <w:pStyle w:val="3"/>
        <w:spacing w:before="307" w:line="220" w:lineRule="auto"/>
        <w:ind w:left="551"/>
      </w:pPr>
      <w:r>
        <w:rPr>
          <w:b/>
          <w:bCs/>
          <w:color w:val="0000FF"/>
          <w:spacing w:val="-4"/>
        </w:rPr>
        <w:t>3、“谱线开关</w:t>
      </w:r>
      <w:r>
        <w:rPr>
          <w:color w:val="0000FF"/>
          <w:spacing w:val="-72"/>
        </w:rPr>
        <w:t xml:space="preserve"> </w:t>
      </w:r>
      <w:r>
        <w:rPr>
          <w:b/>
          <w:bCs/>
          <w:color w:val="0000FF"/>
          <w:spacing w:val="-4"/>
        </w:rPr>
        <w:t>”策略扩宽稀土元素特征谱线库</w:t>
      </w:r>
    </w:p>
    <w:p w14:paraId="60579982">
      <w:pPr>
        <w:pStyle w:val="3"/>
        <w:spacing w:before="51" w:line="263" w:lineRule="auto"/>
        <w:ind w:left="124" w:right="111" w:firstLine="422"/>
      </w:pPr>
      <w:r>
        <w:rPr>
          <w:b/>
          <w:bCs/>
          <w:color w:val="0000FF"/>
          <w:spacing w:val="1"/>
        </w:rPr>
        <w:t>考虑到稀土元素特征峰复杂，相对强度低的问题，提出面对不同</w:t>
      </w:r>
      <w:r>
        <w:rPr>
          <w:b/>
          <w:bCs/>
          <w:color w:val="0000FF"/>
        </w:rPr>
        <w:t>基体元素时，使用不同的特</w:t>
      </w:r>
      <w:r>
        <w:rPr>
          <w:b/>
          <w:bCs/>
          <w:color w:val="0000FF"/>
          <w:spacing w:val="-2"/>
        </w:rPr>
        <w:t>征谱线，可以使稀土元素检测时极大程度上免受基体元素的干扰。</w:t>
      </w:r>
    </w:p>
    <w:p w14:paraId="14F49DD3">
      <w:pPr>
        <w:spacing w:line="263" w:lineRule="auto"/>
        <w:sectPr>
          <w:headerReference r:id="rId7" w:type="default"/>
          <w:pgSz w:w="11906" w:h="16839"/>
          <w:pgMar w:top="674" w:right="1021" w:bottom="0" w:left="1305" w:header="660" w:footer="0" w:gutter="0"/>
          <w:cols w:space="720" w:num="1"/>
        </w:sectPr>
      </w:pPr>
    </w:p>
    <w:p w14:paraId="5308EAFE">
      <w:pPr>
        <w:spacing w:line="268" w:lineRule="auto"/>
        <w:rPr>
          <w:rFonts w:ascii="Arial"/>
          <w:sz w:val="21"/>
        </w:rPr>
      </w:pPr>
    </w:p>
    <w:p w14:paraId="38764E3D">
      <w:pPr>
        <w:spacing w:line="268" w:lineRule="auto"/>
        <w:rPr>
          <w:rFonts w:ascii="Arial"/>
          <w:sz w:val="21"/>
        </w:rPr>
      </w:pPr>
    </w:p>
    <w:p w14:paraId="32605289">
      <w:pPr>
        <w:pStyle w:val="3"/>
        <w:spacing w:before="91" w:line="219" w:lineRule="auto"/>
        <w:ind w:left="9"/>
        <w:rPr>
          <w:sz w:val="28"/>
          <w:szCs w:val="28"/>
        </w:rPr>
      </w:pPr>
      <w:r>
        <w:rPr>
          <w:rFonts w:ascii="Times New Roman" w:hAnsi="Times New Roman" w:eastAsia="Times New Roman" w:cs="Times New Roman"/>
          <w:b/>
          <w:bCs/>
          <w:spacing w:val="-5"/>
          <w:sz w:val="28"/>
          <w:szCs w:val="28"/>
        </w:rPr>
        <w:t>5</w:t>
      </w:r>
      <w:r>
        <w:rPr>
          <w:rFonts w:ascii="Times New Roman" w:hAnsi="Times New Roman" w:eastAsia="Times New Roman" w:cs="Times New Roman"/>
          <w:b/>
          <w:bCs/>
          <w:spacing w:val="-35"/>
          <w:sz w:val="28"/>
          <w:szCs w:val="28"/>
        </w:rPr>
        <w:t xml:space="preserve"> </w:t>
      </w:r>
      <w:r>
        <w:rPr>
          <w:b/>
          <w:bCs/>
          <w:spacing w:val="-5"/>
          <w:sz w:val="28"/>
          <w:szCs w:val="28"/>
        </w:rPr>
        <w:t>、本发明技术方案的详细阐述：</w:t>
      </w:r>
    </w:p>
    <w:p w14:paraId="796D3F7E">
      <w:pPr>
        <w:pStyle w:val="3"/>
        <w:spacing w:before="210" w:line="219" w:lineRule="auto"/>
        <w:ind w:left="20"/>
        <w:rPr>
          <w:sz w:val="13"/>
          <w:szCs w:val="13"/>
        </w:rPr>
      </w:pPr>
      <w:r>
        <w:rPr>
          <w:i/>
          <w:iCs/>
          <w:spacing w:val="-2"/>
          <w:sz w:val="13"/>
          <w:szCs w:val="13"/>
        </w:rPr>
        <w:t>名词说明：</w:t>
      </w:r>
    </w:p>
    <w:p w14:paraId="388E9975">
      <w:pPr>
        <w:pStyle w:val="3"/>
        <w:spacing w:before="136" w:line="173" w:lineRule="exact"/>
        <w:ind w:left="19"/>
        <w:rPr>
          <w:rFonts w:ascii="Times New Roman" w:hAnsi="Times New Roman" w:eastAsia="Times New Roman" w:cs="Times New Roman"/>
          <w:sz w:val="12"/>
          <w:szCs w:val="12"/>
        </w:rPr>
      </w:pPr>
      <w:r>
        <w:rPr>
          <w:i/>
          <w:iCs/>
          <w:spacing w:val="1"/>
          <w:position w:val="1"/>
          <w:sz w:val="13"/>
          <w:szCs w:val="13"/>
        </w:rPr>
        <w:t>基体元素：矿物样本中含有的除稀土元素外的其他元素，主要指</w:t>
      </w:r>
      <w:r>
        <w:rPr>
          <w:rFonts w:ascii="Times New Roman" w:hAnsi="Times New Roman" w:eastAsia="Times New Roman" w:cs="Times New Roman"/>
          <w:i/>
          <w:iCs/>
          <w:spacing w:val="1"/>
          <w:position w:val="1"/>
          <w:sz w:val="12"/>
          <w:szCs w:val="12"/>
        </w:rPr>
        <w:t>K</w:t>
      </w:r>
      <w:r>
        <w:rPr>
          <w:i/>
          <w:iCs/>
          <w:spacing w:val="1"/>
          <w:position w:val="1"/>
          <w:sz w:val="13"/>
          <w:szCs w:val="13"/>
        </w:rPr>
        <w:t>、</w:t>
      </w:r>
      <w:r>
        <w:rPr>
          <w:rFonts w:ascii="Times New Roman" w:hAnsi="Times New Roman" w:eastAsia="Times New Roman" w:cs="Times New Roman"/>
          <w:i/>
          <w:iCs/>
          <w:position w:val="1"/>
          <w:sz w:val="12"/>
          <w:szCs w:val="12"/>
        </w:rPr>
        <w:t>Na</w:t>
      </w:r>
      <w:r>
        <w:rPr>
          <w:i/>
          <w:iCs/>
          <w:spacing w:val="1"/>
          <w:position w:val="1"/>
          <w:sz w:val="13"/>
          <w:szCs w:val="13"/>
        </w:rPr>
        <w:t>、</w:t>
      </w:r>
      <w:r>
        <w:rPr>
          <w:rFonts w:ascii="Times New Roman" w:hAnsi="Times New Roman" w:eastAsia="Times New Roman" w:cs="Times New Roman"/>
          <w:i/>
          <w:iCs/>
          <w:position w:val="1"/>
          <w:sz w:val="12"/>
          <w:szCs w:val="12"/>
        </w:rPr>
        <w:t>Mg</w:t>
      </w:r>
      <w:r>
        <w:rPr>
          <w:i/>
          <w:iCs/>
          <w:spacing w:val="1"/>
          <w:position w:val="1"/>
          <w:sz w:val="13"/>
          <w:szCs w:val="13"/>
        </w:rPr>
        <w:t>、</w:t>
      </w:r>
      <w:r>
        <w:rPr>
          <w:rFonts w:ascii="Times New Roman" w:hAnsi="Times New Roman" w:eastAsia="Times New Roman" w:cs="Times New Roman"/>
          <w:i/>
          <w:iCs/>
          <w:position w:val="1"/>
          <w:sz w:val="12"/>
          <w:szCs w:val="12"/>
        </w:rPr>
        <w:t>Fe</w:t>
      </w:r>
      <w:r>
        <w:rPr>
          <w:i/>
          <w:iCs/>
          <w:spacing w:val="1"/>
          <w:position w:val="1"/>
          <w:sz w:val="13"/>
          <w:szCs w:val="13"/>
        </w:rPr>
        <w:t>、</w:t>
      </w:r>
      <w:r>
        <w:rPr>
          <w:rFonts w:ascii="Times New Roman" w:hAnsi="Times New Roman" w:eastAsia="Times New Roman" w:cs="Times New Roman"/>
          <w:i/>
          <w:iCs/>
          <w:position w:val="1"/>
          <w:sz w:val="12"/>
          <w:szCs w:val="12"/>
        </w:rPr>
        <w:t>Al</w:t>
      </w:r>
      <w:r>
        <w:rPr>
          <w:rFonts w:ascii="Times New Roman" w:hAnsi="Times New Roman" w:eastAsia="Times New Roman" w:cs="Times New Roman"/>
          <w:i/>
          <w:iCs/>
          <w:spacing w:val="-1"/>
          <w:position w:val="1"/>
          <w:sz w:val="12"/>
          <w:szCs w:val="12"/>
        </w:rPr>
        <w:t xml:space="preserve"> </w:t>
      </w:r>
      <w:r>
        <w:rPr>
          <w:i/>
          <w:iCs/>
          <w:spacing w:val="1"/>
          <w:position w:val="1"/>
          <w:sz w:val="13"/>
          <w:szCs w:val="13"/>
        </w:rPr>
        <w:t>、</w:t>
      </w:r>
      <w:r>
        <w:rPr>
          <w:rFonts w:ascii="Times New Roman" w:hAnsi="Times New Roman" w:eastAsia="Times New Roman" w:cs="Times New Roman"/>
          <w:i/>
          <w:iCs/>
          <w:position w:val="1"/>
          <w:sz w:val="12"/>
          <w:szCs w:val="12"/>
        </w:rPr>
        <w:t>Ca</w:t>
      </w:r>
      <w:r>
        <w:rPr>
          <w:rFonts w:ascii="Times New Roman" w:hAnsi="Times New Roman" w:eastAsia="Times New Roman" w:cs="Times New Roman"/>
          <w:i/>
          <w:iCs/>
          <w:spacing w:val="-9"/>
          <w:position w:val="1"/>
          <w:sz w:val="12"/>
          <w:szCs w:val="12"/>
        </w:rPr>
        <w:t xml:space="preserve"> </w:t>
      </w:r>
      <w:r>
        <w:rPr>
          <w:i/>
          <w:iCs/>
          <w:spacing w:val="1"/>
          <w:position w:val="1"/>
          <w:sz w:val="13"/>
          <w:szCs w:val="13"/>
        </w:rPr>
        <w:t>、</w:t>
      </w:r>
      <w:r>
        <w:rPr>
          <w:rFonts w:ascii="Times New Roman" w:hAnsi="Times New Roman" w:eastAsia="Times New Roman" w:cs="Times New Roman"/>
          <w:i/>
          <w:iCs/>
          <w:position w:val="1"/>
          <w:sz w:val="12"/>
          <w:szCs w:val="12"/>
        </w:rPr>
        <w:t>Si</w:t>
      </w:r>
    </w:p>
    <w:p w14:paraId="0E26B3F5">
      <w:pPr>
        <w:pStyle w:val="3"/>
        <w:spacing w:before="160" w:line="219" w:lineRule="auto"/>
        <w:ind w:left="22"/>
        <w:rPr>
          <w:sz w:val="13"/>
          <w:szCs w:val="13"/>
        </w:rPr>
      </w:pPr>
      <w:r>
        <w:rPr>
          <w:i/>
          <w:iCs/>
          <w:sz w:val="13"/>
          <w:szCs w:val="13"/>
        </w:rPr>
        <w:t>强度梳：指的是利用谱线数据以及相对强度计算公式算出的整体谱线</w:t>
      </w:r>
      <w:r>
        <w:rPr>
          <w:i/>
          <w:iCs/>
          <w:spacing w:val="-1"/>
          <w:sz w:val="13"/>
          <w:szCs w:val="13"/>
        </w:rPr>
        <w:t>库相对强度集合</w:t>
      </w:r>
    </w:p>
    <w:p w14:paraId="242789F2">
      <w:pPr>
        <w:spacing w:line="336" w:lineRule="auto"/>
        <w:rPr>
          <w:rFonts w:ascii="Arial"/>
          <w:sz w:val="21"/>
        </w:rPr>
      </w:pPr>
    </w:p>
    <w:p w14:paraId="61193B4D">
      <w:pPr>
        <w:pStyle w:val="3"/>
        <w:spacing w:before="78" w:line="219" w:lineRule="auto"/>
        <w:ind w:left="13"/>
        <w:rPr>
          <w:sz w:val="24"/>
          <w:szCs w:val="24"/>
        </w:rPr>
      </w:pPr>
      <w:r>
        <w:rPr>
          <w:b/>
          <w:bCs/>
          <w:spacing w:val="-3"/>
          <w:sz w:val="24"/>
          <w:szCs w:val="24"/>
        </w:rPr>
        <w:t>前期准备工作：建立稀土元素特征谱线数据库</w:t>
      </w:r>
    </w:p>
    <w:p w14:paraId="2482B072">
      <w:pPr>
        <w:pStyle w:val="3"/>
        <w:spacing w:before="36" w:line="213" w:lineRule="auto"/>
        <w:ind w:left="429"/>
      </w:pPr>
      <w:r>
        <w:rPr>
          <w:spacing w:val="-1"/>
        </w:rPr>
        <w:t>通过</w:t>
      </w:r>
      <w:r>
        <w:rPr>
          <w:spacing w:val="-60"/>
        </w:rPr>
        <w:t xml:space="preserve"> </w:t>
      </w:r>
      <w:r>
        <w:rPr>
          <w:rFonts w:ascii="Times New Roman" w:hAnsi="Times New Roman" w:eastAsia="Times New Roman" w:cs="Times New Roman"/>
          <w:spacing w:val="-1"/>
        </w:rPr>
        <w:t xml:space="preserve">NIST </w:t>
      </w:r>
      <w:r>
        <w:rPr>
          <w:spacing w:val="-1"/>
        </w:rPr>
        <w:t>数据库导入各稀土元素特征谱</w:t>
      </w:r>
      <w:r>
        <w:rPr>
          <w:spacing w:val="-2"/>
        </w:rPr>
        <w:t>线，并且获取</w:t>
      </w:r>
      <w:r>
        <w:rPr>
          <w:spacing w:val="-53"/>
        </w:rPr>
        <w:t xml:space="preserve"> </w:t>
      </w:r>
      <w:commentRangeStart w:id="0"/>
      <w:r>
        <w:rPr>
          <w:rFonts w:ascii="Times New Roman" w:hAnsi="Times New Roman" w:eastAsia="Times New Roman" w:cs="Times New Roman"/>
          <w:spacing w:val="-2"/>
        </w:rPr>
        <w:t>A</w:t>
      </w:r>
      <w:r>
        <w:rPr>
          <w:rFonts w:ascii="Times New Roman" w:hAnsi="Times New Roman" w:eastAsia="Times New Roman" w:cs="Times New Roman"/>
          <w:spacing w:val="-32"/>
        </w:rPr>
        <w:t xml:space="preserve"> </w:t>
      </w:r>
      <w:r>
        <w:rPr>
          <w:spacing w:val="-2"/>
        </w:rPr>
        <w:t>、</w:t>
      </w:r>
      <w:r>
        <w:rPr>
          <w:rFonts w:ascii="Times New Roman" w:hAnsi="Times New Roman" w:eastAsia="Times New Roman" w:cs="Times New Roman"/>
          <w:spacing w:val="-2"/>
        </w:rPr>
        <w:t>g</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E</w:t>
      </w:r>
      <w:commentRangeEnd w:id="0"/>
      <w:r>
        <w:commentReference w:id="0"/>
      </w:r>
      <w:r>
        <w:rPr>
          <w:rFonts w:ascii="Times New Roman" w:hAnsi="Times New Roman" w:eastAsia="Times New Roman" w:cs="Times New Roman"/>
          <w:spacing w:val="-2"/>
        </w:rPr>
        <w:t xml:space="preserve"> </w:t>
      </w:r>
      <w:r>
        <w:rPr>
          <w:spacing w:val="-2"/>
        </w:rPr>
        <w:t>等谱线参数</w:t>
      </w:r>
    </w:p>
    <w:p w14:paraId="64B4472E">
      <w:pPr>
        <w:spacing w:line="295" w:lineRule="auto"/>
        <w:rPr>
          <w:rFonts w:ascii="Arial"/>
          <w:sz w:val="21"/>
        </w:rPr>
      </w:pPr>
    </w:p>
    <w:p w14:paraId="67CA1262">
      <w:pPr>
        <w:spacing w:line="296" w:lineRule="auto"/>
        <w:rPr>
          <w:rFonts w:ascii="Arial"/>
          <w:sz w:val="21"/>
        </w:rPr>
      </w:pPr>
    </w:p>
    <w:p w14:paraId="15A27814">
      <w:pPr>
        <w:pStyle w:val="3"/>
        <w:spacing w:before="78" w:line="219" w:lineRule="auto"/>
        <w:ind w:left="9"/>
        <w:rPr>
          <w:sz w:val="24"/>
          <w:szCs w:val="24"/>
        </w:rPr>
      </w:pPr>
      <w:r>
        <w:rPr>
          <w:b/>
          <w:bCs/>
          <w:spacing w:val="-3"/>
          <w:sz w:val="24"/>
          <w:szCs w:val="24"/>
        </w:rPr>
        <w:t>第一步：稀土元素孤立峰的寻找</w:t>
      </w:r>
    </w:p>
    <w:p w14:paraId="68C3C5A0">
      <w:pPr>
        <w:pStyle w:val="3"/>
        <w:spacing w:before="36" w:line="263" w:lineRule="auto"/>
        <w:ind w:left="9" w:firstLine="420"/>
        <w:jc w:val="both"/>
      </w:pPr>
      <w:r>
        <w:rPr>
          <w:spacing w:val="-2"/>
        </w:rPr>
        <w:t>通过</w:t>
      </w:r>
      <w:r>
        <w:rPr>
          <w:spacing w:val="-60"/>
        </w:rPr>
        <w:t xml:space="preserve"> </w:t>
      </w:r>
      <w:r>
        <w:rPr>
          <w:rFonts w:ascii="Times New Roman" w:hAnsi="Times New Roman" w:eastAsia="Times New Roman" w:cs="Times New Roman"/>
          <w:spacing w:val="-2"/>
        </w:rPr>
        <w:t xml:space="preserve">NIST </w:t>
      </w:r>
      <w:r>
        <w:rPr>
          <w:spacing w:val="-2"/>
        </w:rPr>
        <w:t>数据库生成十五种稀土元素平均原子百分数（</w:t>
      </w:r>
      <w:r>
        <w:rPr>
          <w:rFonts w:ascii="Times New Roman" w:hAnsi="Times New Roman" w:eastAsia="Times New Roman" w:cs="Times New Roman"/>
          <w:spacing w:val="-2"/>
        </w:rPr>
        <w:t>6.6 a.t%</w:t>
      </w:r>
      <w:r>
        <w:rPr>
          <w:spacing w:val="-2"/>
        </w:rPr>
        <w:t>）的模拟光谱，随后对该</w:t>
      </w:r>
      <w:r>
        <w:rPr>
          <w:spacing w:val="-3"/>
          <w:highlight w:val="yellow"/>
        </w:rPr>
        <w:t>模拟</w:t>
      </w:r>
      <w:r>
        <w:rPr>
          <w:spacing w:val="2"/>
          <w:highlight w:val="yellow"/>
        </w:rPr>
        <w:t>光谱</w:t>
      </w:r>
      <w:r>
        <w:rPr>
          <w:spacing w:val="2"/>
        </w:rPr>
        <w:t>进行</w:t>
      </w:r>
      <w:commentRangeStart w:id="1"/>
      <w:r>
        <w:rPr>
          <w:spacing w:val="2"/>
        </w:rPr>
        <w:t>寻峰处理</w:t>
      </w:r>
      <w:commentRangeEnd w:id="1"/>
      <w:r>
        <w:commentReference w:id="1"/>
      </w:r>
      <w:r>
        <w:rPr>
          <w:spacing w:val="2"/>
        </w:rPr>
        <w:t>，将各个稀土元素的</w:t>
      </w:r>
      <w:commentRangeStart w:id="2"/>
      <w:r>
        <w:rPr>
          <w:spacing w:val="2"/>
          <w:highlight w:val="yellow"/>
        </w:rPr>
        <w:t>谱线库与该模拟光谱的峰值</w:t>
      </w:r>
      <w:commentRangeEnd w:id="2"/>
      <w:r>
        <w:commentReference w:id="2"/>
      </w:r>
      <w:r>
        <w:rPr>
          <w:spacing w:val="2"/>
        </w:rPr>
        <w:t>进行</w:t>
      </w:r>
      <w:r>
        <w:rPr>
          <w:b/>
          <w:bCs/>
          <w:color w:val="FF0000"/>
          <w:spacing w:val="2"/>
        </w:rPr>
        <w:t>最近峰值距离计算</w:t>
      </w:r>
      <w:r>
        <w:rPr>
          <w:spacing w:val="2"/>
        </w:rPr>
        <w:t>。最近</w:t>
      </w:r>
      <w:r>
        <w:rPr>
          <w:spacing w:val="-2"/>
        </w:rPr>
        <w:t>峰值距离大于</w:t>
      </w:r>
      <w:r>
        <w:rPr>
          <w:spacing w:val="-47"/>
        </w:rPr>
        <w:t xml:space="preserve"> </w:t>
      </w:r>
      <w:r>
        <w:rPr>
          <w:rFonts w:ascii="Times New Roman" w:hAnsi="Times New Roman" w:eastAsia="Times New Roman" w:cs="Times New Roman"/>
          <w:spacing w:val="-2"/>
        </w:rPr>
        <w:t>0.5nm</w:t>
      </w:r>
      <w:r>
        <w:rPr>
          <w:rFonts w:ascii="Times New Roman" w:hAnsi="Times New Roman" w:eastAsia="Times New Roman" w:cs="Times New Roman"/>
          <w:spacing w:val="23"/>
          <w:w w:val="101"/>
        </w:rPr>
        <w:t xml:space="preserve"> </w:t>
      </w:r>
      <w:r>
        <w:rPr>
          <w:spacing w:val="-2"/>
        </w:rPr>
        <w:t>的属于可用峰，最近</w:t>
      </w:r>
      <w:r>
        <w:rPr>
          <w:spacing w:val="-3"/>
        </w:rPr>
        <w:t>峰值距离在</w:t>
      </w:r>
      <w:r>
        <w:rPr>
          <w:spacing w:val="-50"/>
        </w:rPr>
        <w:t xml:space="preserve"> </w:t>
      </w:r>
      <w:r>
        <w:rPr>
          <w:rFonts w:ascii="Times New Roman" w:hAnsi="Times New Roman" w:eastAsia="Times New Roman" w:cs="Times New Roman"/>
          <w:spacing w:val="-3"/>
        </w:rPr>
        <w:t xml:space="preserve">0-0.5nm </w:t>
      </w:r>
      <w:r>
        <w:rPr>
          <w:spacing w:val="-3"/>
        </w:rPr>
        <w:t>之间的属于重叠峰（重叠程度不同导</w:t>
      </w:r>
      <w:r>
        <w:rPr>
          <w:spacing w:val="-1"/>
        </w:rPr>
        <w:t>致峰值距离不同</w:t>
      </w:r>
      <w:r>
        <w:rPr>
          <w:spacing w:val="-46"/>
        </w:rPr>
        <w:t>），</w:t>
      </w:r>
      <w:r>
        <w:rPr>
          <w:spacing w:val="-1"/>
        </w:rPr>
        <w:t>随后需要手动筛选出每个稀土元素的</w:t>
      </w:r>
      <w:r>
        <w:rPr>
          <w:spacing w:val="-1"/>
          <w:highlight w:val="yellow"/>
        </w:rPr>
        <w:t>可用</w:t>
      </w:r>
      <w:r>
        <w:rPr>
          <w:spacing w:val="-2"/>
          <w:highlight w:val="yellow"/>
        </w:rPr>
        <w:t>峰</w:t>
      </w:r>
      <w:r>
        <w:rPr>
          <w:spacing w:val="-2"/>
        </w:rPr>
        <w:t>。</w:t>
      </w:r>
    </w:p>
    <w:p w14:paraId="27094115">
      <w:pPr>
        <w:spacing w:line="264" w:lineRule="auto"/>
        <w:rPr>
          <w:rFonts w:ascii="Arial"/>
          <w:sz w:val="21"/>
        </w:rPr>
      </w:pPr>
    </w:p>
    <w:p w14:paraId="2D89B672">
      <w:pPr>
        <w:spacing w:line="264" w:lineRule="auto"/>
        <w:rPr>
          <w:rFonts w:ascii="Arial"/>
          <w:sz w:val="21"/>
        </w:rPr>
      </w:pPr>
    </w:p>
    <w:p w14:paraId="09D24D93">
      <w:pPr>
        <w:pStyle w:val="3"/>
        <w:spacing w:before="78" w:line="219" w:lineRule="auto"/>
        <w:ind w:left="9"/>
        <w:rPr>
          <w:sz w:val="24"/>
          <w:szCs w:val="24"/>
        </w:rPr>
      </w:pPr>
      <w:r>
        <w:rPr>
          <w:b/>
          <w:bCs/>
          <w:spacing w:val="-3"/>
          <w:sz w:val="24"/>
          <w:szCs w:val="24"/>
        </w:rPr>
        <w:t>第二步：基体元素中干扰元素的寻找</w:t>
      </w:r>
    </w:p>
    <w:p w14:paraId="285427A9">
      <w:pPr>
        <w:pStyle w:val="3"/>
        <w:spacing w:before="37" w:line="220" w:lineRule="auto"/>
        <w:jc w:val="right"/>
      </w:pPr>
      <w:r>
        <w:rPr>
          <w:spacing w:val="-3"/>
        </w:rPr>
        <w:t>通过分析</w:t>
      </w:r>
      <w:r>
        <w:rPr>
          <w:rFonts w:hint="eastAsia"/>
          <w:spacing w:val="-3"/>
          <w:lang w:val="en-US" w:eastAsia="zh-CN"/>
        </w:rPr>
        <w:t>真实</w:t>
      </w:r>
      <w:r>
        <w:rPr>
          <w:b/>
          <w:bCs/>
          <w:color w:val="FF0000"/>
          <w:spacing w:val="-3"/>
        </w:rPr>
        <w:t>光谱的</w:t>
      </w:r>
      <w:commentRangeStart w:id="3"/>
      <w:r>
        <w:rPr>
          <w:b/>
          <w:bCs/>
          <w:color w:val="FF0000"/>
          <w:spacing w:val="-3"/>
        </w:rPr>
        <w:t>斯塔克展宽</w:t>
      </w:r>
      <w:commentRangeEnd w:id="3"/>
      <w:r>
        <w:commentReference w:id="3"/>
      </w:r>
      <w:r>
        <w:rPr>
          <w:b/>
          <w:bCs/>
          <w:color w:val="FF0000"/>
          <w:spacing w:val="-3"/>
        </w:rPr>
        <w:t>，设定</w:t>
      </w:r>
      <w:commentRangeStart w:id="4"/>
      <w:r>
        <w:rPr>
          <w:b/>
          <w:bCs/>
          <w:color w:val="FF0000"/>
          <w:spacing w:val="-3"/>
        </w:rPr>
        <w:t>孤立峰认定阈</w:t>
      </w:r>
      <w:r>
        <w:rPr>
          <w:b/>
          <w:bCs/>
          <w:color w:val="FF0000"/>
          <w:spacing w:val="-4"/>
        </w:rPr>
        <w:t>值</w:t>
      </w:r>
      <w:commentRangeEnd w:id="4"/>
      <w:r>
        <w:commentReference w:id="4"/>
      </w:r>
      <w:r>
        <w:rPr>
          <w:spacing w:val="-4"/>
        </w:rPr>
        <w:t>。随后将导入的稀土元素谱线库与土壤</w:t>
      </w:r>
    </w:p>
    <w:p w14:paraId="073BA66E">
      <w:pPr>
        <w:pStyle w:val="3"/>
        <w:spacing w:before="49" w:line="263" w:lineRule="auto"/>
        <w:ind w:left="10" w:right="2" w:hanging="1"/>
        <w:jc w:val="both"/>
      </w:pPr>
      <w:r>
        <w:rPr>
          <w:spacing w:val="-1"/>
        </w:rPr>
        <w:t>基体元素所生成的</w:t>
      </w:r>
      <w:r>
        <w:rPr>
          <w:spacing w:val="-31"/>
        </w:rPr>
        <w:t xml:space="preserve"> </w:t>
      </w:r>
      <w:r>
        <w:rPr>
          <w:rFonts w:ascii="Times New Roman" w:hAnsi="Times New Roman" w:eastAsia="Times New Roman" w:cs="Times New Roman"/>
          <w:spacing w:val="-1"/>
        </w:rPr>
        <w:t>100%</w:t>
      </w:r>
      <w:r>
        <w:rPr>
          <w:spacing w:val="-1"/>
        </w:rPr>
        <w:t>原子百分数的</w:t>
      </w:r>
      <w:r>
        <w:rPr>
          <w:spacing w:val="-1"/>
          <w:highlight w:val="yellow"/>
        </w:rPr>
        <w:t>模拟光谱</w:t>
      </w:r>
      <w:r>
        <w:rPr>
          <w:spacing w:val="-1"/>
        </w:rPr>
        <w:t>进行峰位比对，如果距离小于阈值，则</w:t>
      </w:r>
      <w:r>
        <w:rPr>
          <w:spacing w:val="-2"/>
        </w:rPr>
        <w:t>该</w:t>
      </w:r>
      <w:r>
        <w:rPr>
          <w:spacing w:val="-2"/>
          <w:highlight w:val="yellow"/>
        </w:rPr>
        <w:t>元素则确</w:t>
      </w:r>
      <w:r>
        <w:rPr>
          <w:spacing w:val="-3"/>
          <w:highlight w:val="yellow"/>
        </w:rPr>
        <w:t>定会对该稀土元素</w:t>
      </w:r>
      <w:r>
        <w:rPr>
          <w:spacing w:val="-3"/>
        </w:rPr>
        <w:t>的该峰位发生干扰。如此循环，最终每个稀土元素谱线库中的每个谱线都会</w:t>
      </w:r>
      <w:r>
        <w:rPr>
          <w:b/>
          <w:bCs/>
          <w:color w:val="FF0000"/>
          <w:spacing w:val="-3"/>
        </w:rPr>
        <w:t>拥有可能干扰的基体元素列表</w:t>
      </w:r>
      <w:r>
        <w:rPr>
          <w:spacing w:val="-3"/>
        </w:rPr>
        <w:t>。</w:t>
      </w:r>
    </w:p>
    <w:p w14:paraId="2C7E4535">
      <w:pPr>
        <w:spacing w:line="265" w:lineRule="auto"/>
        <w:rPr>
          <w:rFonts w:ascii="Arial"/>
          <w:sz w:val="21"/>
        </w:rPr>
      </w:pPr>
    </w:p>
    <w:p w14:paraId="20981E84">
      <w:pPr>
        <w:spacing w:line="265" w:lineRule="auto"/>
        <w:rPr>
          <w:rFonts w:ascii="Arial"/>
          <w:sz w:val="21"/>
        </w:rPr>
      </w:pPr>
    </w:p>
    <w:p w14:paraId="05B096F7">
      <w:pPr>
        <w:pStyle w:val="3"/>
        <w:spacing w:before="78" w:line="219" w:lineRule="auto"/>
        <w:ind w:left="9"/>
        <w:rPr>
          <w:sz w:val="24"/>
          <w:szCs w:val="24"/>
        </w:rPr>
      </w:pPr>
      <w:r>
        <w:rPr>
          <w:b/>
          <w:bCs/>
          <w:spacing w:val="2"/>
          <w:sz w:val="24"/>
          <w:szCs w:val="24"/>
        </w:rPr>
        <w:t>第三步：制作元素谱线理论强度“梳</w:t>
      </w:r>
      <w:r>
        <w:rPr>
          <w:spacing w:val="-78"/>
          <w:sz w:val="24"/>
          <w:szCs w:val="24"/>
        </w:rPr>
        <w:t xml:space="preserve"> </w:t>
      </w:r>
      <w:r>
        <w:rPr>
          <w:b/>
          <w:bCs/>
          <w:spacing w:val="2"/>
          <w:sz w:val="24"/>
          <w:szCs w:val="24"/>
        </w:rPr>
        <w:t>”</w:t>
      </w:r>
    </w:p>
    <w:p w14:paraId="1AFBC86E">
      <w:pPr>
        <w:pStyle w:val="3"/>
        <w:spacing w:before="121" w:line="239" w:lineRule="auto"/>
        <w:ind w:right="9"/>
        <w:jc w:val="right"/>
      </w:pPr>
      <w:r>
        <w:t>利用公式</w:t>
      </w:r>
      <w:commentRangeStart w:id="5"/>
      <w:r>
        <w:rPr/>
        <w:drawing>
          <wp:inline distT="0" distB="0" distL="114300" distR="114300">
            <wp:extent cx="1628775" cy="5238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628775" cy="523875"/>
                    </a:xfrm>
                    <a:prstGeom prst="rect">
                      <a:avLst/>
                    </a:prstGeom>
                    <a:noFill/>
                    <a:ln>
                      <a:noFill/>
                    </a:ln>
                  </pic:spPr>
                </pic:pic>
              </a:graphicData>
            </a:graphic>
          </wp:inline>
        </w:drawing>
      </w:r>
      <w:commentRangeEnd w:id="5"/>
      <w:r>
        <w:commentReference w:id="5"/>
      </w:r>
      <w:r>
        <w:t>对筛选出的元素特征谱线利用</w:t>
      </w:r>
      <w:r>
        <w:rPr>
          <w:color w:val="FF0000"/>
        </w:rPr>
        <w:t>预设电子温度</w:t>
      </w:r>
      <w:r>
        <w:rPr>
          <w:color w:val="FF0000"/>
          <w:spacing w:val="-49"/>
        </w:rPr>
        <w:t xml:space="preserve"> </w:t>
      </w:r>
      <w:r>
        <w:rPr>
          <w:rFonts w:ascii="Times New Roman" w:hAnsi="Times New Roman" w:eastAsia="Times New Roman" w:cs="Times New Roman"/>
          <w:color w:val="FF0000"/>
        </w:rPr>
        <w:t xml:space="preserve">T0 </w:t>
      </w:r>
      <w:r>
        <w:rPr>
          <w:rFonts w:hint="eastAsia" w:ascii="Times New Roman" w:hAnsi="Times New Roman" w:cs="Times New Roman"/>
          <w:color w:val="FF0000"/>
          <w:lang w:eastAsia="zh-CN"/>
        </w:rPr>
        <w:t>（</w:t>
      </w:r>
      <w:r>
        <w:rPr>
          <w:rFonts w:hint="eastAsia" w:ascii="Times New Roman" w:hAnsi="Times New Roman" w:cs="Times New Roman"/>
          <w:color w:val="FF0000"/>
          <w:highlight w:val="yellow"/>
          <w:lang w:val="en-US" w:eastAsia="zh-CN"/>
        </w:rPr>
        <w:t>将T0代入这个公式，能够得到理论强度梳吗，每个峰都算一次，这个公式的最终输出是强度</w:t>
      </w:r>
      <w:r>
        <w:rPr>
          <w:rFonts w:hint="eastAsia" w:ascii="Times New Roman" w:hAnsi="Times New Roman" w:cs="Times New Roman"/>
          <w:color w:val="FF0000"/>
          <w:lang w:eastAsia="zh-CN"/>
        </w:rPr>
        <w:t>）</w:t>
      </w:r>
      <w:r>
        <w:t>进行归一化相对强</w:t>
      </w:r>
    </w:p>
    <w:p w14:paraId="53D0B425">
      <w:pPr>
        <w:pStyle w:val="3"/>
        <w:spacing w:before="149" w:line="220" w:lineRule="auto"/>
        <w:ind w:left="8"/>
        <w:rPr>
          <w:rFonts w:hint="default" w:eastAsia="宋体"/>
          <w:lang w:val="en-US" w:eastAsia="zh-CN"/>
        </w:rPr>
      </w:pPr>
      <w:r>
        <w:rPr>
          <w:spacing w:val="3"/>
        </w:rPr>
        <w:t>度计算，随后获得</w:t>
      </w:r>
      <w:r>
        <w:rPr>
          <w:b/>
          <w:bCs/>
          <w:color w:val="FF0000"/>
          <w:spacing w:val="3"/>
        </w:rPr>
        <w:t>元素理论强度“梳</w:t>
      </w:r>
      <w:r>
        <w:rPr>
          <w:color w:val="FF0000"/>
          <w:spacing w:val="-74"/>
        </w:rPr>
        <w:t xml:space="preserve"> </w:t>
      </w:r>
      <w:r>
        <w:rPr>
          <w:b/>
          <w:bCs/>
          <w:color w:val="FF0000"/>
          <w:spacing w:val="3"/>
        </w:rPr>
        <w:t>”</w:t>
      </w:r>
    </w:p>
    <w:p w14:paraId="7A206538">
      <w:pPr>
        <w:keepNext w:val="0"/>
        <w:keepLines w:val="0"/>
        <w:pageBreakBefore w:val="0"/>
        <w:widowControl/>
        <w:kinsoku w:val="0"/>
        <w:wordWrap/>
        <w:overflowPunct/>
        <w:topLinePunct w:val="0"/>
        <w:autoSpaceDE w:val="0"/>
        <w:autoSpaceDN w:val="0"/>
        <w:bidi w:val="0"/>
        <w:adjustRightInd w:val="0"/>
        <w:snapToGrid w:val="0"/>
        <w:spacing w:before="114" w:line="240" w:lineRule="auto"/>
        <w:jc w:val="both"/>
        <w:textAlignment w:val="baseline"/>
      </w:pPr>
      <w:commentRangeStart w:id="6"/>
      <w:r>
        <w:drawing>
          <wp:inline distT="0" distB="0" distL="114300" distR="114300">
            <wp:extent cx="4235450" cy="2437130"/>
            <wp:effectExtent l="0" t="0" r="1270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4235450" cy="2437130"/>
                    </a:xfrm>
                    <a:prstGeom prst="rect">
                      <a:avLst/>
                    </a:prstGeom>
                    <a:noFill/>
                    <a:ln>
                      <a:noFill/>
                    </a:ln>
                  </pic:spPr>
                </pic:pic>
              </a:graphicData>
            </a:graphic>
          </wp:inline>
        </w:drawing>
      </w:r>
      <w:commentRangeEnd w:id="6"/>
      <w:r>
        <w:commentReference w:id="6"/>
      </w:r>
    </w:p>
    <w:p w14:paraId="721045CC">
      <w:pPr>
        <w:pStyle w:val="3"/>
        <w:spacing w:before="208" w:line="235" w:lineRule="auto"/>
        <w:rPr>
          <w:sz w:val="12"/>
          <w:szCs w:val="12"/>
        </w:rPr>
      </w:pPr>
      <w:r>
        <w:rPr>
          <w:spacing w:val="5"/>
          <w:sz w:val="24"/>
          <w:szCs w:val="24"/>
        </w:rPr>
        <w:t>图</w:t>
      </w:r>
      <w:r>
        <w:rPr>
          <w:spacing w:val="-6"/>
          <w:sz w:val="24"/>
          <w:szCs w:val="24"/>
        </w:rPr>
        <w:t xml:space="preserve"> </w:t>
      </w:r>
      <w:r>
        <w:rPr>
          <w:rFonts w:ascii="Times New Roman" w:hAnsi="Times New Roman" w:eastAsia="Times New Roman" w:cs="Times New Roman"/>
          <w:spacing w:val="5"/>
          <w:sz w:val="24"/>
          <w:szCs w:val="24"/>
        </w:rPr>
        <w:t xml:space="preserve">1  </w:t>
      </w:r>
      <w:r>
        <w:rPr>
          <w:spacing w:val="5"/>
          <w:sz w:val="24"/>
          <w:szCs w:val="24"/>
        </w:rPr>
        <w:t>元素“梳</w:t>
      </w:r>
      <w:r>
        <w:rPr>
          <w:spacing w:val="-43"/>
          <w:sz w:val="24"/>
          <w:szCs w:val="24"/>
        </w:rPr>
        <w:t xml:space="preserve"> </w:t>
      </w:r>
      <w:r>
        <w:rPr>
          <w:spacing w:val="5"/>
          <w:sz w:val="24"/>
          <w:szCs w:val="24"/>
        </w:rPr>
        <w:t>”示意图（浅蓝部分）</w:t>
      </w:r>
    </w:p>
    <w:p w14:paraId="25762721">
      <w:pPr>
        <w:spacing w:line="338" w:lineRule="auto"/>
        <w:rPr>
          <w:rFonts w:ascii="Arial"/>
          <w:sz w:val="21"/>
        </w:rPr>
      </w:pPr>
    </w:p>
    <w:p w14:paraId="7E04ACF6">
      <w:pPr>
        <w:pStyle w:val="3"/>
        <w:spacing w:before="78" w:line="219" w:lineRule="auto"/>
        <w:ind w:left="9"/>
        <w:rPr>
          <w:rFonts w:hint="eastAsia" w:eastAsia="宋体"/>
          <w:sz w:val="24"/>
          <w:szCs w:val="24"/>
          <w:lang w:eastAsia="zh-CN"/>
        </w:rPr>
      </w:pPr>
      <w:r>
        <w:rPr>
          <w:b/>
          <w:bCs/>
          <w:spacing w:val="-3"/>
          <w:sz w:val="24"/>
          <w:szCs w:val="24"/>
        </w:rPr>
        <w:t>第四步：光谱信号的小波寻峰</w:t>
      </w:r>
      <w:r>
        <w:rPr>
          <w:rFonts w:hint="eastAsia"/>
          <w:b/>
          <w:bCs/>
          <w:spacing w:val="-3"/>
          <w:sz w:val="24"/>
          <w:szCs w:val="24"/>
          <w:lang w:eastAsia="zh-CN"/>
        </w:rPr>
        <w:t>（</w:t>
      </w:r>
      <w:r>
        <w:rPr>
          <w:rFonts w:hint="eastAsia"/>
          <w:b/>
          <w:bCs/>
          <w:spacing w:val="-3"/>
          <w:sz w:val="24"/>
          <w:szCs w:val="24"/>
          <w:lang w:val="en-US" w:eastAsia="zh-CN"/>
        </w:rPr>
        <w:t>针对真实光谱</w:t>
      </w:r>
      <w:r>
        <w:rPr>
          <w:rFonts w:hint="eastAsia"/>
          <w:b/>
          <w:bCs/>
          <w:spacing w:val="-3"/>
          <w:sz w:val="24"/>
          <w:szCs w:val="24"/>
          <w:lang w:eastAsia="zh-CN"/>
        </w:rPr>
        <w:t>）</w:t>
      </w:r>
    </w:p>
    <w:p w14:paraId="500B0EC7">
      <w:pPr>
        <w:pStyle w:val="3"/>
        <w:spacing w:before="36" w:line="219" w:lineRule="auto"/>
        <w:ind w:left="429"/>
      </w:pPr>
      <w:r>
        <w:rPr>
          <w:b/>
          <w:bCs/>
          <w:color w:val="FF0000"/>
          <w:spacing w:val="-1"/>
        </w:rPr>
        <w:t>利用墨西哥帽小波对光谱进行寻峰</w:t>
      </w:r>
      <w:r>
        <w:rPr>
          <w:spacing w:val="-1"/>
        </w:rPr>
        <w:t>，并且记录峰值</w:t>
      </w:r>
      <w:r>
        <w:rPr>
          <w:spacing w:val="-2"/>
        </w:rPr>
        <w:t>强度与位置</w:t>
      </w:r>
    </w:p>
    <w:p w14:paraId="739B5C2F">
      <w:pPr>
        <w:spacing w:line="292" w:lineRule="auto"/>
        <w:rPr>
          <w:rFonts w:ascii="Arial"/>
          <w:sz w:val="21"/>
        </w:rPr>
      </w:pPr>
    </w:p>
    <w:p w14:paraId="7FC11E80">
      <w:pPr>
        <w:spacing w:line="292" w:lineRule="auto"/>
        <w:rPr>
          <w:rFonts w:ascii="Arial"/>
          <w:sz w:val="21"/>
        </w:rPr>
      </w:pPr>
    </w:p>
    <w:p w14:paraId="668DEA58">
      <w:pPr>
        <w:pStyle w:val="3"/>
        <w:spacing w:before="79" w:line="219" w:lineRule="auto"/>
        <w:ind w:left="9"/>
        <w:rPr>
          <w:sz w:val="24"/>
          <w:szCs w:val="24"/>
        </w:rPr>
      </w:pPr>
      <w:r>
        <w:rPr>
          <w:b/>
          <w:bCs/>
          <w:spacing w:val="-3"/>
          <w:sz w:val="24"/>
          <w:szCs w:val="24"/>
        </w:rPr>
        <w:t>第五步：基体元素判断与谱线开关</w:t>
      </w:r>
    </w:p>
    <w:p w14:paraId="5C475761">
      <w:pPr>
        <w:pStyle w:val="3"/>
        <w:spacing w:before="37" w:line="263" w:lineRule="auto"/>
        <w:ind w:left="8" w:firstLine="420"/>
      </w:pPr>
      <w:r>
        <w:rPr>
          <w:spacing w:val="-2"/>
        </w:rPr>
        <w:t>对实验光谱</w:t>
      </w:r>
      <w:r>
        <w:rPr>
          <w:rFonts w:hint="eastAsia"/>
          <w:spacing w:val="-2"/>
          <w:lang w:eastAsia="zh-CN"/>
        </w:rPr>
        <w:t>（</w:t>
      </w:r>
      <w:r>
        <w:rPr>
          <w:rFonts w:hint="eastAsia"/>
          <w:spacing w:val="-2"/>
          <w:lang w:val="en-US" w:eastAsia="zh-CN"/>
        </w:rPr>
        <w:t>真实光谱</w:t>
      </w:r>
      <w:r>
        <w:rPr>
          <w:rFonts w:hint="eastAsia"/>
          <w:spacing w:val="-2"/>
          <w:lang w:eastAsia="zh-CN"/>
        </w:rPr>
        <w:t>）</w:t>
      </w:r>
      <w:r>
        <w:rPr>
          <w:spacing w:val="-2"/>
        </w:rPr>
        <w:t>利用该元素识别算法的全部流程进行基体干扰元素种类</w:t>
      </w:r>
      <w:r>
        <w:rPr>
          <w:spacing w:val="-3"/>
        </w:rPr>
        <w:t>的判断，随后调整稀土元素</w:t>
      </w:r>
      <w:r>
        <w:rPr>
          <w:spacing w:val="-2"/>
        </w:rPr>
        <w:t>谱线库，</w:t>
      </w:r>
      <w:r>
        <w:rPr>
          <w:b/>
          <w:bCs/>
          <w:color w:val="FF0000"/>
          <w:spacing w:val="-2"/>
        </w:rPr>
        <w:t>如果没有对于干扰元素的谱线将会被开启，反之则被关闭。</w:t>
      </w:r>
    </w:p>
    <w:p w14:paraId="770EC85D">
      <w:pPr>
        <w:spacing w:line="263" w:lineRule="auto"/>
        <w:sectPr>
          <w:headerReference r:id="rId8" w:type="default"/>
          <w:pgSz w:w="11906" w:h="16839"/>
          <w:pgMar w:top="674" w:right="1132" w:bottom="0" w:left="1418" w:header="660" w:footer="0" w:gutter="0"/>
          <w:cols w:space="720" w:num="1"/>
        </w:sectPr>
      </w:pPr>
    </w:p>
    <w:p w14:paraId="00502490">
      <w:pPr>
        <w:spacing w:line="258" w:lineRule="auto"/>
        <w:rPr>
          <w:rFonts w:ascii="Arial"/>
          <w:sz w:val="21"/>
        </w:rPr>
      </w:pPr>
    </w:p>
    <w:p w14:paraId="16E1AB7B">
      <w:pPr>
        <w:spacing w:line="259" w:lineRule="auto"/>
        <w:rPr>
          <w:rFonts w:ascii="Arial"/>
          <w:sz w:val="21"/>
        </w:rPr>
      </w:pPr>
    </w:p>
    <w:p w14:paraId="31A90CE1">
      <w:pPr>
        <w:spacing w:line="259" w:lineRule="auto"/>
        <w:rPr>
          <w:rFonts w:ascii="Arial"/>
          <w:sz w:val="21"/>
        </w:rPr>
      </w:pPr>
    </w:p>
    <w:p w14:paraId="76AE8F80">
      <w:pPr>
        <w:spacing w:line="259" w:lineRule="auto"/>
        <w:rPr>
          <w:rFonts w:ascii="Arial"/>
          <w:sz w:val="21"/>
        </w:rPr>
      </w:pPr>
    </w:p>
    <w:p w14:paraId="2B2C4B25">
      <w:pPr>
        <w:pStyle w:val="3"/>
        <w:spacing w:before="78" w:line="219" w:lineRule="auto"/>
        <w:ind w:left="9"/>
        <w:rPr>
          <w:sz w:val="24"/>
          <w:szCs w:val="24"/>
        </w:rPr>
      </w:pPr>
      <w:r>
        <w:rPr>
          <w:b/>
          <w:bCs/>
          <w:spacing w:val="3"/>
          <w:sz w:val="24"/>
          <w:szCs w:val="24"/>
        </w:rPr>
        <w:t>第六步：计算元素实验强度“梳</w:t>
      </w:r>
      <w:r>
        <w:rPr>
          <w:spacing w:val="-87"/>
          <w:sz w:val="24"/>
          <w:szCs w:val="24"/>
        </w:rPr>
        <w:t xml:space="preserve"> </w:t>
      </w:r>
      <w:r>
        <w:rPr>
          <w:b/>
          <w:bCs/>
          <w:spacing w:val="3"/>
          <w:sz w:val="24"/>
          <w:szCs w:val="24"/>
        </w:rPr>
        <w:t>”</w:t>
      </w:r>
    </w:p>
    <w:p w14:paraId="3A7BBE4F">
      <w:pPr>
        <w:pStyle w:val="3"/>
        <w:spacing w:before="35" w:line="262" w:lineRule="auto"/>
        <w:ind w:left="8" w:right="58" w:firstLine="421"/>
        <w:jc w:val="both"/>
      </w:pPr>
      <w:r>
        <w:rPr>
          <w:spacing w:val="-4"/>
        </w:rPr>
        <w:t>利用</w:t>
      </w:r>
      <w:r>
        <w:rPr>
          <w:b/>
          <w:bCs/>
          <w:color w:val="FF0000"/>
          <w:spacing w:val="-4"/>
        </w:rPr>
        <w:t>一定的算法策略</w:t>
      </w:r>
      <w:r>
        <w:rPr>
          <w:spacing w:val="-4"/>
        </w:rPr>
        <w:t>，在稀土元素“梳</w:t>
      </w:r>
      <w:r>
        <w:rPr>
          <w:spacing w:val="-81"/>
        </w:rPr>
        <w:t xml:space="preserve"> </w:t>
      </w:r>
      <w:r>
        <w:rPr>
          <w:spacing w:val="-4"/>
        </w:rPr>
        <w:t>”的每个“齿</w:t>
      </w:r>
      <w:r>
        <w:rPr>
          <w:spacing w:val="-81"/>
        </w:rPr>
        <w:t xml:space="preserve"> </w:t>
      </w:r>
      <w:r>
        <w:rPr>
          <w:spacing w:val="-4"/>
        </w:rPr>
        <w:t>”附近筛选峰值强度。该算</w:t>
      </w:r>
      <w:r>
        <w:rPr>
          <w:spacing w:val="-5"/>
        </w:rPr>
        <w:t>法策略主要解</w:t>
      </w:r>
      <w:r>
        <w:t>决全局分配问题，使得全局代价最小化。代价矩阵是由峰值位置构成的</w:t>
      </w:r>
      <w:r>
        <w:rPr>
          <w:rFonts w:hint="eastAsia" w:ascii="Cambria Math" w:hAnsi="Cambria Math" w:cs="Cambria Math"/>
          <w:lang w:val="en-US" w:eastAsia="zh-CN"/>
        </w:rPr>
        <w:t>n</w:t>
      </w:r>
      <w:r>
        <w:rPr>
          <w:rFonts w:ascii="Cambria Math" w:hAnsi="Cambria Math" w:eastAsia="Cambria Math" w:cs="Cambria Math"/>
        </w:rPr>
        <w:t>× m</w:t>
      </w:r>
      <w:r>
        <w:t>维矩阵，其中</w:t>
      </w:r>
      <w:r>
        <w:rPr>
          <w:spacing w:val="-56"/>
        </w:rPr>
        <w:t xml:space="preserve"> </w:t>
      </w:r>
      <w:r>
        <w:rPr>
          <w:rFonts w:ascii="Times New Roman" w:hAnsi="Times New Roman" w:eastAsia="Times New Roman" w:cs="Times New Roman"/>
        </w:rPr>
        <w:t xml:space="preserve">n </w:t>
      </w:r>
      <w:r>
        <w:t>是需要匹配</w:t>
      </w:r>
      <w:r>
        <w:rPr>
          <w:rFonts w:hint="eastAsia"/>
          <w:lang w:eastAsia="zh-CN"/>
        </w:rPr>
        <w:t>（</w:t>
      </w:r>
      <w:r>
        <w:rPr>
          <w:rFonts w:hint="eastAsia"/>
          <w:lang w:val="en-US" w:eastAsia="zh-CN"/>
        </w:rPr>
        <w:t>稀土元素的谱线的数量</w:t>
      </w:r>
      <w:r>
        <w:rPr>
          <w:rFonts w:hint="eastAsia"/>
          <w:lang w:eastAsia="zh-CN"/>
        </w:rPr>
        <w:t>）</w:t>
      </w:r>
      <w:r>
        <w:t>的峰位数</w:t>
      </w:r>
      <w:bookmarkStart w:id="0" w:name="_GoBack"/>
      <w:bookmarkEnd w:id="0"/>
      <w:r>
        <w:t>，</w:t>
      </w:r>
      <w:r>
        <w:rPr>
          <w:rFonts w:ascii="Times New Roman" w:hAnsi="Times New Roman" w:eastAsia="Times New Roman" w:cs="Times New Roman"/>
        </w:rPr>
        <w:t xml:space="preserve">m </w:t>
      </w:r>
      <w:r>
        <w:t>是全局总</w:t>
      </w:r>
      <w:r>
        <w:rPr>
          <w:rFonts w:hint="eastAsia"/>
          <w:lang w:eastAsia="zh-CN"/>
        </w:rPr>
        <w:t>（</w:t>
      </w:r>
      <w:r>
        <w:rPr>
          <w:rFonts w:hint="eastAsia"/>
          <w:lang w:val="en-US" w:eastAsia="zh-CN"/>
        </w:rPr>
        <w:t>真实光谱寻峰后得到的全部的峰值的个数</w:t>
      </w:r>
      <w:r>
        <w:rPr>
          <w:rFonts w:hint="eastAsia"/>
          <w:lang w:eastAsia="zh-CN"/>
        </w:rPr>
        <w:t>）</w:t>
      </w:r>
      <w:r>
        <w:t>的峰位数。矩阵中每个元素都是需匹配峰</w:t>
      </w:r>
      <w:r>
        <w:rPr>
          <w:spacing w:val="-1"/>
        </w:rPr>
        <w:t>位与全局峰位波长差的绝</w:t>
      </w:r>
      <w:r>
        <w:rPr>
          <w:spacing w:val="-4"/>
        </w:rPr>
        <w:t>对值，被称为“代价</w:t>
      </w:r>
      <w:r>
        <w:rPr>
          <w:spacing w:val="-74"/>
        </w:rPr>
        <w:t xml:space="preserve"> </w:t>
      </w:r>
      <w:r>
        <w:rPr>
          <w:spacing w:val="-4"/>
        </w:rPr>
        <w:t>”。</w:t>
      </w:r>
    </w:p>
    <w:p w14:paraId="7AB01C75">
      <w:pPr>
        <w:pStyle w:val="3"/>
        <w:spacing w:before="3" w:line="261" w:lineRule="auto"/>
        <w:ind w:left="10" w:right="58" w:firstLine="421"/>
        <w:jc w:val="both"/>
      </w:pPr>
      <w:r>
        <w:rPr>
          <w:spacing w:val="-2"/>
        </w:rPr>
        <w:t>首先将代价矩阵每一行减去其最小的值，随后对处</w:t>
      </w:r>
      <w:r>
        <w:rPr>
          <w:spacing w:val="-3"/>
        </w:rPr>
        <w:t>理后的矩阵减去其每一列最小的值，接着用最少的行与列来覆盖矩阵中已经是</w:t>
      </w:r>
      <w:r>
        <w:rPr>
          <w:spacing w:val="-46"/>
        </w:rPr>
        <w:t xml:space="preserve"> </w:t>
      </w:r>
      <w:r>
        <w:rPr>
          <w:rFonts w:ascii="Times New Roman" w:hAnsi="Times New Roman" w:eastAsia="Times New Roman" w:cs="Times New Roman"/>
          <w:spacing w:val="-3"/>
        </w:rPr>
        <w:t>0</w:t>
      </w:r>
      <w:r>
        <w:rPr>
          <w:rFonts w:ascii="Times New Roman" w:hAnsi="Times New Roman" w:eastAsia="Times New Roman" w:cs="Times New Roman"/>
          <w:spacing w:val="25"/>
        </w:rPr>
        <w:t xml:space="preserve"> </w:t>
      </w:r>
      <w:r>
        <w:rPr>
          <w:spacing w:val="-3"/>
        </w:rPr>
        <w:t>的元素，如果此时用于覆盖</w:t>
      </w:r>
      <w:r>
        <w:rPr>
          <w:spacing w:val="-47"/>
        </w:rPr>
        <w:t xml:space="preserve"> </w:t>
      </w:r>
      <w:r>
        <w:rPr>
          <w:rFonts w:ascii="Times New Roman" w:hAnsi="Times New Roman" w:eastAsia="Times New Roman" w:cs="Times New Roman"/>
          <w:spacing w:val="-3"/>
        </w:rPr>
        <w:t>0</w:t>
      </w:r>
      <w:r>
        <w:rPr>
          <w:rFonts w:ascii="Times New Roman" w:hAnsi="Times New Roman" w:eastAsia="Times New Roman" w:cs="Times New Roman"/>
          <w:spacing w:val="24"/>
          <w:w w:val="101"/>
        </w:rPr>
        <w:t xml:space="preserve"> </w:t>
      </w:r>
      <w:r>
        <w:rPr>
          <w:spacing w:val="-3"/>
        </w:rPr>
        <w:t>的行与列的总数为</w:t>
      </w:r>
      <w:r>
        <w:rPr>
          <w:spacing w:val="-54"/>
        </w:rPr>
        <w:t xml:space="preserve"> </w:t>
      </w:r>
      <w:r>
        <w:rPr>
          <w:rFonts w:ascii="Times New Roman" w:hAnsi="Times New Roman" w:eastAsia="Times New Roman" w:cs="Times New Roman"/>
          <w:spacing w:val="-3"/>
        </w:rPr>
        <w:t>n</w:t>
      </w:r>
      <w:r>
        <w:rPr>
          <w:spacing w:val="-3"/>
        </w:rPr>
        <w:t>，此时匹配</w:t>
      </w:r>
      <w:r>
        <w:rPr>
          <w:spacing w:val="-1"/>
        </w:rPr>
        <w:t>完成，如果不为</w:t>
      </w:r>
      <w:r>
        <w:rPr>
          <w:spacing w:val="-56"/>
        </w:rPr>
        <w:t xml:space="preserve"> </w:t>
      </w:r>
      <w:r>
        <w:rPr>
          <w:rFonts w:ascii="Times New Roman" w:hAnsi="Times New Roman" w:eastAsia="Times New Roman" w:cs="Times New Roman"/>
          <w:spacing w:val="-1"/>
        </w:rPr>
        <w:t>n</w:t>
      </w:r>
      <w:r>
        <w:rPr>
          <w:spacing w:val="-1"/>
        </w:rPr>
        <w:t>，那么找到全局最小的矩阵元，所</w:t>
      </w:r>
      <w:r>
        <w:rPr>
          <w:spacing w:val="-2"/>
        </w:rPr>
        <w:t>有没被前面所述的行与列覆盖的元素均减去该</w:t>
      </w:r>
      <w:r>
        <w:rPr>
          <w:spacing w:val="-1"/>
        </w:rPr>
        <w:t>最小矩阵元的值，所有被行与列覆盖两次的加上该矩阵元。</w:t>
      </w:r>
    </w:p>
    <w:p w14:paraId="1AA65689">
      <w:pPr>
        <w:pStyle w:val="3"/>
        <w:spacing w:before="1" w:line="261" w:lineRule="auto"/>
        <w:ind w:left="16" w:right="58" w:firstLine="412"/>
      </w:pPr>
      <w:r>
        <w:rPr>
          <w:spacing w:val="-2"/>
        </w:rPr>
        <w:t>循环上述变换，直至能实现用</w:t>
      </w:r>
      <w:r>
        <w:rPr>
          <w:spacing w:val="-2"/>
          <w:highlight w:val="yellow"/>
        </w:rPr>
        <w:t>最少的行与列覆盖矩阵中的</w:t>
      </w:r>
      <w:r>
        <w:rPr>
          <w:spacing w:val="-47"/>
          <w:highlight w:val="yellow"/>
        </w:rPr>
        <w:t xml:space="preserve"> </w:t>
      </w:r>
      <w:r>
        <w:rPr>
          <w:rFonts w:ascii="Times New Roman" w:hAnsi="Times New Roman" w:eastAsia="Times New Roman" w:cs="Times New Roman"/>
          <w:spacing w:val="-2"/>
          <w:highlight w:val="yellow"/>
        </w:rPr>
        <w:t>0</w:t>
      </w:r>
      <w:r>
        <w:rPr>
          <w:rFonts w:ascii="Times New Roman" w:hAnsi="Times New Roman" w:eastAsia="Times New Roman" w:cs="Times New Roman"/>
          <w:spacing w:val="-28"/>
          <w:highlight w:val="yellow"/>
        </w:rPr>
        <w:t xml:space="preserve"> </w:t>
      </w:r>
      <w:r>
        <w:rPr>
          <w:spacing w:val="-2"/>
          <w:highlight w:val="yellow"/>
        </w:rPr>
        <w:t>，并</w:t>
      </w:r>
      <w:r>
        <w:rPr>
          <w:spacing w:val="-3"/>
          <w:highlight w:val="yellow"/>
        </w:rPr>
        <w:t>且行与列的总数为</w:t>
      </w:r>
      <w:r>
        <w:rPr>
          <w:spacing w:val="-54"/>
          <w:highlight w:val="yellow"/>
        </w:rPr>
        <w:t xml:space="preserve"> </w:t>
      </w:r>
      <w:r>
        <w:rPr>
          <w:rFonts w:ascii="Times New Roman" w:hAnsi="Times New Roman" w:eastAsia="Times New Roman" w:cs="Times New Roman"/>
          <w:spacing w:val="-3"/>
          <w:highlight w:val="yellow"/>
        </w:rPr>
        <w:t>n</w:t>
      </w:r>
      <w:r>
        <w:rPr>
          <w:rFonts w:ascii="Times New Roman" w:hAnsi="Times New Roman" w:eastAsia="Times New Roman" w:cs="Times New Roman"/>
          <w:spacing w:val="19"/>
          <w:w w:val="101"/>
          <w:highlight w:val="yellow"/>
        </w:rPr>
        <w:t xml:space="preserve"> </w:t>
      </w:r>
      <w:r>
        <w:rPr>
          <w:spacing w:val="-3"/>
          <w:highlight w:val="yellow"/>
        </w:rPr>
        <w:t>时，全局峰位匹配完成</w:t>
      </w:r>
      <w:r>
        <w:rPr>
          <w:spacing w:val="-3"/>
        </w:rPr>
        <w:t>。</w:t>
      </w:r>
    </w:p>
    <w:p w14:paraId="53DEEE9A">
      <w:pPr>
        <w:pStyle w:val="3"/>
        <w:spacing w:before="1" w:line="263" w:lineRule="auto"/>
        <w:ind w:left="9" w:right="58" w:firstLine="420"/>
        <w:jc w:val="both"/>
      </w:pPr>
      <w:r>
        <w:rPr>
          <w:spacing w:val="-9"/>
        </w:rPr>
        <w:t>再对筛选得到的实验峰值强度进行归一化处理，获得元素</w:t>
      </w:r>
      <w:r>
        <w:rPr>
          <w:b/>
          <w:bCs/>
          <w:color w:val="FF0000"/>
          <w:spacing w:val="-9"/>
        </w:rPr>
        <w:t>实验强度“梳</w:t>
      </w:r>
      <w:r>
        <w:rPr>
          <w:color w:val="FF0000"/>
          <w:spacing w:val="-72"/>
        </w:rPr>
        <w:t xml:space="preserve"> </w:t>
      </w:r>
      <w:r>
        <w:rPr>
          <w:b/>
          <w:bCs/>
          <w:color w:val="FF0000"/>
          <w:spacing w:val="-9"/>
        </w:rPr>
        <w:t>”。</w:t>
      </w:r>
      <w:r>
        <w:rPr>
          <w:b/>
          <w:bCs/>
          <w:spacing w:val="-9"/>
        </w:rPr>
        <w:t>（</w:t>
      </w:r>
      <w:r>
        <w:rPr>
          <w:spacing w:val="-9"/>
        </w:rPr>
        <w:t>需要注意，此时理</w:t>
      </w:r>
      <w:r>
        <w:rPr>
          <w:spacing w:val="-5"/>
        </w:rPr>
        <w:t>论强度“梳</w:t>
      </w:r>
      <w:r>
        <w:rPr>
          <w:spacing w:val="-67"/>
        </w:rPr>
        <w:t xml:space="preserve"> </w:t>
      </w:r>
      <w:r>
        <w:rPr>
          <w:spacing w:val="-5"/>
        </w:rPr>
        <w:t>”上有些“齿</w:t>
      </w:r>
      <w:r>
        <w:rPr>
          <w:spacing w:val="-83"/>
        </w:rPr>
        <w:t xml:space="preserve"> </w:t>
      </w:r>
      <w:r>
        <w:rPr>
          <w:spacing w:val="-5"/>
        </w:rPr>
        <w:t>”无法找到对应实验峰值，此时会对理论“梳</w:t>
      </w:r>
      <w:r>
        <w:rPr>
          <w:spacing w:val="-81"/>
        </w:rPr>
        <w:t xml:space="preserve"> </w:t>
      </w:r>
      <w:r>
        <w:rPr>
          <w:spacing w:val="-5"/>
        </w:rPr>
        <w:t>”上的齿做剔除，重新归一</w:t>
      </w:r>
      <w:r>
        <w:rPr>
          <w:spacing w:val="-3"/>
        </w:rPr>
        <w:t>化获得新的理论强度“梳</w:t>
      </w:r>
      <w:r>
        <w:rPr>
          <w:spacing w:val="-81"/>
        </w:rPr>
        <w:t xml:space="preserve"> </w:t>
      </w:r>
      <w:r>
        <w:rPr>
          <w:spacing w:val="-3"/>
        </w:rPr>
        <w:t>”）</w:t>
      </w:r>
    </w:p>
    <w:p w14:paraId="47C60437">
      <w:pPr>
        <w:pStyle w:val="3"/>
        <w:keepNext w:val="0"/>
        <w:keepLines w:val="0"/>
        <w:pageBreakBefore w:val="0"/>
        <w:widowControl/>
        <w:kinsoku w:val="0"/>
        <w:wordWrap/>
        <w:overflowPunct/>
        <w:topLinePunct w:val="0"/>
        <w:autoSpaceDE w:val="0"/>
        <w:autoSpaceDN w:val="0"/>
        <w:bidi w:val="0"/>
        <w:adjustRightInd w:val="0"/>
        <w:snapToGrid w:val="0"/>
        <w:spacing w:before="208" w:line="240" w:lineRule="auto"/>
        <w:textAlignment w:val="baseline"/>
        <w:rPr>
          <w:spacing w:val="9"/>
          <w:sz w:val="21"/>
          <w:szCs w:val="21"/>
        </w:rPr>
      </w:pPr>
      <w:commentRangeStart w:id="7"/>
      <w:commentRangeStart w:id="8"/>
      <w:r>
        <w:rPr>
          <w:spacing w:val="9"/>
          <w:sz w:val="21"/>
          <w:szCs w:val="21"/>
        </w:rPr>
        <w:drawing>
          <wp:inline distT="0" distB="0" distL="114300" distR="114300">
            <wp:extent cx="5657850" cy="32289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5657850" cy="3228975"/>
                    </a:xfrm>
                    <a:prstGeom prst="rect">
                      <a:avLst/>
                    </a:prstGeom>
                    <a:noFill/>
                    <a:ln>
                      <a:noFill/>
                    </a:ln>
                  </pic:spPr>
                </pic:pic>
              </a:graphicData>
            </a:graphic>
          </wp:inline>
        </w:drawing>
      </w:r>
      <w:commentRangeEnd w:id="7"/>
      <w:r>
        <w:commentReference w:id="7"/>
      </w:r>
      <w:commentRangeEnd w:id="8"/>
      <w:r>
        <w:commentReference w:id="8"/>
      </w:r>
    </w:p>
    <w:p w14:paraId="79AFB382">
      <w:pPr>
        <w:pStyle w:val="3"/>
        <w:spacing w:before="208" w:line="235" w:lineRule="auto"/>
        <w:rPr>
          <w:sz w:val="21"/>
          <w:szCs w:val="21"/>
        </w:rPr>
      </w:pPr>
      <w:r>
        <w:rPr>
          <w:spacing w:val="9"/>
          <w:sz w:val="21"/>
          <w:szCs w:val="21"/>
        </w:rPr>
        <w:t>图</w:t>
      </w:r>
      <w:r>
        <w:rPr>
          <w:spacing w:val="-24"/>
          <w:sz w:val="21"/>
          <w:szCs w:val="21"/>
        </w:rPr>
        <w:t xml:space="preserve"> </w:t>
      </w:r>
      <w:r>
        <w:rPr>
          <w:rFonts w:ascii="Times New Roman" w:hAnsi="Times New Roman" w:eastAsia="Times New Roman" w:cs="Times New Roman"/>
          <w:spacing w:val="9"/>
          <w:sz w:val="21"/>
          <w:szCs w:val="21"/>
        </w:rPr>
        <w:t xml:space="preserve">2  </w:t>
      </w:r>
      <w:r>
        <w:rPr>
          <w:spacing w:val="9"/>
          <w:sz w:val="21"/>
          <w:szCs w:val="21"/>
        </w:rPr>
        <w:t>峰值筛选过程（浅蓝色为特征谱线位置</w:t>
      </w:r>
      <w:r>
        <w:rPr>
          <w:spacing w:val="8"/>
          <w:sz w:val="21"/>
          <w:szCs w:val="21"/>
        </w:rPr>
        <w:t>，红点为筛选得出的</w:t>
      </w:r>
      <w:r>
        <w:rPr>
          <w:rFonts w:hint="eastAsia"/>
          <w:spacing w:val="8"/>
          <w:sz w:val="21"/>
          <w:szCs w:val="21"/>
          <w:lang w:val="en-US" w:eastAsia="zh-CN"/>
        </w:rPr>
        <w:t>真实</w:t>
      </w:r>
      <w:r>
        <w:rPr>
          <w:spacing w:val="8"/>
          <w:sz w:val="21"/>
          <w:szCs w:val="21"/>
        </w:rPr>
        <w:t>峰值位置）</w:t>
      </w:r>
    </w:p>
    <w:p w14:paraId="551A0EF0">
      <w:pPr>
        <w:spacing w:line="324" w:lineRule="auto"/>
        <w:rPr>
          <w:rFonts w:ascii="Arial"/>
          <w:sz w:val="21"/>
        </w:rPr>
      </w:pPr>
    </w:p>
    <w:p w14:paraId="7C6641F6">
      <w:pPr>
        <w:spacing w:line="324" w:lineRule="auto"/>
        <w:rPr>
          <w:rFonts w:ascii="Arial"/>
          <w:sz w:val="21"/>
        </w:rPr>
      </w:pPr>
    </w:p>
    <w:p w14:paraId="2B9E14F5">
      <w:pPr>
        <w:pStyle w:val="3"/>
        <w:spacing w:before="78" w:line="219" w:lineRule="auto"/>
        <w:ind w:left="9"/>
        <w:rPr>
          <w:sz w:val="24"/>
          <w:szCs w:val="24"/>
        </w:rPr>
      </w:pPr>
      <w:r>
        <w:rPr>
          <w:b/>
          <w:bCs/>
          <w:spacing w:val="-4"/>
          <w:sz w:val="24"/>
          <w:szCs w:val="24"/>
        </w:rPr>
        <w:t>第七步：元素理论强度“梳</w:t>
      </w:r>
      <w:r>
        <w:rPr>
          <w:spacing w:val="-88"/>
          <w:sz w:val="24"/>
          <w:szCs w:val="24"/>
        </w:rPr>
        <w:t xml:space="preserve"> </w:t>
      </w:r>
      <w:r>
        <w:rPr>
          <w:b/>
          <w:bCs/>
          <w:spacing w:val="-4"/>
          <w:sz w:val="24"/>
          <w:szCs w:val="24"/>
        </w:rPr>
        <w:t>”与实验强度“梳</w:t>
      </w:r>
      <w:r>
        <w:rPr>
          <w:spacing w:val="-88"/>
          <w:sz w:val="24"/>
          <w:szCs w:val="24"/>
        </w:rPr>
        <w:t xml:space="preserve"> </w:t>
      </w:r>
      <w:r>
        <w:rPr>
          <w:b/>
          <w:bCs/>
          <w:spacing w:val="-4"/>
          <w:sz w:val="24"/>
          <w:szCs w:val="24"/>
        </w:rPr>
        <w:t>”的对应并计</w:t>
      </w:r>
      <w:r>
        <w:rPr>
          <w:b/>
          <w:bCs/>
          <w:spacing w:val="-5"/>
          <w:sz w:val="24"/>
          <w:szCs w:val="24"/>
        </w:rPr>
        <w:t>算置信度</w:t>
      </w:r>
    </w:p>
    <w:p w14:paraId="23312DE8">
      <w:pPr>
        <w:pStyle w:val="3"/>
        <w:spacing w:before="37" w:line="220" w:lineRule="auto"/>
        <w:ind w:left="428"/>
      </w:pPr>
      <w:r>
        <w:rPr>
          <w:spacing w:val="-4"/>
        </w:rPr>
        <w:t>选择代表元素的粒子后，通过计算</w:t>
      </w:r>
      <w:commentRangeStart w:id="9"/>
      <w:r>
        <w:rPr>
          <w:spacing w:val="-4"/>
        </w:rPr>
        <w:t>实验强度“梳</w:t>
      </w:r>
      <w:r>
        <w:rPr>
          <w:spacing w:val="-81"/>
        </w:rPr>
        <w:t xml:space="preserve"> </w:t>
      </w:r>
      <w:r>
        <w:rPr>
          <w:spacing w:val="-4"/>
        </w:rPr>
        <w:t>”和理论强度“梳</w:t>
      </w:r>
      <w:r>
        <w:rPr>
          <w:spacing w:val="-81"/>
        </w:rPr>
        <w:t xml:space="preserve"> </w:t>
      </w:r>
      <w:r>
        <w:rPr>
          <w:spacing w:val="-4"/>
        </w:rPr>
        <w:t>”的</w:t>
      </w:r>
      <w:r>
        <w:rPr>
          <w:b/>
          <w:bCs/>
          <w:color w:val="FF0000"/>
          <w:spacing w:val="-4"/>
        </w:rPr>
        <w:t>欧氏距离</w:t>
      </w:r>
      <w:r>
        <w:rPr>
          <w:spacing w:val="-4"/>
        </w:rPr>
        <w:t>，最后通过</w:t>
      </w:r>
      <w:r>
        <w:rPr>
          <w:b/>
          <w:bCs/>
          <w:color w:val="FF0000"/>
          <w:spacing w:val="-4"/>
        </w:rPr>
        <w:t>指</w:t>
      </w:r>
    </w:p>
    <w:p w14:paraId="3E9ECF36">
      <w:pPr>
        <w:pStyle w:val="3"/>
        <w:spacing w:before="50" w:line="220" w:lineRule="auto"/>
        <w:ind w:left="10"/>
      </w:pPr>
      <w:r>
        <w:rPr>
          <w:b/>
          <w:bCs/>
          <w:color w:val="FF0000"/>
          <w:spacing w:val="-3"/>
        </w:rPr>
        <w:t>数映射，获得元素存在置信度的输出</w:t>
      </w:r>
      <w:commentRangeEnd w:id="9"/>
      <w:r>
        <w:commentReference w:id="9"/>
      </w:r>
      <w:r>
        <w:rPr>
          <w:b/>
          <w:bCs/>
          <w:color w:val="FF0000"/>
          <w:spacing w:val="-3"/>
        </w:rPr>
        <w:t>。</w:t>
      </w:r>
    </w:p>
    <w:p w14:paraId="5426515B">
      <w:pPr>
        <w:pStyle w:val="3"/>
        <w:keepNext w:val="0"/>
        <w:keepLines w:val="0"/>
        <w:pageBreakBefore w:val="0"/>
        <w:widowControl/>
        <w:kinsoku w:val="0"/>
        <w:wordWrap/>
        <w:overflowPunct/>
        <w:topLinePunct w:val="0"/>
        <w:autoSpaceDE w:val="0"/>
        <w:autoSpaceDN w:val="0"/>
        <w:bidi w:val="0"/>
        <w:adjustRightInd w:val="0"/>
        <w:snapToGrid w:val="0"/>
        <w:spacing w:before="209" w:line="240" w:lineRule="auto"/>
        <w:textAlignment w:val="baseline"/>
        <w:rPr>
          <w:spacing w:val="5"/>
          <w:sz w:val="12"/>
          <w:szCs w:val="12"/>
        </w:rPr>
      </w:pPr>
      <w:commentRangeStart w:id="10"/>
      <w:r>
        <w:rPr>
          <w:spacing w:val="5"/>
          <w:sz w:val="12"/>
          <w:szCs w:val="12"/>
        </w:rPr>
        <w:drawing>
          <wp:inline distT="0" distB="0" distL="114300" distR="114300">
            <wp:extent cx="4720590" cy="2664460"/>
            <wp:effectExtent l="0" t="0" r="381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4720590" cy="2664460"/>
                    </a:xfrm>
                    <a:prstGeom prst="rect">
                      <a:avLst/>
                    </a:prstGeom>
                    <a:noFill/>
                    <a:ln>
                      <a:noFill/>
                    </a:ln>
                  </pic:spPr>
                </pic:pic>
              </a:graphicData>
            </a:graphic>
          </wp:inline>
        </w:drawing>
      </w:r>
      <w:commentRangeEnd w:id="10"/>
      <w:r>
        <w:commentReference w:id="10"/>
      </w:r>
    </w:p>
    <w:p w14:paraId="6950D439">
      <w:pPr>
        <w:pStyle w:val="3"/>
        <w:spacing w:before="209" w:line="235" w:lineRule="auto"/>
        <w:rPr>
          <w:sz w:val="12"/>
          <w:szCs w:val="12"/>
        </w:rPr>
      </w:pPr>
      <w:r>
        <w:rPr>
          <w:spacing w:val="5"/>
          <w:sz w:val="24"/>
          <w:szCs w:val="24"/>
        </w:rPr>
        <w:t>图</w:t>
      </w:r>
      <w:r>
        <w:rPr>
          <w:spacing w:val="-22"/>
          <w:sz w:val="24"/>
          <w:szCs w:val="24"/>
        </w:rPr>
        <w:t xml:space="preserve"> </w:t>
      </w:r>
      <w:r>
        <w:rPr>
          <w:rFonts w:ascii="Times New Roman" w:hAnsi="Times New Roman" w:eastAsia="Times New Roman" w:cs="Times New Roman"/>
          <w:spacing w:val="5"/>
          <w:sz w:val="24"/>
          <w:szCs w:val="24"/>
        </w:rPr>
        <w:t xml:space="preserve">3  </w:t>
      </w:r>
      <w:r>
        <w:rPr>
          <w:spacing w:val="5"/>
          <w:sz w:val="24"/>
          <w:szCs w:val="24"/>
        </w:rPr>
        <w:t>理论“梳</w:t>
      </w:r>
      <w:r>
        <w:rPr>
          <w:spacing w:val="-43"/>
          <w:sz w:val="24"/>
          <w:szCs w:val="24"/>
        </w:rPr>
        <w:t xml:space="preserve"> </w:t>
      </w:r>
      <w:r>
        <w:rPr>
          <w:spacing w:val="5"/>
          <w:sz w:val="24"/>
          <w:szCs w:val="24"/>
        </w:rPr>
        <w:t>”与实验“梳</w:t>
      </w:r>
      <w:r>
        <w:rPr>
          <w:spacing w:val="-43"/>
          <w:sz w:val="24"/>
          <w:szCs w:val="24"/>
        </w:rPr>
        <w:t xml:space="preserve"> </w:t>
      </w:r>
      <w:r>
        <w:rPr>
          <w:spacing w:val="5"/>
          <w:sz w:val="24"/>
          <w:szCs w:val="24"/>
        </w:rPr>
        <w:t>”对应过程（蓝色为理论“梳</w:t>
      </w:r>
      <w:r>
        <w:rPr>
          <w:spacing w:val="-41"/>
          <w:sz w:val="24"/>
          <w:szCs w:val="24"/>
        </w:rPr>
        <w:t xml:space="preserve"> </w:t>
      </w:r>
      <w:r>
        <w:rPr>
          <w:spacing w:val="5"/>
          <w:sz w:val="24"/>
          <w:szCs w:val="24"/>
        </w:rPr>
        <w:t>”，红色为实验“梳</w:t>
      </w:r>
      <w:r>
        <w:rPr>
          <w:spacing w:val="-43"/>
          <w:sz w:val="24"/>
          <w:szCs w:val="24"/>
        </w:rPr>
        <w:t xml:space="preserve"> </w:t>
      </w:r>
      <w:r>
        <w:rPr>
          <w:spacing w:val="5"/>
          <w:sz w:val="24"/>
          <w:szCs w:val="24"/>
        </w:rPr>
        <w:t>”）</w:t>
      </w:r>
    </w:p>
    <w:p w14:paraId="153AA565">
      <w:pPr>
        <w:pStyle w:val="3"/>
        <w:spacing w:before="114" w:line="262" w:lineRule="auto"/>
        <w:ind w:left="10" w:right="58" w:firstLine="460"/>
        <w:jc w:val="both"/>
      </w:pPr>
      <w:r>
        <w:rPr>
          <w:spacing w:val="-3"/>
        </w:rPr>
        <w:t>目前元素识别算法目前对每种元素都考虑原子以及一次电离态</w:t>
      </w:r>
      <w:r>
        <w:rPr>
          <w:spacing w:val="-4"/>
        </w:rPr>
        <w:t>两种粒子状态。考虑到某些元素</w:t>
      </w:r>
      <w:r>
        <w:rPr>
          <w:spacing w:val="-3"/>
        </w:rPr>
        <w:t>可能原子光谱更为明显，某些元素可能一次电离态的光谱更为明显，所以在进行元素存在置信度计</w:t>
      </w:r>
      <w:r>
        <w:rPr>
          <w:spacing w:val="-1"/>
        </w:rPr>
        <w:t>算前首先需要</w:t>
      </w:r>
      <w:r>
        <w:rPr>
          <w:b/>
          <w:bCs/>
          <w:color w:val="FF0000"/>
          <w:spacing w:val="-1"/>
        </w:rPr>
        <w:t>选择粒子状态以代表元素</w:t>
      </w:r>
      <w:r>
        <w:rPr>
          <w:b/>
          <w:bCs/>
          <w:spacing w:val="-1"/>
        </w:rPr>
        <w:t>，</w:t>
      </w:r>
      <w:r>
        <w:rPr>
          <w:spacing w:val="-1"/>
        </w:rPr>
        <w:t>具体</w:t>
      </w:r>
      <w:r>
        <w:rPr>
          <w:spacing w:val="-2"/>
        </w:rPr>
        <w:t>流程如下：</w:t>
      </w:r>
    </w:p>
    <w:p w14:paraId="600848A7">
      <w:pPr>
        <w:pStyle w:val="3"/>
        <w:spacing w:before="2" w:line="263" w:lineRule="auto"/>
        <w:ind w:left="5" w:firstLine="423"/>
      </w:pPr>
      <w:r>
        <w:rPr>
          <w:spacing w:val="-5"/>
        </w:rPr>
        <w:t>通过对每种</w:t>
      </w:r>
      <w:commentRangeStart w:id="11"/>
      <w:r>
        <w:rPr>
          <w:spacing w:val="-5"/>
        </w:rPr>
        <w:t>粒子</w:t>
      </w:r>
      <w:commentRangeEnd w:id="11"/>
      <w:r>
        <w:commentReference w:id="11"/>
      </w:r>
      <w:r>
        <w:rPr>
          <w:spacing w:val="-5"/>
        </w:rPr>
        <w:t>绘制</w:t>
      </w:r>
      <w:r>
        <w:rPr>
          <w:rFonts w:ascii="Times New Roman" w:hAnsi="Times New Roman" w:eastAsia="Times New Roman" w:cs="Times New Roman"/>
          <w:spacing w:val="-5"/>
        </w:rPr>
        <w:t>Boltzmann</w:t>
      </w:r>
      <w:r>
        <w:rPr>
          <w:spacing w:val="-5"/>
        </w:rPr>
        <w:t>平面，通过拟合算出粒子的温度</w:t>
      </w:r>
      <w:r>
        <w:rPr>
          <w:rFonts w:ascii="Times New Roman" w:hAnsi="Times New Roman" w:eastAsia="Times New Roman" w:cs="Times New Roman"/>
          <w:spacing w:val="-5"/>
        </w:rPr>
        <w:t>T</w:t>
      </w:r>
      <w:r>
        <w:rPr>
          <w:rFonts w:ascii="Times New Roman" w:hAnsi="Times New Roman" w:eastAsia="Times New Roman" w:cs="Times New Roman"/>
          <w:spacing w:val="28"/>
        </w:rPr>
        <w:t xml:space="preserve"> </w:t>
      </w:r>
      <w:r>
        <w:rPr>
          <w:spacing w:val="-5"/>
        </w:rPr>
        <w:t>以及</w:t>
      </w:r>
      <w:commentRangeStart w:id="12"/>
      <w:r>
        <w:rPr>
          <w:rFonts w:ascii="Times New Roman" w:hAnsi="Times New Roman" w:eastAsia="Times New Roman" w:cs="Times New Roman"/>
          <w:spacing w:val="-5"/>
        </w:rPr>
        <w:t>R</w:t>
      </w:r>
      <w:r>
        <w:rPr>
          <w:rFonts w:ascii="Times New Roman" w:hAnsi="Times New Roman" w:eastAsia="Times New Roman" w:cs="Times New Roman"/>
          <w:spacing w:val="-5"/>
          <w:position w:val="7"/>
          <w:sz w:val="14"/>
          <w:szCs w:val="14"/>
        </w:rPr>
        <w:t>2</w:t>
      </w:r>
      <w:commentRangeEnd w:id="12"/>
      <w:r>
        <w:commentReference w:id="12"/>
      </w:r>
      <w:r>
        <w:rPr>
          <w:spacing w:val="-5"/>
        </w:rPr>
        <w:t>。首先筛选</w:t>
      </w:r>
      <w:r>
        <w:rPr>
          <w:rFonts w:ascii="Times New Roman" w:hAnsi="Times New Roman" w:eastAsia="Times New Roman" w:cs="Times New Roman"/>
          <w:spacing w:val="-5"/>
        </w:rPr>
        <w:t>T</w:t>
      </w:r>
      <w:r>
        <w:rPr>
          <w:spacing w:val="-5"/>
        </w:rPr>
        <w:t>∈（</w:t>
      </w:r>
      <w:r>
        <w:rPr>
          <w:rFonts w:ascii="Times New Roman" w:hAnsi="Times New Roman" w:eastAsia="Times New Roman" w:cs="Times New Roman"/>
          <w:spacing w:val="-5"/>
        </w:rPr>
        <w:t>5000</w:t>
      </w:r>
      <w:r>
        <w:rPr>
          <w:spacing w:val="-5"/>
        </w:rPr>
        <w:t>，</w:t>
      </w:r>
      <w:r>
        <w:t xml:space="preserve"> </w:t>
      </w:r>
      <w:r>
        <w:rPr>
          <w:rFonts w:ascii="Times New Roman" w:hAnsi="Times New Roman" w:eastAsia="Times New Roman" w:cs="Times New Roman"/>
        </w:rPr>
        <w:t>20000</w:t>
      </w:r>
      <w:r>
        <w:t>）范围内的粒子，如果两个粒子都被选入，那</w:t>
      </w:r>
      <w:r>
        <w:rPr>
          <w:spacing w:val="-1"/>
        </w:rPr>
        <w:t>么选择</w:t>
      </w:r>
      <w:r>
        <w:rPr>
          <w:spacing w:val="-53"/>
        </w:rPr>
        <w:t xml:space="preserve"> </w:t>
      </w:r>
      <w:r>
        <w:rPr>
          <w:rFonts w:ascii="Times New Roman" w:hAnsi="Times New Roman" w:eastAsia="Times New Roman" w:cs="Times New Roman"/>
          <w:spacing w:val="-1"/>
        </w:rPr>
        <w:t>R</w:t>
      </w:r>
      <w:r>
        <w:rPr>
          <w:rFonts w:ascii="Times New Roman" w:hAnsi="Times New Roman" w:eastAsia="Times New Roman" w:cs="Times New Roman"/>
          <w:spacing w:val="-1"/>
          <w:position w:val="7"/>
          <w:sz w:val="14"/>
          <w:szCs w:val="14"/>
        </w:rPr>
        <w:t>2</w:t>
      </w:r>
      <w:r>
        <w:rPr>
          <w:rFonts w:ascii="Times New Roman" w:hAnsi="Times New Roman" w:eastAsia="Times New Roman" w:cs="Times New Roman"/>
          <w:spacing w:val="10"/>
          <w:w w:val="102"/>
          <w:position w:val="7"/>
          <w:sz w:val="14"/>
          <w:szCs w:val="14"/>
        </w:rPr>
        <w:t xml:space="preserve"> </w:t>
      </w:r>
      <w:r>
        <w:rPr>
          <w:spacing w:val="-1"/>
        </w:rPr>
        <w:t>较大的粒子来代表元素。</w:t>
      </w:r>
    </w:p>
    <w:p w14:paraId="13DC96EE">
      <w:pPr>
        <w:pStyle w:val="3"/>
        <w:spacing w:before="298" w:line="219" w:lineRule="auto"/>
        <w:ind w:left="9"/>
        <w:rPr>
          <w:sz w:val="24"/>
          <w:szCs w:val="24"/>
        </w:rPr>
      </w:pPr>
      <w:r>
        <w:rPr>
          <w:b/>
          <w:bCs/>
          <w:spacing w:val="-3"/>
          <w:sz w:val="24"/>
          <w:szCs w:val="24"/>
        </w:rPr>
        <w:t>第八步：利用基体元素进行温度迭代</w:t>
      </w:r>
    </w:p>
    <w:p w14:paraId="085FCAF6">
      <w:pPr>
        <w:spacing w:line="219" w:lineRule="auto"/>
        <w:rPr>
          <w:sz w:val="24"/>
          <w:szCs w:val="24"/>
        </w:rPr>
        <w:sectPr>
          <w:headerReference r:id="rId9" w:type="default"/>
          <w:pgSz w:w="11906" w:h="16839"/>
          <w:pgMar w:top="674" w:right="1073" w:bottom="0" w:left="1418" w:header="660" w:footer="0" w:gutter="0"/>
          <w:cols w:space="720" w:num="1"/>
        </w:sectPr>
      </w:pPr>
    </w:p>
    <w:p w14:paraId="60A51C53">
      <w:pPr>
        <w:spacing w:line="430" w:lineRule="auto"/>
        <w:rPr>
          <w:rFonts w:ascii="Arial"/>
          <w:sz w:val="21"/>
        </w:rPr>
      </w:pPr>
    </w:p>
    <w:p w14:paraId="10953FB0">
      <w:pPr>
        <w:pStyle w:val="3"/>
        <w:spacing w:before="72" w:line="220" w:lineRule="auto"/>
        <w:ind w:left="429"/>
      </w:pPr>
      <w:r>
        <w:rPr>
          <w:spacing w:val="-1"/>
        </w:rPr>
        <w:t>整体上，温度迭代算法通过全局多起点阻尼优化得分实现。</w:t>
      </w:r>
    </w:p>
    <w:p w14:paraId="554DDD84">
      <w:pPr>
        <w:pStyle w:val="3"/>
        <w:spacing w:before="49" w:line="262" w:lineRule="auto"/>
        <w:ind w:left="9" w:right="2" w:firstLine="423"/>
      </w:pPr>
      <w:r>
        <w:rPr>
          <w:spacing w:val="-3"/>
        </w:rPr>
        <w:t>首先算法会在合理电子温度</w:t>
      </w:r>
      <w:r>
        <w:rPr>
          <w:spacing w:val="-44"/>
        </w:rPr>
        <w:t xml:space="preserve"> </w:t>
      </w:r>
      <w:r>
        <w:rPr>
          <w:rFonts w:ascii="Times New Roman" w:hAnsi="Times New Roman" w:eastAsia="Times New Roman" w:cs="Times New Roman"/>
          <w:spacing w:val="-3"/>
        </w:rPr>
        <w:t>5000-20000</w:t>
      </w:r>
      <w:r>
        <w:rPr>
          <w:rFonts w:ascii="Times New Roman" w:hAnsi="Times New Roman" w:eastAsia="Times New Roman" w:cs="Times New Roman"/>
          <w:spacing w:val="-4"/>
        </w:rPr>
        <w:t>K</w:t>
      </w:r>
      <w:r>
        <w:rPr>
          <w:rFonts w:ascii="Times New Roman" w:hAnsi="Times New Roman" w:eastAsia="Times New Roman" w:cs="Times New Roman"/>
          <w:spacing w:val="27"/>
        </w:rPr>
        <w:t xml:space="preserve"> </w:t>
      </w:r>
      <w:r>
        <w:rPr>
          <w:spacing w:val="-4"/>
        </w:rPr>
        <w:t>中选取</w:t>
      </w:r>
      <w:r>
        <w:rPr>
          <w:b/>
          <w:bCs/>
          <w:color w:val="FF0000"/>
          <w:spacing w:val="-4"/>
        </w:rPr>
        <w:t>多个起点，</w:t>
      </w:r>
      <w:r>
        <w:rPr>
          <w:spacing w:val="-4"/>
        </w:rPr>
        <w:t>防止温度迭代陷入局部最优解导致</w:t>
      </w:r>
      <w:r>
        <w:rPr>
          <w:spacing w:val="-1"/>
        </w:rPr>
        <w:t>影响最终温度判断。</w:t>
      </w:r>
    </w:p>
    <w:p w14:paraId="505C90C6">
      <w:pPr>
        <w:pStyle w:val="3"/>
        <w:spacing w:before="2" w:line="261" w:lineRule="auto"/>
        <w:ind w:left="8" w:firstLine="420"/>
        <w:jc w:val="both"/>
      </w:pPr>
      <w:r>
        <w:rPr>
          <w:spacing w:val="-2"/>
        </w:rPr>
        <w:t>每个起点会迭代十轮，每一轮都会从都会从不同温度区间的起点</w:t>
      </w:r>
      <w:r>
        <w:rPr>
          <w:spacing w:val="-3"/>
        </w:rPr>
        <w:t>开始迭代，以</w:t>
      </w:r>
      <w:r>
        <w:rPr>
          <w:color w:val="FF0000"/>
          <w:spacing w:val="-3"/>
        </w:rPr>
        <w:t>输入实验光谱中</w:t>
      </w:r>
      <w:r>
        <w:rPr>
          <w:color w:val="FF0000"/>
          <w:spacing w:val="-2"/>
        </w:rPr>
        <w:t>所含的</w:t>
      </w:r>
      <w:commentRangeStart w:id="13"/>
      <w:r>
        <w:rPr>
          <w:color w:val="FF0000"/>
          <w:spacing w:val="-2"/>
        </w:rPr>
        <w:t>基体元素</w:t>
      </w:r>
      <w:commentRangeEnd w:id="13"/>
      <w:r>
        <w:commentReference w:id="13"/>
      </w:r>
      <w:r>
        <w:rPr>
          <w:color w:val="FF0000"/>
          <w:spacing w:val="-2"/>
        </w:rPr>
        <w:t>中置信度前三，并且结合</w:t>
      </w:r>
      <w:r>
        <w:rPr>
          <w:color w:val="FF0000"/>
          <w:spacing w:val="-53"/>
        </w:rPr>
        <w:t xml:space="preserve"> </w:t>
      </w:r>
      <w:r>
        <w:rPr>
          <w:rFonts w:ascii="Times New Roman" w:hAnsi="Times New Roman" w:eastAsia="Times New Roman" w:cs="Times New Roman"/>
          <w:color w:val="FF0000"/>
          <w:spacing w:val="-2"/>
        </w:rPr>
        <w:t>Boltzmann</w:t>
      </w:r>
      <w:r>
        <w:rPr>
          <w:rFonts w:ascii="Times New Roman" w:hAnsi="Times New Roman" w:eastAsia="Times New Roman" w:cs="Times New Roman"/>
          <w:color w:val="FF0000"/>
          <w:spacing w:val="30"/>
          <w:w w:val="101"/>
        </w:rPr>
        <w:t xml:space="preserve"> </w:t>
      </w:r>
      <w:r>
        <w:rPr>
          <w:color w:val="FF0000"/>
          <w:spacing w:val="-2"/>
        </w:rPr>
        <w:t>图的</w:t>
      </w:r>
      <w:commentRangeStart w:id="14"/>
      <w:r>
        <w:rPr>
          <w:color w:val="FF0000"/>
          <w:spacing w:val="-2"/>
        </w:rPr>
        <w:t>拟</w:t>
      </w:r>
      <w:r>
        <w:rPr>
          <w:color w:val="FF0000"/>
          <w:spacing w:val="-3"/>
        </w:rPr>
        <w:t>合度</w:t>
      </w:r>
      <w:commentRangeEnd w:id="14"/>
      <w:r>
        <w:commentReference w:id="14"/>
      </w:r>
      <w:r>
        <w:rPr>
          <w:color w:val="FF0000"/>
          <w:spacing w:val="-3"/>
        </w:rPr>
        <w:t>作为评分</w:t>
      </w:r>
      <w:r>
        <w:rPr>
          <w:spacing w:val="-3"/>
        </w:rPr>
        <w:t>根据，</w:t>
      </w:r>
      <w:commentRangeStart w:id="15"/>
      <w:r>
        <w:rPr>
          <w:spacing w:val="-3"/>
        </w:rPr>
        <w:t>再利用</w:t>
      </w:r>
      <w:r>
        <w:rPr>
          <w:spacing w:val="-41"/>
        </w:rPr>
        <w:t xml:space="preserve"> </w:t>
      </w:r>
      <w:r>
        <w:rPr>
          <w:rFonts w:ascii="Times New Roman" w:hAnsi="Times New Roman" w:eastAsia="Times New Roman" w:cs="Times New Roman"/>
          <w:color w:val="FF0000"/>
          <w:spacing w:val="-3"/>
        </w:rPr>
        <w:t xml:space="preserve">Sofrmax </w:t>
      </w:r>
      <w:r>
        <w:rPr>
          <w:color w:val="FF0000"/>
          <w:spacing w:val="-3"/>
        </w:rPr>
        <w:t>加</w:t>
      </w:r>
      <w:r>
        <w:rPr>
          <w:color w:val="FF0000"/>
        </w:rPr>
        <w:t>权</w:t>
      </w:r>
      <w:r>
        <w:t>，获得目标温度</w:t>
      </w:r>
      <w:commentRangeEnd w:id="15"/>
      <w:r>
        <w:commentReference w:id="15"/>
      </w:r>
      <w:r>
        <w:t>，最后</w:t>
      </w:r>
      <w:r>
        <w:rPr>
          <w:color w:val="FF0000"/>
        </w:rPr>
        <w:t>阻尼更新</w:t>
      </w:r>
      <w:r>
        <w:t>目标温度，多轮迭代后获得本</w:t>
      </w:r>
      <w:r>
        <w:rPr>
          <w:spacing w:val="-1"/>
        </w:rPr>
        <w:t>起点的最终温度。</w:t>
      </w:r>
    </w:p>
    <w:p w14:paraId="11E2AD35">
      <w:pPr>
        <w:pStyle w:val="3"/>
        <w:spacing w:line="220" w:lineRule="auto"/>
        <w:ind w:left="431"/>
      </w:pPr>
      <w:commentRangeStart w:id="16"/>
      <w:r>
        <w:t>最后结合全局每个起点的最终温度</w:t>
      </w:r>
      <w:commentRangeEnd w:id="16"/>
      <w:r>
        <w:commentReference w:id="16"/>
      </w:r>
      <w:r>
        <w:t>，通</w:t>
      </w:r>
      <w:commentRangeStart w:id="17"/>
      <w:r>
        <w:t>过</w:t>
      </w:r>
      <w:r>
        <w:rPr>
          <w:color w:val="FF0000"/>
        </w:rPr>
        <w:t>前面所述的得分获取最</w:t>
      </w:r>
      <w:r>
        <w:rPr>
          <w:color w:val="FF0000"/>
          <w:spacing w:val="-1"/>
        </w:rPr>
        <w:t>终的等离子体电子温度</w:t>
      </w:r>
      <w:commentRangeEnd w:id="17"/>
      <w:r>
        <w:commentReference w:id="17"/>
      </w:r>
      <w:r>
        <w:rPr>
          <w:spacing w:val="-1"/>
        </w:rPr>
        <w:t>。</w:t>
      </w:r>
    </w:p>
    <w:p w14:paraId="04A58926">
      <w:pPr>
        <w:spacing w:line="273" w:lineRule="auto"/>
        <w:rPr>
          <w:rFonts w:ascii="Arial"/>
          <w:sz w:val="21"/>
        </w:rPr>
      </w:pPr>
    </w:p>
    <w:p w14:paraId="323057C2">
      <w:pPr>
        <w:pStyle w:val="3"/>
        <w:spacing w:before="78" w:line="219" w:lineRule="auto"/>
        <w:ind w:left="9"/>
        <w:rPr>
          <w:sz w:val="24"/>
          <w:szCs w:val="24"/>
        </w:rPr>
      </w:pPr>
      <w:r>
        <w:rPr>
          <w:b/>
          <w:bCs/>
          <w:spacing w:val="-3"/>
          <w:sz w:val="24"/>
          <w:szCs w:val="24"/>
        </w:rPr>
        <w:t>第九步：对未知样品进行稀土元素定性检测</w:t>
      </w:r>
    </w:p>
    <w:p w14:paraId="03623CA6">
      <w:pPr>
        <w:pStyle w:val="3"/>
        <w:spacing w:before="37" w:line="263" w:lineRule="auto"/>
        <w:ind w:left="8" w:firstLine="419"/>
      </w:pPr>
      <w:r>
        <w:t>将迭代获得的等离子体电子温度替换掉上述</w:t>
      </w:r>
      <w:r>
        <w:rPr>
          <w:spacing w:val="-36"/>
        </w:rPr>
        <w:t xml:space="preserve"> </w:t>
      </w:r>
      <w:r>
        <w:rPr>
          <w:rFonts w:ascii="Times New Roman" w:hAnsi="Times New Roman" w:eastAsia="Times New Roman" w:cs="Times New Roman"/>
          <w:highlight w:val="yellow"/>
        </w:rPr>
        <w:t>T0</w:t>
      </w:r>
      <w:r>
        <w:rPr>
          <w:rFonts w:ascii="Times New Roman" w:hAnsi="Times New Roman" w:eastAsia="Times New Roman" w:cs="Times New Roman"/>
          <w:spacing w:val="-26"/>
          <w:highlight w:val="yellow"/>
        </w:rPr>
        <w:t xml:space="preserve"> </w:t>
      </w:r>
      <w:r>
        <w:t>，此时算法程序将会依照上述流程（除温度迭代）进行光谱分析，输出各个稀土元素存在的置信度，最终实现对未知样本</w:t>
      </w:r>
      <w:r>
        <w:rPr>
          <w:spacing w:val="-1"/>
        </w:rPr>
        <w:t>的稀土元素检测。</w:t>
      </w:r>
    </w:p>
    <w:p w14:paraId="499FE3D7">
      <w:pPr>
        <w:spacing w:before="81" w:line="2235" w:lineRule="exact"/>
        <w:ind w:firstLine="2637"/>
      </w:pPr>
      <w:r>
        <w:rPr>
          <w:position w:val="-44"/>
        </w:rPr>
        <w:drawing>
          <wp:inline distT="0" distB="0" distL="0" distR="0">
            <wp:extent cx="2855595" cy="14185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8"/>
                    <a:stretch>
                      <a:fillRect/>
                    </a:stretch>
                  </pic:blipFill>
                  <pic:spPr>
                    <a:xfrm>
                      <a:off x="0" y="0"/>
                      <a:ext cx="2855975" cy="1418843"/>
                    </a:xfrm>
                    <a:prstGeom prst="rect">
                      <a:avLst/>
                    </a:prstGeom>
                  </pic:spPr>
                </pic:pic>
              </a:graphicData>
            </a:graphic>
          </wp:inline>
        </w:drawing>
      </w:r>
    </w:p>
    <w:p w14:paraId="1DCDDC31">
      <w:pPr>
        <w:pStyle w:val="3"/>
        <w:spacing w:before="220" w:line="235" w:lineRule="auto"/>
        <w:ind w:left="4237"/>
        <w:rPr>
          <w:sz w:val="12"/>
          <w:szCs w:val="12"/>
        </w:rPr>
      </w:pPr>
      <w:r>
        <w:rPr>
          <w:spacing w:val="6"/>
          <w:sz w:val="12"/>
          <w:szCs w:val="12"/>
        </w:rPr>
        <w:t>图</w:t>
      </w:r>
      <w:r>
        <w:rPr>
          <w:spacing w:val="-19"/>
          <w:sz w:val="12"/>
          <w:szCs w:val="12"/>
        </w:rPr>
        <w:t xml:space="preserve"> </w:t>
      </w:r>
      <w:r>
        <w:rPr>
          <w:rFonts w:ascii="Times New Roman" w:hAnsi="Times New Roman" w:eastAsia="Times New Roman" w:cs="Times New Roman"/>
          <w:spacing w:val="6"/>
          <w:sz w:val="12"/>
          <w:szCs w:val="12"/>
        </w:rPr>
        <w:t xml:space="preserve">4  </w:t>
      </w:r>
      <w:r>
        <w:rPr>
          <w:spacing w:val="6"/>
          <w:sz w:val="12"/>
          <w:szCs w:val="12"/>
        </w:rPr>
        <w:t>算法程序最终输出</w:t>
      </w:r>
    </w:p>
    <w:p w14:paraId="1FE4270A">
      <w:pPr>
        <w:spacing w:line="256" w:lineRule="auto"/>
        <w:rPr>
          <w:rFonts w:ascii="Arial"/>
          <w:sz w:val="21"/>
        </w:rPr>
      </w:pPr>
    </w:p>
    <w:p w14:paraId="091468D4">
      <w:pPr>
        <w:spacing w:line="256" w:lineRule="auto"/>
        <w:rPr>
          <w:rFonts w:ascii="Arial"/>
          <w:sz w:val="21"/>
        </w:rPr>
      </w:pPr>
    </w:p>
    <w:p w14:paraId="1A4B9F74">
      <w:pPr>
        <w:spacing w:line="257" w:lineRule="auto"/>
        <w:rPr>
          <w:rFonts w:ascii="Arial"/>
          <w:sz w:val="21"/>
        </w:rPr>
      </w:pPr>
    </w:p>
    <w:p w14:paraId="055A5B33">
      <w:pPr>
        <w:pStyle w:val="3"/>
        <w:spacing w:before="92" w:line="219" w:lineRule="auto"/>
        <w:ind w:left="12"/>
        <w:rPr>
          <w:sz w:val="28"/>
          <w:szCs w:val="28"/>
        </w:rPr>
      </w:pPr>
      <w:r>
        <w:rPr>
          <w:rFonts w:ascii="Times New Roman" w:hAnsi="Times New Roman" w:eastAsia="Times New Roman" w:cs="Times New Roman"/>
          <w:spacing w:val="-3"/>
          <w:sz w:val="28"/>
          <w:szCs w:val="28"/>
        </w:rPr>
        <w:t xml:space="preserve">6.  </w:t>
      </w:r>
      <w:r>
        <w:rPr>
          <w:b/>
          <w:bCs/>
          <w:spacing w:val="-3"/>
          <w:sz w:val="28"/>
          <w:szCs w:val="28"/>
        </w:rPr>
        <w:t>本发明欲保护的创新点</w:t>
      </w:r>
    </w:p>
    <w:p w14:paraId="63C58555">
      <w:pPr>
        <w:pStyle w:val="3"/>
        <w:spacing w:before="170" w:line="228" w:lineRule="auto"/>
        <w:ind w:left="14"/>
        <w:rPr>
          <w:sz w:val="20"/>
          <w:szCs w:val="20"/>
        </w:rPr>
      </w:pPr>
      <w:r>
        <w:rPr>
          <w:rFonts w:ascii="Times New Roman" w:hAnsi="Times New Roman" w:eastAsia="Times New Roman" w:cs="Times New Roman"/>
          <w:b/>
          <w:bCs/>
          <w:color w:val="1329FF"/>
          <w:spacing w:val="4"/>
          <w:sz w:val="20"/>
          <w:szCs w:val="20"/>
        </w:rPr>
        <w:t>1</w:t>
      </w:r>
      <w:r>
        <w:rPr>
          <w:rFonts w:ascii="Times New Roman" w:hAnsi="Times New Roman" w:eastAsia="Times New Roman" w:cs="Times New Roman"/>
          <w:b/>
          <w:bCs/>
          <w:color w:val="1329FF"/>
          <w:spacing w:val="-11"/>
          <w:sz w:val="20"/>
          <w:szCs w:val="20"/>
        </w:rPr>
        <w:t xml:space="preserve"> </w:t>
      </w:r>
      <w:r>
        <w:rPr>
          <w:b/>
          <w:bCs/>
          <w:color w:val="1329FF"/>
          <w:spacing w:val="4"/>
          <w:sz w:val="20"/>
          <w:szCs w:val="20"/>
        </w:rPr>
        <w:t>、利用“元素强度梳</w:t>
      </w:r>
      <w:r>
        <w:rPr>
          <w:color w:val="1329FF"/>
          <w:spacing w:val="-68"/>
          <w:sz w:val="20"/>
          <w:szCs w:val="20"/>
        </w:rPr>
        <w:t xml:space="preserve"> </w:t>
      </w:r>
      <w:r>
        <w:rPr>
          <w:b/>
          <w:bCs/>
          <w:color w:val="1329FF"/>
          <w:spacing w:val="4"/>
          <w:sz w:val="20"/>
          <w:szCs w:val="20"/>
        </w:rPr>
        <w:t>”进行的光谱元素分析</w:t>
      </w:r>
    </w:p>
    <w:p w14:paraId="1B26F269">
      <w:pPr>
        <w:pStyle w:val="3"/>
        <w:spacing w:before="66" w:line="289" w:lineRule="auto"/>
        <w:ind w:left="9" w:right="2" w:firstLine="423"/>
        <w:rPr>
          <w:sz w:val="20"/>
          <w:szCs w:val="20"/>
        </w:rPr>
      </w:pPr>
      <w:r>
        <w:rPr>
          <w:b/>
          <w:bCs/>
          <w:color w:val="1329FF"/>
          <w:spacing w:val="5"/>
          <w:sz w:val="20"/>
          <w:szCs w:val="20"/>
        </w:rPr>
        <w:t>通过假设初始温度计算相对强度获得包含</w:t>
      </w:r>
      <w:r>
        <w:rPr>
          <w:b/>
          <w:bCs/>
          <w:color w:val="1329FF"/>
          <w:spacing w:val="5"/>
          <w:sz w:val="20"/>
          <w:szCs w:val="20"/>
          <w:highlight w:val="yellow"/>
        </w:rPr>
        <w:t>元素特征谱线位置</w:t>
      </w:r>
      <w:r>
        <w:rPr>
          <w:b/>
          <w:bCs/>
          <w:color w:val="1329FF"/>
          <w:spacing w:val="4"/>
          <w:sz w:val="20"/>
          <w:szCs w:val="20"/>
        </w:rPr>
        <w:t>与相对强度的“元素强度梳</w:t>
      </w:r>
      <w:r>
        <w:rPr>
          <w:color w:val="1329FF"/>
          <w:spacing w:val="-70"/>
          <w:sz w:val="20"/>
          <w:szCs w:val="20"/>
        </w:rPr>
        <w:t xml:space="preserve"> </w:t>
      </w:r>
      <w:r>
        <w:rPr>
          <w:b/>
          <w:bCs/>
          <w:color w:val="1329FF"/>
          <w:spacing w:val="4"/>
          <w:sz w:val="20"/>
          <w:szCs w:val="20"/>
        </w:rPr>
        <w:t>”，并且通</w:t>
      </w:r>
      <w:r>
        <w:rPr>
          <w:b/>
          <w:bCs/>
          <w:color w:val="1329FF"/>
          <w:spacing w:val="-1"/>
          <w:sz w:val="20"/>
          <w:szCs w:val="20"/>
        </w:rPr>
        <w:t>过利用“元素强度梳</w:t>
      </w:r>
      <w:r>
        <w:rPr>
          <w:color w:val="1329FF"/>
          <w:spacing w:val="-64"/>
          <w:sz w:val="20"/>
          <w:szCs w:val="20"/>
        </w:rPr>
        <w:t xml:space="preserve"> </w:t>
      </w:r>
      <w:r>
        <w:rPr>
          <w:b/>
          <w:bCs/>
          <w:color w:val="1329FF"/>
          <w:spacing w:val="-1"/>
          <w:sz w:val="20"/>
          <w:szCs w:val="20"/>
        </w:rPr>
        <w:t>”进行的“</w:t>
      </w:r>
      <w:r>
        <w:rPr>
          <w:b/>
          <w:bCs/>
          <w:color w:val="1329FF"/>
          <w:spacing w:val="-1"/>
          <w:sz w:val="20"/>
          <w:szCs w:val="20"/>
          <w:highlight w:val="yellow"/>
        </w:rPr>
        <w:t>波长</w:t>
      </w:r>
      <w:r>
        <w:rPr>
          <w:color w:val="1329FF"/>
          <w:spacing w:val="-70"/>
          <w:sz w:val="20"/>
          <w:szCs w:val="20"/>
          <w:highlight w:val="yellow"/>
        </w:rPr>
        <w:t xml:space="preserve"> </w:t>
      </w:r>
      <w:r>
        <w:rPr>
          <w:b/>
          <w:bCs/>
          <w:color w:val="1329FF"/>
          <w:spacing w:val="-1"/>
          <w:sz w:val="20"/>
          <w:szCs w:val="20"/>
          <w:highlight w:val="yellow"/>
        </w:rPr>
        <w:t>”，“强度</w:t>
      </w:r>
      <w:r>
        <w:rPr>
          <w:color w:val="1329FF"/>
          <w:spacing w:val="-72"/>
          <w:sz w:val="20"/>
          <w:szCs w:val="20"/>
          <w:highlight w:val="yellow"/>
        </w:rPr>
        <w:t xml:space="preserve"> </w:t>
      </w:r>
      <w:r>
        <w:rPr>
          <w:b/>
          <w:bCs/>
          <w:color w:val="1329FF"/>
          <w:spacing w:val="-1"/>
          <w:sz w:val="20"/>
          <w:szCs w:val="20"/>
          <w:highlight w:val="yellow"/>
        </w:rPr>
        <w:t>”双维度光谱元素定性分析</w:t>
      </w:r>
      <w:r>
        <w:rPr>
          <w:b/>
          <w:bCs/>
          <w:color w:val="1329FF"/>
          <w:spacing w:val="-1"/>
          <w:sz w:val="20"/>
          <w:szCs w:val="20"/>
        </w:rPr>
        <w:t>。</w:t>
      </w:r>
    </w:p>
    <w:p w14:paraId="18EC5799">
      <w:pPr>
        <w:spacing w:line="242" w:lineRule="auto"/>
        <w:rPr>
          <w:rFonts w:ascii="Arial"/>
          <w:sz w:val="21"/>
        </w:rPr>
      </w:pPr>
    </w:p>
    <w:p w14:paraId="3E839C0B">
      <w:pPr>
        <w:pStyle w:val="3"/>
        <w:spacing w:before="65" w:line="228" w:lineRule="auto"/>
        <w:ind w:left="5"/>
        <w:rPr>
          <w:sz w:val="20"/>
          <w:szCs w:val="20"/>
        </w:rPr>
      </w:pPr>
      <w:r>
        <w:rPr>
          <w:rFonts w:ascii="Times New Roman" w:hAnsi="Times New Roman" w:eastAsia="Times New Roman" w:cs="Times New Roman"/>
          <w:b/>
          <w:bCs/>
          <w:color w:val="1329FF"/>
          <w:spacing w:val="5"/>
          <w:sz w:val="20"/>
          <w:szCs w:val="20"/>
        </w:rPr>
        <w:t>2</w:t>
      </w:r>
      <w:r>
        <w:rPr>
          <w:rFonts w:ascii="Times New Roman" w:hAnsi="Times New Roman" w:eastAsia="Times New Roman" w:cs="Times New Roman"/>
          <w:b/>
          <w:bCs/>
          <w:color w:val="1329FF"/>
          <w:spacing w:val="-18"/>
          <w:sz w:val="20"/>
          <w:szCs w:val="20"/>
        </w:rPr>
        <w:t xml:space="preserve"> </w:t>
      </w:r>
      <w:r>
        <w:rPr>
          <w:b/>
          <w:bCs/>
          <w:color w:val="1329FF"/>
          <w:spacing w:val="5"/>
          <w:sz w:val="20"/>
          <w:szCs w:val="20"/>
        </w:rPr>
        <w:t>、基体元素温度迭代算法</w:t>
      </w:r>
    </w:p>
    <w:p w14:paraId="5F8B5918">
      <w:pPr>
        <w:pStyle w:val="3"/>
        <w:spacing w:before="65" w:line="228" w:lineRule="auto"/>
        <w:ind w:left="433"/>
        <w:rPr>
          <w:sz w:val="20"/>
          <w:szCs w:val="20"/>
        </w:rPr>
      </w:pPr>
      <w:r>
        <w:rPr>
          <w:b/>
          <w:bCs/>
          <w:color w:val="1329FF"/>
          <w:spacing w:val="8"/>
          <w:sz w:val="20"/>
          <w:szCs w:val="20"/>
        </w:rPr>
        <w:t>通过</w:t>
      </w:r>
      <w:r>
        <w:rPr>
          <w:color w:val="1329FF"/>
          <w:spacing w:val="-40"/>
          <w:sz w:val="20"/>
          <w:szCs w:val="20"/>
        </w:rPr>
        <w:t xml:space="preserve"> </w:t>
      </w:r>
      <w:r>
        <w:rPr>
          <w:rFonts w:ascii="Times New Roman" w:hAnsi="Times New Roman" w:eastAsia="Times New Roman" w:cs="Times New Roman"/>
          <w:b/>
          <w:bCs/>
          <w:color w:val="1329FF"/>
          <w:sz w:val="20"/>
          <w:szCs w:val="20"/>
        </w:rPr>
        <w:t>TOK</w:t>
      </w:r>
      <w:r>
        <w:rPr>
          <w:rFonts w:ascii="Times New Roman" w:hAnsi="Times New Roman" w:eastAsia="Times New Roman" w:cs="Times New Roman"/>
          <w:b/>
          <w:bCs/>
          <w:color w:val="1329FF"/>
          <w:spacing w:val="8"/>
          <w:sz w:val="20"/>
          <w:szCs w:val="20"/>
        </w:rPr>
        <w:t>-3</w:t>
      </w:r>
      <w:r>
        <w:rPr>
          <w:rFonts w:ascii="Times New Roman" w:hAnsi="Times New Roman" w:eastAsia="Times New Roman" w:cs="Times New Roman"/>
          <w:b/>
          <w:bCs/>
          <w:color w:val="1329FF"/>
          <w:spacing w:val="-26"/>
          <w:sz w:val="20"/>
          <w:szCs w:val="20"/>
        </w:rPr>
        <w:t xml:space="preserve"> </w:t>
      </w:r>
      <w:r>
        <w:rPr>
          <w:b/>
          <w:bCs/>
          <w:color w:val="1329FF"/>
          <w:spacing w:val="8"/>
          <w:sz w:val="20"/>
          <w:szCs w:val="20"/>
        </w:rPr>
        <w:t>、全局多点与阻尼更新算法实现利用基体元素</w:t>
      </w:r>
      <w:r>
        <w:rPr>
          <w:b/>
          <w:bCs/>
          <w:color w:val="1329FF"/>
          <w:spacing w:val="7"/>
          <w:sz w:val="20"/>
          <w:szCs w:val="20"/>
        </w:rPr>
        <w:t>置信度逆向推导等离子体电子温度。</w:t>
      </w:r>
    </w:p>
    <w:p w14:paraId="442C9765">
      <w:pPr>
        <w:spacing w:line="310" w:lineRule="auto"/>
        <w:rPr>
          <w:rFonts w:ascii="Arial"/>
          <w:sz w:val="21"/>
        </w:rPr>
      </w:pPr>
    </w:p>
    <w:p w14:paraId="26098B3A">
      <w:pPr>
        <w:pStyle w:val="3"/>
        <w:spacing w:before="65" w:line="228" w:lineRule="auto"/>
        <w:ind w:left="3"/>
        <w:rPr>
          <w:sz w:val="20"/>
          <w:szCs w:val="20"/>
        </w:rPr>
      </w:pPr>
      <w:r>
        <w:rPr>
          <w:rFonts w:ascii="Times New Roman" w:hAnsi="Times New Roman" w:eastAsia="Times New Roman" w:cs="Times New Roman"/>
          <w:b/>
          <w:bCs/>
          <w:color w:val="1329FF"/>
          <w:spacing w:val="5"/>
          <w:sz w:val="20"/>
          <w:szCs w:val="20"/>
        </w:rPr>
        <w:t>3</w:t>
      </w:r>
      <w:r>
        <w:rPr>
          <w:rFonts w:ascii="Times New Roman" w:hAnsi="Times New Roman" w:eastAsia="Times New Roman" w:cs="Times New Roman"/>
          <w:b/>
          <w:bCs/>
          <w:color w:val="1329FF"/>
          <w:spacing w:val="-26"/>
          <w:sz w:val="20"/>
          <w:szCs w:val="20"/>
        </w:rPr>
        <w:t xml:space="preserve"> </w:t>
      </w:r>
      <w:r>
        <w:rPr>
          <w:b/>
          <w:bCs/>
          <w:color w:val="1329FF"/>
          <w:spacing w:val="5"/>
          <w:sz w:val="20"/>
          <w:szCs w:val="20"/>
        </w:rPr>
        <w:t>、面向稀土元素的“谱线开关</w:t>
      </w:r>
      <w:r>
        <w:rPr>
          <w:color w:val="1329FF"/>
          <w:spacing w:val="-72"/>
          <w:sz w:val="20"/>
          <w:szCs w:val="20"/>
        </w:rPr>
        <w:t xml:space="preserve"> </w:t>
      </w:r>
      <w:r>
        <w:rPr>
          <w:b/>
          <w:bCs/>
          <w:color w:val="1329FF"/>
          <w:spacing w:val="5"/>
          <w:sz w:val="20"/>
          <w:szCs w:val="20"/>
        </w:rPr>
        <w:t>”策略</w:t>
      </w:r>
    </w:p>
    <w:p w14:paraId="609566F1">
      <w:pPr>
        <w:pStyle w:val="3"/>
        <w:spacing w:before="67" w:line="289" w:lineRule="auto"/>
        <w:ind w:left="10" w:right="2" w:firstLine="446"/>
        <w:rPr>
          <w:sz w:val="20"/>
          <w:szCs w:val="20"/>
        </w:rPr>
      </w:pPr>
      <w:r>
        <w:rPr>
          <w:b/>
          <w:bCs/>
          <w:color w:val="1329FF"/>
          <w:spacing w:val="9"/>
          <w:sz w:val="20"/>
          <w:szCs w:val="20"/>
          <w:highlight w:val="yellow"/>
        </w:rPr>
        <w:t>以检测光谱稀土元素为目标时，首先检测基体元素，随后利用</w:t>
      </w:r>
      <w:r>
        <w:rPr>
          <w:b/>
          <w:bCs/>
          <w:color w:val="1329FF"/>
          <w:spacing w:val="8"/>
          <w:sz w:val="20"/>
          <w:szCs w:val="20"/>
          <w:highlight w:val="yellow"/>
        </w:rPr>
        <w:t>重叠峰搜寻，</w:t>
      </w:r>
      <w:r>
        <w:rPr>
          <w:color w:val="1329FF"/>
          <w:spacing w:val="-57"/>
          <w:sz w:val="20"/>
          <w:szCs w:val="20"/>
          <w:highlight w:val="yellow"/>
        </w:rPr>
        <w:t xml:space="preserve"> </w:t>
      </w:r>
      <w:r>
        <w:rPr>
          <w:b/>
          <w:bCs/>
          <w:color w:val="1329FF"/>
          <w:spacing w:val="8"/>
          <w:sz w:val="20"/>
          <w:szCs w:val="20"/>
          <w:highlight w:val="yellow"/>
        </w:rPr>
        <w:t>以基体元素的存在情</w:t>
      </w:r>
      <w:r>
        <w:rPr>
          <w:b/>
          <w:bCs/>
          <w:color w:val="1329FF"/>
          <w:spacing w:val="6"/>
          <w:sz w:val="20"/>
          <w:szCs w:val="20"/>
          <w:highlight w:val="yellow"/>
        </w:rPr>
        <w:t>况决定稀土元素谱线启用与否的“谱线开关</w:t>
      </w:r>
      <w:r>
        <w:rPr>
          <w:color w:val="1329FF"/>
          <w:spacing w:val="-63"/>
          <w:sz w:val="20"/>
          <w:szCs w:val="20"/>
          <w:highlight w:val="yellow"/>
        </w:rPr>
        <w:t xml:space="preserve"> </w:t>
      </w:r>
      <w:r>
        <w:rPr>
          <w:b/>
          <w:bCs/>
          <w:color w:val="1329FF"/>
          <w:spacing w:val="6"/>
          <w:sz w:val="20"/>
          <w:szCs w:val="20"/>
          <w:highlight w:val="yellow"/>
        </w:rPr>
        <w:t>”策略</w:t>
      </w:r>
      <w:r>
        <w:rPr>
          <w:b/>
          <w:bCs/>
          <w:color w:val="1329FF"/>
          <w:spacing w:val="6"/>
          <w:sz w:val="20"/>
          <w:szCs w:val="20"/>
        </w:rPr>
        <w:t>。</w:t>
      </w:r>
    </w:p>
    <w:p w14:paraId="24343D8E">
      <w:pPr>
        <w:spacing w:line="242" w:lineRule="auto"/>
        <w:rPr>
          <w:rFonts w:ascii="Arial"/>
          <w:sz w:val="21"/>
        </w:rPr>
      </w:pPr>
    </w:p>
    <w:p w14:paraId="7ECC8F90">
      <w:pPr>
        <w:pStyle w:val="3"/>
        <w:spacing w:before="65" w:line="228" w:lineRule="auto"/>
        <w:ind w:left="5"/>
        <w:rPr>
          <w:sz w:val="20"/>
          <w:szCs w:val="20"/>
        </w:rPr>
      </w:pPr>
      <w:r>
        <w:rPr>
          <w:rFonts w:ascii="Times New Roman" w:hAnsi="Times New Roman" w:eastAsia="Times New Roman" w:cs="Times New Roman"/>
          <w:b/>
          <w:bCs/>
          <w:color w:val="1329FF"/>
          <w:spacing w:val="5"/>
          <w:sz w:val="20"/>
          <w:szCs w:val="20"/>
        </w:rPr>
        <w:t>4</w:t>
      </w:r>
      <w:r>
        <w:rPr>
          <w:rFonts w:ascii="Times New Roman" w:hAnsi="Times New Roman" w:eastAsia="Times New Roman" w:cs="Times New Roman"/>
          <w:b/>
          <w:bCs/>
          <w:color w:val="1329FF"/>
          <w:spacing w:val="-22"/>
          <w:sz w:val="20"/>
          <w:szCs w:val="20"/>
        </w:rPr>
        <w:t xml:space="preserve"> </w:t>
      </w:r>
      <w:r>
        <w:rPr>
          <w:b/>
          <w:bCs/>
          <w:color w:val="1329FF"/>
          <w:spacing w:val="5"/>
          <w:sz w:val="20"/>
          <w:szCs w:val="20"/>
        </w:rPr>
        <w:t>、元素置信度设置策略</w:t>
      </w:r>
    </w:p>
    <w:p w14:paraId="52C4FEB1">
      <w:pPr>
        <w:pStyle w:val="3"/>
        <w:spacing w:before="65" w:line="227" w:lineRule="auto"/>
        <w:ind w:left="434"/>
        <w:rPr>
          <w:sz w:val="20"/>
          <w:szCs w:val="20"/>
        </w:rPr>
      </w:pPr>
      <w:r>
        <w:rPr>
          <w:b/>
          <w:bCs/>
          <w:color w:val="1329FF"/>
          <w:spacing w:val="7"/>
          <w:sz w:val="20"/>
          <w:szCs w:val="20"/>
        </w:rPr>
        <w:t>利用强度“梳</w:t>
      </w:r>
      <w:r>
        <w:rPr>
          <w:color w:val="1329FF"/>
          <w:spacing w:val="-65"/>
          <w:sz w:val="20"/>
          <w:szCs w:val="20"/>
        </w:rPr>
        <w:t xml:space="preserve"> </w:t>
      </w:r>
      <w:r>
        <w:rPr>
          <w:b/>
          <w:bCs/>
          <w:color w:val="1329FF"/>
          <w:spacing w:val="7"/>
          <w:sz w:val="20"/>
          <w:szCs w:val="20"/>
        </w:rPr>
        <w:t>”多维向量的欧几里得距离结合</w:t>
      </w:r>
      <w:r>
        <w:rPr>
          <w:color w:val="1329FF"/>
          <w:spacing w:val="-41"/>
          <w:sz w:val="20"/>
          <w:szCs w:val="20"/>
        </w:rPr>
        <w:t xml:space="preserve"> </w:t>
      </w:r>
      <w:r>
        <w:rPr>
          <w:rFonts w:ascii="Times New Roman" w:hAnsi="Times New Roman" w:eastAsia="Times New Roman" w:cs="Times New Roman"/>
          <w:b/>
          <w:bCs/>
          <w:color w:val="1329FF"/>
          <w:sz w:val="20"/>
          <w:szCs w:val="20"/>
        </w:rPr>
        <w:t>Bolzmann</w:t>
      </w:r>
      <w:r>
        <w:rPr>
          <w:rFonts w:ascii="Times New Roman" w:hAnsi="Times New Roman" w:eastAsia="Times New Roman" w:cs="Times New Roman"/>
          <w:b/>
          <w:bCs/>
          <w:color w:val="1329FF"/>
          <w:spacing w:val="33"/>
          <w:w w:val="101"/>
          <w:sz w:val="20"/>
          <w:szCs w:val="20"/>
        </w:rPr>
        <w:t xml:space="preserve"> </w:t>
      </w:r>
      <w:r>
        <w:rPr>
          <w:b/>
          <w:bCs/>
          <w:color w:val="1329FF"/>
          <w:spacing w:val="7"/>
          <w:sz w:val="20"/>
          <w:szCs w:val="20"/>
        </w:rPr>
        <w:t>图进行的元素置信度判断。</w:t>
      </w:r>
    </w:p>
    <w:p w14:paraId="4E823C93">
      <w:pPr>
        <w:spacing w:line="310" w:lineRule="auto"/>
        <w:rPr>
          <w:rFonts w:ascii="Arial"/>
          <w:sz w:val="21"/>
        </w:rPr>
      </w:pPr>
    </w:p>
    <w:p w14:paraId="75EDACDF">
      <w:pPr>
        <w:pStyle w:val="3"/>
        <w:spacing w:before="66" w:line="228" w:lineRule="auto"/>
        <w:ind w:left="7"/>
        <w:rPr>
          <w:sz w:val="20"/>
          <w:szCs w:val="20"/>
        </w:rPr>
      </w:pPr>
      <w:r>
        <w:rPr>
          <w:rFonts w:ascii="Times New Roman" w:hAnsi="Times New Roman" w:eastAsia="Times New Roman" w:cs="Times New Roman"/>
          <w:b/>
          <w:bCs/>
          <w:color w:val="1329FF"/>
          <w:spacing w:val="6"/>
          <w:sz w:val="20"/>
          <w:szCs w:val="20"/>
        </w:rPr>
        <w:t>5</w:t>
      </w:r>
      <w:r>
        <w:rPr>
          <w:rFonts w:ascii="Times New Roman" w:hAnsi="Times New Roman" w:eastAsia="Times New Roman" w:cs="Times New Roman"/>
          <w:b/>
          <w:bCs/>
          <w:color w:val="1329FF"/>
          <w:spacing w:val="-19"/>
          <w:sz w:val="20"/>
          <w:szCs w:val="20"/>
        </w:rPr>
        <w:t xml:space="preserve"> </w:t>
      </w:r>
      <w:r>
        <w:rPr>
          <w:b/>
          <w:bCs/>
          <w:color w:val="1329FF"/>
          <w:spacing w:val="6"/>
          <w:sz w:val="20"/>
          <w:szCs w:val="20"/>
        </w:rPr>
        <w:t>、利用矩阵进行的全局峰位匹配策略</w:t>
      </w:r>
    </w:p>
    <w:p w14:paraId="3094F21D">
      <w:pPr>
        <w:pStyle w:val="3"/>
        <w:spacing w:before="65" w:line="228" w:lineRule="auto"/>
        <w:ind w:left="435"/>
        <w:rPr>
          <w:sz w:val="20"/>
          <w:szCs w:val="20"/>
        </w:rPr>
      </w:pPr>
      <w:r>
        <w:rPr>
          <w:b/>
          <w:bCs/>
          <w:color w:val="1329FF"/>
          <w:spacing w:val="7"/>
          <w:sz w:val="20"/>
          <w:szCs w:val="20"/>
        </w:rPr>
        <w:t>详细峰位匹配策略见于第六步</w:t>
      </w:r>
    </w:p>
    <w:p w14:paraId="7DDF5F26">
      <w:pPr>
        <w:spacing w:line="310" w:lineRule="auto"/>
        <w:rPr>
          <w:rFonts w:ascii="Arial"/>
          <w:sz w:val="21"/>
        </w:rPr>
      </w:pPr>
    </w:p>
    <w:p w14:paraId="136D4A7D">
      <w:pPr>
        <w:pStyle w:val="3"/>
        <w:spacing w:before="65" w:line="228" w:lineRule="auto"/>
        <w:ind w:left="8"/>
        <w:rPr>
          <w:sz w:val="20"/>
          <w:szCs w:val="20"/>
        </w:rPr>
      </w:pPr>
      <w:r>
        <w:rPr>
          <w:rFonts w:ascii="Times New Roman" w:hAnsi="Times New Roman" w:eastAsia="Times New Roman" w:cs="Times New Roman"/>
          <w:b/>
          <w:bCs/>
          <w:color w:val="1329FF"/>
          <w:spacing w:val="4"/>
          <w:sz w:val="20"/>
          <w:szCs w:val="20"/>
        </w:rPr>
        <w:t>6</w:t>
      </w:r>
      <w:r>
        <w:rPr>
          <w:rFonts w:ascii="Times New Roman" w:hAnsi="Times New Roman" w:eastAsia="Times New Roman" w:cs="Times New Roman"/>
          <w:b/>
          <w:bCs/>
          <w:color w:val="1329FF"/>
          <w:spacing w:val="-26"/>
          <w:sz w:val="20"/>
          <w:szCs w:val="20"/>
        </w:rPr>
        <w:t xml:space="preserve"> </w:t>
      </w:r>
      <w:r>
        <w:rPr>
          <w:b/>
          <w:bCs/>
          <w:color w:val="1329FF"/>
          <w:spacing w:val="4"/>
          <w:sz w:val="20"/>
          <w:szCs w:val="20"/>
        </w:rPr>
        <w:t>、稀土元素“冲突峰</w:t>
      </w:r>
      <w:r>
        <w:rPr>
          <w:color w:val="1329FF"/>
          <w:spacing w:val="-70"/>
          <w:sz w:val="20"/>
          <w:szCs w:val="20"/>
        </w:rPr>
        <w:t xml:space="preserve"> </w:t>
      </w:r>
      <w:r>
        <w:rPr>
          <w:b/>
          <w:bCs/>
          <w:color w:val="1329FF"/>
          <w:spacing w:val="4"/>
          <w:sz w:val="20"/>
          <w:szCs w:val="20"/>
        </w:rPr>
        <w:t>”寻找策略</w:t>
      </w:r>
    </w:p>
    <w:p w14:paraId="3DB420F3">
      <w:pPr>
        <w:spacing w:line="357" w:lineRule="auto"/>
        <w:rPr>
          <w:rFonts w:ascii="Arial"/>
          <w:sz w:val="21"/>
        </w:rPr>
      </w:pPr>
    </w:p>
    <w:p w14:paraId="4C9760B2">
      <w:pPr>
        <w:spacing w:line="357" w:lineRule="auto"/>
        <w:rPr>
          <w:rFonts w:ascii="Arial"/>
          <w:sz w:val="21"/>
        </w:rPr>
      </w:pPr>
    </w:p>
    <w:p w14:paraId="0B256D2C">
      <w:pPr>
        <w:pStyle w:val="3"/>
        <w:spacing w:before="92" w:line="219" w:lineRule="auto"/>
        <w:ind w:left="18"/>
        <w:rPr>
          <w:sz w:val="28"/>
          <w:szCs w:val="28"/>
        </w:rPr>
      </w:pPr>
      <w:r>
        <w:rPr>
          <w:b/>
          <w:bCs/>
          <w:spacing w:val="-3"/>
          <w:sz w:val="28"/>
          <w:szCs w:val="28"/>
        </w:rPr>
        <w:t>7．其他有助于专利代理人理解本技术的资料</w:t>
      </w:r>
    </w:p>
    <w:p w14:paraId="1E1B26B1">
      <w:pPr>
        <w:spacing w:line="219" w:lineRule="auto"/>
        <w:rPr>
          <w:sz w:val="28"/>
          <w:szCs w:val="28"/>
        </w:rPr>
        <w:sectPr>
          <w:headerReference r:id="rId10" w:type="default"/>
          <w:pgSz w:w="11906" w:h="16839"/>
          <w:pgMar w:top="674" w:right="1132" w:bottom="0" w:left="1418" w:header="660" w:footer="0" w:gutter="0"/>
          <w:cols w:space="720" w:num="1"/>
        </w:sectPr>
      </w:pPr>
    </w:p>
    <w:p w14:paraId="4C583446">
      <w:pPr>
        <w:spacing w:line="256" w:lineRule="auto"/>
        <w:rPr>
          <w:rFonts w:ascii="Arial"/>
          <w:sz w:val="21"/>
        </w:rPr>
      </w:pPr>
    </w:p>
    <w:p w14:paraId="023DF5F1">
      <w:pPr>
        <w:spacing w:line="257" w:lineRule="auto"/>
        <w:rPr>
          <w:rFonts w:ascii="Arial"/>
          <w:sz w:val="21"/>
        </w:rPr>
      </w:pPr>
    </w:p>
    <w:p w14:paraId="69BB828E">
      <w:pPr>
        <w:spacing w:line="257" w:lineRule="auto"/>
        <w:rPr>
          <w:rFonts w:ascii="Arial"/>
          <w:sz w:val="21"/>
        </w:rPr>
      </w:pPr>
    </w:p>
    <w:p w14:paraId="00DFA3C7">
      <w:pPr>
        <w:pStyle w:val="3"/>
        <w:spacing w:before="78" w:line="219" w:lineRule="auto"/>
        <w:ind w:left="21"/>
        <w:rPr>
          <w:sz w:val="20"/>
          <w:szCs w:val="20"/>
        </w:rPr>
      </w:pPr>
      <w:r>
        <w:rPr>
          <w:color w:val="FF0000"/>
          <w:spacing w:val="8"/>
          <w:sz w:val="24"/>
          <w:szCs w:val="24"/>
        </w:rPr>
        <w:t>（填写说明</w:t>
      </w:r>
      <w:r>
        <w:rPr>
          <w:color w:val="FF0000"/>
          <w:spacing w:val="8"/>
          <w:sz w:val="20"/>
          <w:szCs w:val="20"/>
        </w:rPr>
        <w:t>：给代理人提供更多的信息，可以有助于代理人更好</w:t>
      </w:r>
      <w:r>
        <w:rPr>
          <w:color w:val="FF0000"/>
          <w:spacing w:val="7"/>
          <w:sz w:val="20"/>
          <w:szCs w:val="20"/>
        </w:rPr>
        <w:t>更快的完成申请文件。）</w:t>
      </w:r>
    </w:p>
    <w:p w14:paraId="75201626">
      <w:pPr>
        <w:spacing w:line="250" w:lineRule="auto"/>
        <w:rPr>
          <w:rFonts w:ascii="Arial"/>
          <w:sz w:val="21"/>
        </w:rPr>
      </w:pPr>
    </w:p>
    <w:p w14:paraId="5A6BB82B">
      <w:pPr>
        <w:spacing w:line="251" w:lineRule="auto"/>
        <w:rPr>
          <w:rFonts w:ascii="Arial"/>
          <w:sz w:val="21"/>
        </w:rPr>
      </w:pPr>
    </w:p>
    <w:p w14:paraId="3ADC038E">
      <w:pPr>
        <w:spacing w:line="251" w:lineRule="auto"/>
        <w:rPr>
          <w:rFonts w:ascii="Arial"/>
          <w:sz w:val="21"/>
        </w:rPr>
      </w:pPr>
    </w:p>
    <w:p w14:paraId="18C6471B">
      <w:pPr>
        <w:spacing w:line="251" w:lineRule="auto"/>
        <w:rPr>
          <w:rFonts w:ascii="Arial"/>
          <w:sz w:val="21"/>
        </w:rPr>
      </w:pPr>
    </w:p>
    <w:p w14:paraId="23E72463">
      <w:pPr>
        <w:pStyle w:val="3"/>
        <w:spacing w:before="91" w:line="220" w:lineRule="auto"/>
        <w:ind w:left="12"/>
        <w:rPr>
          <w:sz w:val="28"/>
          <w:szCs w:val="28"/>
        </w:rPr>
      </w:pPr>
      <w:r>
        <w:rPr>
          <w:b/>
          <w:bCs/>
          <w:spacing w:val="-4"/>
          <w:sz w:val="28"/>
          <w:szCs w:val="28"/>
        </w:rPr>
        <w:t>8．CAD</w:t>
      </w:r>
      <w:r>
        <w:rPr>
          <w:spacing w:val="-37"/>
          <w:sz w:val="28"/>
          <w:szCs w:val="28"/>
        </w:rPr>
        <w:t xml:space="preserve"> </w:t>
      </w:r>
      <w:r>
        <w:rPr>
          <w:b/>
          <w:bCs/>
          <w:spacing w:val="-4"/>
          <w:sz w:val="28"/>
          <w:szCs w:val="28"/>
        </w:rPr>
        <w:t>结构图、框图、电路图、电气原理图等</w:t>
      </w:r>
    </w:p>
    <w:p w14:paraId="76ACD7D7">
      <w:pPr>
        <w:spacing w:line="272" w:lineRule="auto"/>
        <w:rPr>
          <w:rFonts w:ascii="Arial"/>
          <w:sz w:val="21"/>
        </w:rPr>
      </w:pPr>
    </w:p>
    <w:p w14:paraId="31BF0D4E">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ascii="Arial"/>
          <w:sz w:val="21"/>
        </w:rPr>
      </w:pPr>
      <w:r>
        <w:rPr>
          <w:rFonts w:ascii="Arial"/>
          <w:sz w:val="21"/>
        </w:rPr>
        <w:drawing>
          <wp:inline distT="0" distB="0" distL="114300" distR="114300">
            <wp:extent cx="5931535" cy="3589020"/>
            <wp:effectExtent l="0" t="0" r="12065"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
                    <a:stretch>
                      <a:fillRect/>
                    </a:stretch>
                  </pic:blipFill>
                  <pic:spPr>
                    <a:xfrm>
                      <a:off x="0" y="0"/>
                      <a:ext cx="5931535" cy="3589020"/>
                    </a:xfrm>
                    <a:prstGeom prst="rect">
                      <a:avLst/>
                    </a:prstGeom>
                    <a:noFill/>
                    <a:ln>
                      <a:noFill/>
                    </a:ln>
                  </pic:spPr>
                </pic:pic>
              </a:graphicData>
            </a:graphic>
          </wp:inline>
        </w:drawing>
      </w:r>
    </w:p>
    <w:p w14:paraId="00753C63">
      <w:pPr>
        <w:pStyle w:val="3"/>
        <w:spacing w:before="144" w:line="219" w:lineRule="auto"/>
        <w:ind w:left="3560"/>
        <w:rPr>
          <w:spacing w:val="-1"/>
          <w:sz w:val="18"/>
          <w:szCs w:val="18"/>
        </w:rPr>
      </w:pPr>
    </w:p>
    <w:p w14:paraId="11519DC6">
      <w:pPr>
        <w:pStyle w:val="3"/>
        <w:spacing w:before="144" w:line="219" w:lineRule="auto"/>
        <w:ind w:left="3560"/>
        <w:rPr>
          <w:sz w:val="18"/>
          <w:szCs w:val="18"/>
        </w:rPr>
      </w:pPr>
      <w:r>
        <w:rPr>
          <w:spacing w:val="-1"/>
          <w:sz w:val="18"/>
          <w:szCs w:val="18"/>
        </w:rPr>
        <w:t>流程图1：温度迭代算法流程</w:t>
      </w:r>
    </w:p>
    <w:p w14:paraId="7C20C552">
      <w:pPr>
        <w:spacing w:line="219" w:lineRule="auto"/>
        <w:rPr>
          <w:sz w:val="18"/>
          <w:szCs w:val="18"/>
        </w:rPr>
        <w:sectPr>
          <w:headerReference r:id="rId11" w:type="default"/>
          <w:pgSz w:w="11906" w:h="16839"/>
          <w:pgMar w:top="674" w:right="1133" w:bottom="0" w:left="1418" w:header="660" w:footer="0" w:gutter="0"/>
          <w:cols w:space="720" w:num="1"/>
        </w:sectPr>
      </w:pPr>
    </w:p>
    <w:p w14:paraId="3A4DA143">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ascii="Arial"/>
          <w:sz w:val="21"/>
        </w:rPr>
      </w:pPr>
      <w:r>
        <w:rPr>
          <w:rFonts w:ascii="Arial"/>
          <w:sz w:val="21"/>
        </w:rPr>
        <w:drawing>
          <wp:inline distT="0" distB="0" distL="114300" distR="114300">
            <wp:extent cx="5933440" cy="4229735"/>
            <wp:effectExtent l="0" t="0" r="10160" b="184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0"/>
                    <a:stretch>
                      <a:fillRect/>
                    </a:stretch>
                  </pic:blipFill>
                  <pic:spPr>
                    <a:xfrm>
                      <a:off x="0" y="0"/>
                      <a:ext cx="5933440" cy="4229735"/>
                    </a:xfrm>
                    <a:prstGeom prst="rect">
                      <a:avLst/>
                    </a:prstGeom>
                    <a:noFill/>
                    <a:ln>
                      <a:noFill/>
                    </a:ln>
                  </pic:spPr>
                </pic:pic>
              </a:graphicData>
            </a:graphic>
          </wp:inline>
        </w:drawing>
      </w:r>
    </w:p>
    <w:p w14:paraId="2945CDAB">
      <w:pPr>
        <w:spacing w:line="317" w:lineRule="auto"/>
        <w:rPr>
          <w:rFonts w:ascii="Arial"/>
          <w:sz w:val="21"/>
        </w:rPr>
      </w:pPr>
    </w:p>
    <w:p w14:paraId="0032A445">
      <w:pPr>
        <w:pStyle w:val="3"/>
        <w:spacing w:before="59" w:line="219" w:lineRule="auto"/>
        <w:ind w:left="3356"/>
        <w:rPr>
          <w:sz w:val="18"/>
          <w:szCs w:val="18"/>
        </w:rPr>
      </w:pPr>
      <w:r>
        <w:rPr>
          <w:spacing w:val="-2"/>
          <w:sz w:val="18"/>
          <w:szCs w:val="18"/>
        </w:rPr>
        <w:t>流程图</w:t>
      </w:r>
      <w:r>
        <w:rPr>
          <w:spacing w:val="-25"/>
          <w:sz w:val="18"/>
          <w:szCs w:val="18"/>
        </w:rPr>
        <w:t xml:space="preserve"> </w:t>
      </w:r>
      <w:r>
        <w:rPr>
          <w:spacing w:val="-2"/>
          <w:sz w:val="18"/>
          <w:szCs w:val="18"/>
        </w:rPr>
        <w:t>2：整体元素检测算法流程</w:t>
      </w:r>
    </w:p>
    <w:p w14:paraId="5DFFC688">
      <w:pPr>
        <w:spacing w:line="304" w:lineRule="auto"/>
        <w:rPr>
          <w:rFonts w:ascii="Arial"/>
          <w:sz w:val="21"/>
        </w:rPr>
      </w:pPr>
    </w:p>
    <w:p w14:paraId="6BC5B1D2">
      <w:pPr>
        <w:spacing w:line="305" w:lineRule="auto"/>
        <w:rPr>
          <w:rFonts w:ascii="Arial"/>
          <w:sz w:val="21"/>
        </w:rPr>
      </w:pPr>
    </w:p>
    <w:p w14:paraId="4A8DA7E2">
      <w:pPr>
        <w:pStyle w:val="3"/>
        <w:spacing w:before="78" w:line="219" w:lineRule="auto"/>
        <w:ind w:left="28"/>
        <w:rPr>
          <w:sz w:val="24"/>
          <w:szCs w:val="24"/>
        </w:rPr>
      </w:pPr>
      <w:r>
        <w:rPr>
          <w:spacing w:val="-10"/>
          <w:sz w:val="24"/>
          <w:szCs w:val="24"/>
        </w:rPr>
        <w:t>附件：</w:t>
      </w:r>
    </w:p>
    <w:p w14:paraId="25FADB46">
      <w:pPr>
        <w:pStyle w:val="3"/>
        <w:spacing w:before="28" w:line="219" w:lineRule="auto"/>
        <w:ind w:left="11"/>
        <w:rPr>
          <w:sz w:val="24"/>
          <w:szCs w:val="24"/>
        </w:rPr>
      </w:pPr>
      <w:r>
        <w:rPr>
          <w:spacing w:val="-1"/>
          <w:sz w:val="24"/>
          <w:szCs w:val="24"/>
        </w:rPr>
        <w:t>参考文献（如专利</w:t>
      </w:r>
      <w:r>
        <w:rPr>
          <w:rFonts w:ascii="Times New Roman" w:hAnsi="Times New Roman" w:eastAsia="Times New Roman" w:cs="Times New Roman"/>
          <w:spacing w:val="-1"/>
          <w:sz w:val="24"/>
          <w:szCs w:val="24"/>
        </w:rPr>
        <w:t>/</w:t>
      </w:r>
      <w:r>
        <w:rPr>
          <w:spacing w:val="-1"/>
          <w:sz w:val="24"/>
          <w:szCs w:val="24"/>
        </w:rPr>
        <w:t>论文</w:t>
      </w:r>
      <w:r>
        <w:rPr>
          <w:rFonts w:ascii="Times New Roman" w:hAnsi="Times New Roman" w:eastAsia="Times New Roman" w:cs="Times New Roman"/>
          <w:spacing w:val="-1"/>
          <w:sz w:val="24"/>
          <w:szCs w:val="24"/>
        </w:rPr>
        <w:t>/</w:t>
      </w:r>
      <w:r>
        <w:rPr>
          <w:spacing w:val="-1"/>
          <w:sz w:val="24"/>
          <w:szCs w:val="24"/>
        </w:rPr>
        <w:t>标准）</w:t>
      </w:r>
    </w:p>
    <w:sectPr>
      <w:headerReference r:id="rId12" w:type="default"/>
      <w:pgSz w:w="11906" w:h="16839"/>
      <w:pgMar w:top="674" w:right="1132" w:bottom="0" w:left="1418" w:header="660" w:footer="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Q" w:date="2026-05-12T16:53:11Z" w:initials="JQ">
    <w:p w14:paraId="213CD458">
      <w:pPr>
        <w:pStyle w:val="2"/>
        <w:rPr>
          <w:rFonts w:hint="default" w:eastAsia="宋体"/>
          <w:lang w:val="en-US" w:eastAsia="zh-CN"/>
        </w:rPr>
      </w:pPr>
      <w:r>
        <w:rPr>
          <w:rFonts w:hint="eastAsia" w:eastAsia="宋体"/>
          <w:lang w:val="en-US" w:eastAsia="zh-CN"/>
        </w:rPr>
        <w:t>分别代表什么参数</w:t>
      </w:r>
    </w:p>
  </w:comment>
  <w:comment w:id="1" w:author="JQ" w:date="2026-05-12T16:53:36Z" w:initials="JQ">
    <w:p w14:paraId="796CC8D8">
      <w:pPr>
        <w:pStyle w:val="2"/>
        <w:rPr>
          <w:rFonts w:hint="default" w:eastAsia="宋体"/>
          <w:lang w:val="en-US" w:eastAsia="zh-CN"/>
        </w:rPr>
      </w:pPr>
      <w:r>
        <w:rPr>
          <w:rFonts w:hint="eastAsia" w:eastAsia="宋体"/>
          <w:lang w:val="en-US" w:eastAsia="zh-CN"/>
        </w:rPr>
        <w:t>每一种元素对应一个模拟光谱，每个模拟光谱具有多个峰？</w:t>
      </w:r>
    </w:p>
  </w:comment>
  <w:comment w:id="2" w:author="JQ" w:date="2026-05-12T16:54:18Z" w:initials="JQ">
    <w:p w14:paraId="3E9C9241">
      <w:pPr>
        <w:pStyle w:val="2"/>
        <w:rPr>
          <w:rFonts w:hint="default" w:eastAsia="宋体"/>
          <w:lang w:val="en-US" w:eastAsia="zh-CN"/>
        </w:rPr>
      </w:pPr>
      <w:r>
        <w:rPr>
          <w:rFonts w:hint="eastAsia" w:eastAsia="宋体"/>
          <w:lang w:val="en-US" w:eastAsia="zh-CN"/>
        </w:rPr>
        <w:t>谱线库里的峰与模拟光谱的峰值进行计算吗，什么是最近峰值距离？</w:t>
      </w:r>
    </w:p>
  </w:comment>
  <w:comment w:id="3" w:author="JQ" w:date="2026-05-12T16:55:43Z" w:initials="JQ">
    <w:p w14:paraId="47A067EE">
      <w:pPr>
        <w:pStyle w:val="2"/>
        <w:rPr>
          <w:rFonts w:hint="default" w:eastAsia="宋体"/>
          <w:lang w:val="en-US" w:eastAsia="zh-CN"/>
        </w:rPr>
      </w:pPr>
      <w:r>
        <w:rPr>
          <w:rFonts w:hint="eastAsia" w:eastAsia="宋体"/>
          <w:lang w:val="en-US" w:eastAsia="zh-CN"/>
        </w:rPr>
        <w:t>请补充解释一下</w:t>
      </w:r>
    </w:p>
  </w:comment>
  <w:comment w:id="4" w:author="JQ" w:date="2026-05-12T17:40:32Z" w:initials="JQ">
    <w:p w14:paraId="68B268FB">
      <w:pPr>
        <w:pStyle w:val="2"/>
        <w:rPr>
          <w:rFonts w:hint="default" w:eastAsia="宋体"/>
          <w:lang w:val="en-US" w:eastAsia="zh-CN"/>
        </w:rPr>
      </w:pPr>
      <w:r>
        <w:rPr>
          <w:rFonts w:hint="eastAsia" w:eastAsia="宋体"/>
          <w:lang w:val="en-US" w:eastAsia="zh-CN"/>
        </w:rPr>
        <w:t>请补充如何设定这个认定阈值</w:t>
      </w:r>
    </w:p>
  </w:comment>
  <w:comment w:id="5" w:author="JQ" w:date="2026-05-12T16:57:49Z" w:initials="JQ">
    <w:p w14:paraId="314FC30E">
      <w:pPr>
        <w:pStyle w:val="2"/>
        <w:rPr>
          <w:rFonts w:hint="default" w:eastAsia="宋体"/>
          <w:lang w:val="en-US" w:eastAsia="zh-CN"/>
        </w:rPr>
      </w:pPr>
      <w:r>
        <w:rPr>
          <w:rFonts w:hint="eastAsia" w:eastAsia="宋体"/>
          <w:lang w:val="en-US" w:eastAsia="zh-CN"/>
        </w:rPr>
        <w:t>请对这个公式的各个参数进行解释说明</w:t>
      </w:r>
    </w:p>
  </w:comment>
  <w:comment w:id="6" w:author="JQ" w:date="2026-05-12T16:58:53Z" w:initials="JQ">
    <w:p w14:paraId="79EA10FF">
      <w:pPr>
        <w:pStyle w:val="2"/>
        <w:rPr>
          <w:rFonts w:hint="eastAsia" w:eastAsia="宋体"/>
          <w:lang w:val="en-US" w:eastAsia="zh-CN"/>
        </w:rPr>
      </w:pPr>
      <w:r>
        <w:rPr>
          <w:rFonts w:hint="eastAsia" w:eastAsia="宋体"/>
          <w:lang w:val="en-US" w:eastAsia="zh-CN"/>
        </w:rPr>
        <w:t>这个图有点模糊，请提供更加清晰的图；</w:t>
      </w:r>
    </w:p>
    <w:p w14:paraId="28745C7B">
      <w:pPr>
        <w:pStyle w:val="2"/>
        <w:rPr>
          <w:rFonts w:hint="default" w:eastAsia="宋体"/>
          <w:lang w:val="en-US" w:eastAsia="zh-CN"/>
        </w:rPr>
      </w:pPr>
      <w:r>
        <w:rPr>
          <w:rFonts w:hint="eastAsia" w:eastAsia="宋体"/>
          <w:lang w:val="en-US" w:eastAsia="zh-CN"/>
        </w:rPr>
        <w:t>横坐标和纵坐标表示什么，这个元素理论强度梳指的是单个元素的吗？</w:t>
      </w:r>
    </w:p>
  </w:comment>
  <w:comment w:id="7" w:author="JQ" w:date="2026-05-12T17:55:48Z" w:initials="JQ">
    <w:p w14:paraId="67221DB2">
      <w:pPr>
        <w:pStyle w:val="2"/>
        <w:rPr>
          <w:rFonts w:hint="default" w:eastAsia="宋体"/>
          <w:lang w:val="en-US" w:eastAsia="zh-CN"/>
        </w:rPr>
      </w:pPr>
      <w:r>
        <w:rPr>
          <w:rFonts w:hint="eastAsia" w:eastAsia="宋体"/>
          <w:lang w:val="en-US" w:eastAsia="zh-CN"/>
        </w:rPr>
        <w:t>纵坐标指的是强度</w:t>
      </w:r>
    </w:p>
  </w:comment>
  <w:comment w:id="8" w:author="JQ" w:date="2026-05-12T17:02:57Z" w:initials="JQ">
    <w:p w14:paraId="25B7A897">
      <w:pPr>
        <w:pStyle w:val="2"/>
        <w:rPr>
          <w:rFonts w:hint="default" w:eastAsia="宋体"/>
          <w:lang w:val="en-US" w:eastAsia="zh-CN"/>
        </w:rPr>
      </w:pPr>
      <w:r>
        <w:rPr>
          <w:rFonts w:hint="eastAsia" w:eastAsia="宋体"/>
          <w:lang w:val="en-US" w:eastAsia="zh-CN"/>
        </w:rPr>
        <w:t>图比较模糊</w:t>
      </w:r>
    </w:p>
  </w:comment>
  <w:comment w:id="9" w:author="JQ" w:date="2026-05-12T17:58:27Z" w:initials="JQ">
    <w:p w14:paraId="45D796E1">
      <w:pPr>
        <w:pStyle w:val="2"/>
        <w:rPr>
          <w:rFonts w:hint="default" w:eastAsia="宋体"/>
          <w:lang w:val="en-US" w:eastAsia="zh-CN"/>
        </w:rPr>
      </w:pPr>
      <w:r>
        <w:rPr>
          <w:rFonts w:hint="eastAsia" w:eastAsia="宋体"/>
          <w:lang w:val="en-US" w:eastAsia="zh-CN"/>
        </w:rPr>
        <w:t>请补充公式</w:t>
      </w:r>
    </w:p>
  </w:comment>
  <w:comment w:id="10" w:author="JQ" w:date="2026-05-12T17:08:34Z" w:initials="JQ">
    <w:p w14:paraId="685A7438">
      <w:pPr>
        <w:pStyle w:val="2"/>
        <w:rPr>
          <w:rFonts w:hint="default" w:eastAsia="宋体"/>
          <w:lang w:val="en-US" w:eastAsia="zh-CN"/>
        </w:rPr>
      </w:pPr>
      <w:r>
        <w:rPr>
          <w:rFonts w:hint="eastAsia" w:eastAsia="宋体"/>
          <w:lang w:val="en-US" w:eastAsia="zh-CN"/>
        </w:rPr>
        <w:t>图不够清晰</w:t>
      </w:r>
    </w:p>
  </w:comment>
  <w:comment w:id="11" w:author="JQ" w:date="2026-05-12T17:57:31Z" w:initials="JQ">
    <w:p w14:paraId="043215CF">
      <w:pPr>
        <w:pStyle w:val="2"/>
        <w:rPr>
          <w:rFonts w:hint="default" w:eastAsia="宋体"/>
          <w:lang w:val="en-US" w:eastAsia="zh-CN"/>
        </w:rPr>
      </w:pPr>
      <w:r>
        <w:rPr>
          <w:rFonts w:hint="eastAsia" w:eastAsia="宋体"/>
          <w:lang w:val="en-US" w:eastAsia="zh-CN"/>
        </w:rPr>
        <w:t>一种稀土元素对应两种粒子</w:t>
      </w:r>
    </w:p>
  </w:comment>
  <w:comment w:id="12" w:author="JQ" w:date="2026-05-12T17:09:54Z" w:initials="JQ">
    <w:p w14:paraId="683685EE">
      <w:pPr>
        <w:pStyle w:val="2"/>
        <w:rPr>
          <w:rFonts w:hint="default" w:eastAsia="宋体"/>
          <w:lang w:val="en-US" w:eastAsia="zh-CN"/>
        </w:rPr>
      </w:pPr>
      <w:r>
        <w:rPr>
          <w:rFonts w:hint="eastAsia" w:eastAsia="宋体"/>
          <w:lang w:val="en-US" w:eastAsia="zh-CN"/>
        </w:rPr>
        <w:t>决定系数，用于表征拟合散点的效果</w:t>
      </w:r>
    </w:p>
  </w:comment>
  <w:comment w:id="13" w:author="JQ" w:date="2026-05-12T17:10:44Z" w:initials="JQ">
    <w:p w14:paraId="170F8192">
      <w:pPr>
        <w:pStyle w:val="2"/>
        <w:rPr>
          <w:rFonts w:hint="default" w:eastAsia="宋体"/>
          <w:lang w:val="en-US" w:eastAsia="zh-CN"/>
        </w:rPr>
      </w:pPr>
      <w:r>
        <w:rPr>
          <w:rFonts w:hint="eastAsia" w:eastAsia="宋体"/>
          <w:lang w:val="en-US" w:eastAsia="zh-CN"/>
        </w:rPr>
        <w:t>每个基体元素都有其对应的置信度？</w:t>
      </w:r>
    </w:p>
  </w:comment>
  <w:comment w:id="14" w:author="JQ" w:date="2026-05-12T17:11:05Z" w:initials="JQ">
    <w:p w14:paraId="557C90DF">
      <w:pPr>
        <w:pStyle w:val="2"/>
        <w:rPr>
          <w:rFonts w:hint="default" w:eastAsia="宋体"/>
          <w:lang w:val="en-US" w:eastAsia="zh-CN"/>
        </w:rPr>
      </w:pPr>
      <w:r>
        <w:rPr>
          <w:rFonts w:hint="eastAsia" w:eastAsia="宋体"/>
          <w:lang w:val="en-US" w:eastAsia="zh-CN"/>
        </w:rPr>
        <w:t>这是在哪</w:t>
      </w:r>
    </w:p>
  </w:comment>
  <w:comment w:id="15" w:author="JQ" w:date="2026-05-12T17:11:15Z" w:initials="JQ">
    <w:p w14:paraId="440B8760">
      <w:pPr>
        <w:pStyle w:val="2"/>
        <w:rPr>
          <w:rFonts w:hint="default" w:eastAsia="宋体"/>
          <w:lang w:val="en-US" w:eastAsia="zh-CN"/>
        </w:rPr>
      </w:pPr>
      <w:r>
        <w:rPr>
          <w:rFonts w:hint="eastAsia" w:eastAsia="宋体"/>
          <w:lang w:val="en-US" w:eastAsia="zh-CN"/>
        </w:rPr>
        <w:t>是否能够补充公式</w:t>
      </w:r>
    </w:p>
  </w:comment>
  <w:comment w:id="16" w:author="JQ" w:date="2026-05-12T17:11:36Z" w:initials="JQ">
    <w:p w14:paraId="70C75D56">
      <w:pPr>
        <w:pStyle w:val="2"/>
        <w:rPr>
          <w:rFonts w:hint="default" w:eastAsia="宋体"/>
          <w:lang w:val="en-US" w:eastAsia="zh-CN"/>
        </w:rPr>
      </w:pPr>
      <w:r>
        <w:rPr>
          <w:rFonts w:hint="eastAsia" w:eastAsia="宋体"/>
          <w:lang w:val="en-US" w:eastAsia="zh-CN"/>
        </w:rPr>
        <w:t>怎么结合，加权吗？</w:t>
      </w:r>
    </w:p>
  </w:comment>
  <w:comment w:id="17" w:author="JQ" w:date="2026-05-12T17:11:49Z" w:initials="JQ">
    <w:p w14:paraId="15FE5787">
      <w:pPr>
        <w:pStyle w:val="2"/>
        <w:rPr>
          <w:rFonts w:hint="default" w:eastAsia="宋体"/>
          <w:lang w:val="en-US" w:eastAsia="zh-CN"/>
        </w:rPr>
      </w:pPr>
      <w:r>
        <w:rPr>
          <w:rFonts w:hint="eastAsia" w:eastAsia="宋体"/>
          <w:lang w:val="en-US" w:eastAsia="zh-CN"/>
        </w:rPr>
        <w:t>请用公式表达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13CD458" w15:done="0"/>
  <w15:commentEx w15:paraId="796CC8D8" w15:done="0"/>
  <w15:commentEx w15:paraId="3E9C9241" w15:done="0"/>
  <w15:commentEx w15:paraId="47A067EE" w15:done="0"/>
  <w15:commentEx w15:paraId="68B268FB" w15:done="0"/>
  <w15:commentEx w15:paraId="314FC30E" w15:done="0"/>
  <w15:commentEx w15:paraId="28745C7B" w15:done="0"/>
  <w15:commentEx w15:paraId="67221DB2" w15:done="0"/>
  <w15:commentEx w15:paraId="25B7A897" w15:done="0"/>
  <w15:commentEx w15:paraId="45D796E1" w15:done="0"/>
  <w15:commentEx w15:paraId="685A7438" w15:done="0"/>
  <w15:commentEx w15:paraId="043215CF" w15:done="0"/>
  <w15:commentEx w15:paraId="683685EE" w15:done="0"/>
  <w15:commentEx w15:paraId="170F8192" w15:done="0"/>
  <w15:commentEx w15:paraId="557C90DF" w15:done="0"/>
  <w15:commentEx w15:paraId="440B8760" w15:done="0"/>
  <w15:commentEx w15:paraId="70C75D56" w15:done="0"/>
  <w15:commentEx w15:paraId="15FE578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78236">
    <w:pPr>
      <w:spacing w:line="46" w:lineRule="auto"/>
      <w:rPr>
        <w:rFonts w:ascii="Arial"/>
        <w:sz w:val="2"/>
      </w:rPr>
    </w:pPr>
    <w:r>
      <w:pict>
        <v:shape id="_x0000_s2049" o:spid="_x0000_s2049" style="position:absolute;left:0pt;margin-left:70.9pt;margin-top:33pt;height:0.75pt;width:467.75pt;mso-position-horizontal-relative:page;mso-position-vertical-relative:page;z-index:251659264;mso-width-relative:page;mso-height-relative:page;" fillcolor="#000000" filled="t" stroked="f" coordsize="9355,15" o:allowincell="f" path="m0,0l9354,0,9354,14,0,14,0,0xe">
          <v:fill on="t" focussize="0,0"/>
          <v:stroke on="f"/>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20907">
    <w:pPr>
      <w:spacing w:line="46" w:lineRule="auto"/>
      <w:rPr>
        <w:rFonts w:ascii="Arial"/>
        <w:sz w:val="2"/>
      </w:rPr>
    </w:pPr>
    <w:r>
      <w:pict>
        <v:shape id="_x0000_s2050" o:spid="_x0000_s2050" style="position:absolute;left:0pt;margin-left:70.9pt;margin-top:33pt;height:0.75pt;width:467.75pt;mso-position-horizontal-relative:page;mso-position-vertical-relative:page;z-index:251660288;mso-width-relative:page;mso-height-relative:page;" fillcolor="#000000" filled="t" stroked="f" coordsize="9355,15" o:allowincell="f" path="m0,0l9354,0,9354,14,0,14,0,0xe">
          <v:fill on="t" focussize="0,0"/>
          <v:stroke on="f"/>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88F2A">
    <w:pPr>
      <w:spacing w:line="46" w:lineRule="auto"/>
      <w:rPr>
        <w:rFonts w:ascii="Arial"/>
        <w:sz w:val="2"/>
      </w:rPr>
    </w:pPr>
    <w:r>
      <w:pict>
        <v:shape id="_x0000_s2051" o:spid="_x0000_s2051" style="position:absolute;left:0pt;margin-left:70.9pt;margin-top:33pt;height:0.75pt;width:467.75pt;mso-position-horizontal-relative:page;mso-position-vertical-relative:page;z-index:251661312;mso-width-relative:page;mso-height-relative:page;" fillcolor="#000000" filled="t" stroked="f" coordsize="9355,15" o:allowincell="f" path="m0,0l9354,0,9354,14,0,14,0,0xe">
          <v:fill on="t" focussize="0,0"/>
          <v:stroke on="f"/>
          <v:imagedata o:title=""/>
          <o:lock v:ext="edi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10EAE">
    <w:pPr>
      <w:spacing w:line="46" w:lineRule="auto"/>
      <w:rPr>
        <w:rFonts w:ascii="Arial"/>
        <w:sz w:val="2"/>
      </w:rPr>
    </w:pPr>
    <w:r>
      <w:pict>
        <v:shape id="_x0000_s2052" o:spid="_x0000_s2052" style="position:absolute;left:0pt;margin-left:70.9pt;margin-top:33pt;height:0.75pt;width:467.75pt;mso-position-horizontal-relative:page;mso-position-vertical-relative:page;z-index:251662336;mso-width-relative:page;mso-height-relative:page;" fillcolor="#000000" filled="t" stroked="f" coordsize="9355,15" o:allowincell="f" path="m0,0l9354,0,9354,14,0,14,0,0xe">
          <v:fill on="t" focussize="0,0"/>
          <v:stroke on="f"/>
          <v:imagedata o:title=""/>
          <o:lock v:ext="edit"/>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EE2B6">
    <w:pPr>
      <w:spacing w:line="46" w:lineRule="auto"/>
      <w:rPr>
        <w:rFonts w:ascii="Arial"/>
        <w:sz w:val="2"/>
      </w:rPr>
    </w:pPr>
    <w:r>
      <w:pict>
        <v:shape id="_x0000_s2053" o:spid="_x0000_s2053" style="position:absolute;left:0pt;margin-left:70.9pt;margin-top:33pt;height:0.75pt;width:467.75pt;mso-position-horizontal-relative:page;mso-position-vertical-relative:page;z-index:251663360;mso-width-relative:page;mso-height-relative:page;" fillcolor="#000000" filled="t" stroked="f" coordsize="9355,15" o:allowincell="f" path="m0,0l9354,0,9354,14,0,14,0,0xe">
          <v:fill on="t" focussize="0,0"/>
          <v:stroke on="f"/>
          <v:imagedata o:title=""/>
          <o:lock v:ext="edi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A1423">
    <w:pPr>
      <w:spacing w:line="46" w:lineRule="auto"/>
      <w:rPr>
        <w:rFonts w:ascii="Arial"/>
        <w:sz w:val="2"/>
      </w:rPr>
    </w:pPr>
    <w:r>
      <w:pict>
        <v:shape id="_x0000_s2054" o:spid="_x0000_s2054" style="position:absolute;left:0pt;margin-left:70.9pt;margin-top:33pt;height:0.75pt;width:467.75pt;mso-position-horizontal-relative:page;mso-position-vertical-relative:page;z-index:251664384;mso-width-relative:page;mso-height-relative:page;" fillcolor="#000000" filled="t" stroked="f" coordsize="9355,15" o:allowincell="f" path="m0,0l9354,0,9354,14,0,14,0,0xe">
          <v:fill on="t" focussize="0,0"/>
          <v:stroke on="f"/>
          <v:imagedata o:title=""/>
          <o:lock v:ext="edit"/>
        </v:shape>
      </w:pic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Q">
    <w15:presenceInfo w15:providerId="None" w15:userId="JQ"/>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393D05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ody Text"/>
    <w:basedOn w:val="1"/>
    <w:semiHidden/>
    <w:qFormat/>
    <w:uiPriority w:val="0"/>
    <w:rPr>
      <w:rFonts w:ascii="宋体" w:hAnsi="宋体" w:eastAsia="宋体" w:cs="宋体"/>
      <w:sz w:val="22"/>
      <w:szCs w:val="22"/>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jpe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2923</Words>
  <Characters>3053</Characters>
  <TotalTime>68</TotalTime>
  <ScaleCrop>false</ScaleCrop>
  <LinksUpToDate>false</LinksUpToDate>
  <CharactersWithSpaces>3168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2026-04-01T16:59:00Z</dcterms:created>
  <dc:creator>lifushan</dc:creator>
  <cp:lastModifiedBy>JQ</cp:lastModifiedBy>
  <dcterms:modified xsi:type="dcterms:W3CDTF">2026-05-12T10:11:00Z</dcterms:modified>
  <dc:title>技术交底书V3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2026-05-11T16:46:46Z</vt:filetime>
  </property>
  <property fmtid="{D5CDD505-2E9C-101B-9397-08002B2CF9AE}" pid="4" name="KSOTemplateDocerSaveRecord">
    <vt:lpwstr>eyJoZGlkIjoiZThhN2Q2ZjhlMzU0NGRkMTRlNTYyMDc5YjM1YWYwYWQiLCJ1c2VySWQiOiIzNzkyMzgxMTkifQ==</vt:lpwstr>
  </property>
  <property fmtid="{D5CDD505-2E9C-101B-9397-08002B2CF9AE}" pid="5" name="KSOProductBuildVer">
    <vt:lpwstr>2052-12.1.0.25865</vt:lpwstr>
  </property>
  <property fmtid="{D5CDD505-2E9C-101B-9397-08002B2CF9AE}" pid="6" name="ICV">
    <vt:lpwstr>439742AE5AFB4370A9D134FED5D930B9_13</vt:lpwstr>
  </property>
</Properties>
</file>