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2.xml" ContentType="application/vnd.openxmlformats-officedocument.wordprocessingml.header+xml"/>
  <Override PartName="/word/header10.xml" ContentType="application/vnd.openxmlformats-officedocument.wordprocessingml.head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9.xml" ContentType="application/vnd.openxmlformats-officedocument.wordprocessingml.head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9.xml" ContentType="application/vnd.openxmlformats-officedocument.wordprocessingml.footer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customXml/itemProps5.xml" ContentType="application/vnd.openxmlformats-officedocument.customXmlProperties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923" w:type="dxa"/>
        <w:tblInd w:w="137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822"/>
        <w:gridCol w:w="491"/>
        <w:gridCol w:w="1800"/>
        <w:gridCol w:w="1505"/>
        <w:gridCol w:w="2183"/>
        <w:gridCol w:w="212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1822" w:type="dxa"/>
            <w:textDirection w:val="lrTb"/>
            <w:noWrap w:val="false"/>
          </w:tcPr>
          <w:p>
            <w:pPr>
              <w:pStyle w:val="1033"/>
              <w:ind w:firstLine="0"/>
              <w:spacing w:before="360" w:after="0"/>
              <w:widowControl/>
              <w:rPr>
                <w:b/>
                <w:szCs w:val="26"/>
              </w:rPr>
            </w:pPr>
            <w:r>
              <w:rPr>
                <w:b/>
                <w:szCs w:val="26"/>
              </w:rPr>
            </w:r>
            <w:r>
              <w:rPr>
                <w:b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1" w:type="dxa"/>
            <w:textDirection w:val="lrTb"/>
            <w:noWrap w:val="false"/>
          </w:tcPr>
          <w:p>
            <w:pPr>
              <w:pStyle w:val="1033"/>
              <w:ind w:firstLine="0"/>
              <w:spacing w:before="440" w:after="0"/>
              <w:widowControl/>
              <w:rPr>
                <w:szCs w:val="26"/>
              </w:rPr>
            </w:pPr>
            <w:r>
              <w:rPr>
                <w:bCs/>
                <w:szCs w:val="26"/>
                <w:lang w:val="ru-RU" w:bidi="ar-SA"/>
              </w:rPr>
              <w:t xml:space="preserve">№</w:t>
            </w:r>
            <w:r>
              <w:rPr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Style w:val="1033"/>
              <w:ind w:firstLine="0"/>
              <w:spacing w:before="360" w:after="0"/>
              <w:widowControl/>
              <w:rPr>
                <w:b/>
                <w:szCs w:val="26"/>
              </w:rPr>
            </w:pPr>
            <w:r>
              <w:rPr>
                <w:b/>
                <w:szCs w:val="26"/>
              </w:rPr>
            </w:r>
            <w:r>
              <w:rPr>
                <w:b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3"/>
              <w:ind w:firstLine="0"/>
              <w:spacing w:before="360" w:after="120"/>
              <w:widowControl/>
              <w:rPr>
                <w:b/>
                <w:szCs w:val="26"/>
              </w:rPr>
            </w:pPr>
            <w:r>
              <w:rPr>
                <w:b/>
                <w:szCs w:val="26"/>
              </w:rPr>
            </w:r>
            <w:r>
              <w:rPr>
                <w:b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05" w:type="dxa"/>
            <w:textDirection w:val="lrTb"/>
            <w:noWrap w:val="false"/>
          </w:tcPr>
          <w:p>
            <w:pPr>
              <w:pStyle w:val="1033"/>
              <w:ind w:firstLine="0"/>
              <w:spacing w:before="360" w:after="120"/>
              <w:widowControl/>
              <w:rPr>
                <w:rFonts w:eastAsia="Calibri"/>
                <w:b/>
                <w:bCs/>
                <w:color w:val="000000"/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УТВЕРЖДАЮ</w:t>
            </w:r>
            <w:r>
              <w:rPr>
                <w:rFonts w:eastAsia="Calibri"/>
                <w:b/>
                <w:bCs/>
                <w:color w:val="000000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000000" w:sz="2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tcBorders>
              <w:top w:val="single" w:color="000000" w:sz="2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05" w:type="dxa"/>
            <w:textDirection w:val="lrTb"/>
            <w:noWrap w:val="false"/>
          </w:tcPr>
          <w:p>
            <w:pPr>
              <w:pStyle w:val="1033"/>
              <w:ind w:firstLine="0"/>
              <w:spacing w:before="20" w:after="2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  <w:lang w:val="ru-RU" w:bidi="ar-SA"/>
              </w:rPr>
              <w:t xml:space="preserve">Директор филиала</w:t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  <w:p>
            <w:pPr>
              <w:pStyle w:val="1033"/>
              <w:ind w:firstLine="0"/>
              <w:spacing w:before="20" w:after="2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  <w:lang w:val="ru-RU" w:bidi="ar-SA"/>
              </w:rPr>
              <w:t xml:space="preserve">«Аэронавигация Юга»</w:t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  <w:p>
            <w:pPr>
              <w:pStyle w:val="1033"/>
              <w:ind w:firstLine="0"/>
              <w:spacing w:before="20" w:after="2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  <w:lang w:val="ru-RU" w:bidi="ar-SA"/>
              </w:rPr>
              <w:t xml:space="preserve">ФГУП «Госкорпорация по ОрВД»</w:t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3" w:type="dxa"/>
            <w:textDirection w:val="lrTb"/>
            <w:noWrap w:val="false"/>
          </w:tcPr>
          <w:p>
            <w:pPr>
              <w:pStyle w:val="1033"/>
              <w:ind w:firstLine="0"/>
              <w:spacing w:before="9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3"/>
              <w:ind w:firstLine="0"/>
              <w:spacing w:before="9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83" w:type="dxa"/>
            <w:textDirection w:val="lrTb"/>
            <w:noWrap w:val="false"/>
          </w:tcPr>
          <w:p>
            <w:pPr>
              <w:pStyle w:val="1033"/>
              <w:ind w:firstLine="0"/>
              <w:spacing w:before="9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rFonts w:eastAsia="Calibri"/>
                <w:bCs/>
                <w:color w:val="000000"/>
                <w:szCs w:val="26"/>
              </w:rPr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2" w:type="dxa"/>
            <w:textDirection w:val="lrTb"/>
            <w:noWrap w:val="false"/>
          </w:tcPr>
          <w:p>
            <w:pPr>
              <w:pStyle w:val="1033"/>
              <w:ind w:firstLine="0"/>
              <w:spacing w:before="960" w:after="0"/>
              <w:widowControl/>
              <w:rPr>
                <w:rFonts w:eastAsia="Calibri"/>
                <w:bCs/>
                <w:color w:val="000000"/>
                <w:szCs w:val="26"/>
              </w:rPr>
            </w:pPr>
            <w:r>
              <w:rPr>
                <w:sz w:val="28"/>
                <w:szCs w:val="28"/>
                <w:lang w:val="ru-RU" w:bidi="ar-SA"/>
              </w:rPr>
              <w:t xml:space="preserve">Ю.П. Токарев</w:t>
            </w:r>
            <w:r>
              <w:rPr>
                <w:rFonts w:eastAsia="Calibri"/>
                <w:bCs/>
                <w:color w:val="000000"/>
                <w:szCs w:val="26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3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  <w:widowControl/>
              <w:rPr>
                <w:rFonts w:ascii="Tahoma" w:hAnsi="Tahoma" w:eastAsia="Calibri" w:cs="Tahoma"/>
                <w:bCs/>
                <w:color w:val="000000"/>
                <w:szCs w:val="24"/>
              </w:rPr>
            </w:pPr>
            <w:r>
              <w:rPr>
                <w:rFonts w:ascii="Tahoma" w:hAnsi="Tahoma" w:eastAsia="Calibri" w:cs="Tahoma"/>
                <w:bCs/>
                <w:color w:val="000000"/>
                <w:szCs w:val="24"/>
              </w:rPr>
            </w:r>
            <w:r>
              <w:rPr>
                <w:rFonts w:ascii="Tahoma" w:hAnsi="Tahoma" w:eastAsia="Calibri" w:cs="Tahoma"/>
                <w:bCs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  <w:widowControl/>
              <w:rPr>
                <w:rFonts w:ascii="Tahoma" w:hAnsi="Tahoma" w:eastAsia="Calibri" w:cs="Tahoma"/>
                <w:bCs/>
                <w:color w:val="000000"/>
                <w:szCs w:val="24"/>
              </w:rPr>
            </w:pPr>
            <w:r>
              <w:rPr>
                <w:rFonts w:ascii="Tahoma" w:hAnsi="Tahoma" w:eastAsia="Calibri" w:cs="Tahoma"/>
                <w:bCs/>
                <w:color w:val="000000"/>
                <w:szCs w:val="24"/>
              </w:rPr>
            </w:r>
            <w:r>
              <w:rPr>
                <w:rFonts w:ascii="Tahoma" w:hAnsi="Tahoma" w:eastAsia="Calibri" w:cs="Tahoma"/>
                <w:bCs/>
                <w:color w:val="000000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0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  <w:widowControl/>
              <w:rPr>
                <w:rFonts w:ascii="Tahoma" w:hAnsi="Tahoma" w:eastAsia="Calibri" w:cs="Tahoma"/>
                <w:bCs/>
                <w:color w:val="000000"/>
                <w:szCs w:val="24"/>
              </w:rPr>
            </w:pPr>
            <w:r>
              <w:rPr>
                <w:rFonts w:ascii="Tahoma" w:hAnsi="Tahoma" w:eastAsia="Calibri" w:cs="Tahoma"/>
                <w:bCs/>
                <w:color w:val="000000"/>
                <w:szCs w:val="24"/>
              </w:rPr>
            </w:r>
            <w:r>
              <w:rPr>
                <w:rFonts w:ascii="Tahoma" w:hAnsi="Tahoma" w:eastAsia="Calibri" w:cs="Tahoma"/>
                <w:bCs/>
                <w:color w:val="000000"/>
                <w:szCs w:val="24"/>
              </w:rPr>
            </w:r>
          </w:p>
        </w:tc>
      </w:tr>
    </w:tbl>
    <w:p>
      <w:pPr>
        <w:pStyle w:val="1033"/>
        <w:ind w:firstLine="0"/>
        <w:jc w:val="center"/>
        <w:spacing w:before="1440" w:after="720"/>
        <w:rPr>
          <w:rFonts w:ascii="Liberation Serif" w:hAnsi="Liberation Serif"/>
        </w:rPr>
      </w:pPr>
      <w:r/>
      <w:bookmarkStart w:id="0" w:name="_Hlk69128100"/>
      <w:r/>
      <w:bookmarkStart w:id="1" w:name="_Hlk69128085"/>
      <w:r/>
      <w:bookmarkEnd w:id="1"/>
      <w:r>
        <w:rPr>
          <w:rFonts w:ascii="Liberation Serif" w:hAnsi="Liberation Serif" w:eastAsia="Calibri" w:cs="Tahoma"/>
          <w:b/>
          <w:bCs/>
          <w:color w:val="000000"/>
          <w:szCs w:val="24"/>
        </w:rPr>
        <w:t xml:space="preserve">ИЗВЕЩЕНИЕ ОБ ОСУЩЕСТВЛЕНИИ ЗАКУПКИ</w:t>
      </w:r>
      <w:bookmarkEnd w:id="0"/>
      <w:r/>
      <w:r>
        <w:rPr>
          <w:rFonts w:ascii="Liberation Serif" w:hAnsi="Liberation Serif"/>
        </w:rPr>
      </w:r>
    </w:p>
    <w:tbl>
      <w:tblPr>
        <w:tblW w:w="10064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20"/>
        <w:gridCol w:w="7544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Style w:val="1033"/>
              <w:ind w:firstLine="0"/>
              <w:spacing w:before="240" w:after="24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b/>
                <w:bCs/>
                <w:szCs w:val="24"/>
                <w:lang w:val="ru-RU" w:bidi="ar-SA"/>
              </w:rPr>
              <w:t xml:space="preserve">Способ осуществления закупки: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44" w:type="dxa"/>
            <w:textDirection w:val="lrTb"/>
            <w:noWrap w:val="false"/>
          </w:tcPr>
          <w:p>
            <w:pPr>
              <w:pStyle w:val="1033"/>
              <w:ind w:firstLine="0"/>
              <w:spacing w:before="240" w:after="24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bCs/>
                <w:szCs w:val="24"/>
                <w:lang w:val="ru-RU" w:bidi="ar-SA"/>
              </w:rPr>
              <w:t xml:space="preserve">Запрос котировок в электронной форме, участниками которого могут быть только субъекты малого и среднего предпринимательства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Style w:val="1033"/>
              <w:ind w:firstLine="0"/>
              <w:spacing w:before="240" w:after="24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b/>
                <w:bCs/>
                <w:szCs w:val="24"/>
                <w:lang w:val="ru-RU" w:bidi="ar-SA"/>
              </w:rPr>
              <w:t xml:space="preserve">Предмет закупки: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44" w:type="dxa"/>
            <w:textDirection w:val="lrTb"/>
            <w:noWrap w:val="false"/>
          </w:tcPr>
          <w:p>
            <w:pPr>
              <w:pStyle w:val="1033"/>
              <w:ind w:left="113" w:right="113" w:firstLine="0"/>
              <w:jc w:val="left"/>
              <w:spacing w:before="0" w:after="0"/>
              <w:widowControl w:val="off"/>
              <w:rPr>
                <w:rFonts w:ascii="Liberation Serif" w:hAnsi="Liberation Serif"/>
                <w:lang w:val="ru-RU" w:bidi="ar-SA"/>
              </w:rPr>
            </w:pPr>
            <w:r/>
            <w:bookmarkStart w:id="2" w:name="_Hlk65704874_Копия_1"/>
            <w:r/>
            <w:bookmarkStart w:id="3" w:name="_Hlk65704874"/>
            <w:r/>
            <w:bookmarkEnd w:id="2"/>
            <w:r/>
            <w:bookmarkEnd w:id="3"/>
            <w:r>
              <w:rPr>
                <w:rFonts w:ascii="Liberation Serif" w:hAnsi="Liberation Serif"/>
                <w:color w:val="000000"/>
                <w:szCs w:val="26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/>
                <w:szCs w:val="26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</w:tbl>
    <w:p>
      <w:pPr>
        <w:sectPr>
          <w:headerReference w:type="default" r:id="rId9"/>
          <w:headerReference w:type="even" r:id="rId10"/>
          <w:headerReference w:type="first" r:id="rId11"/>
          <w:footerReference w:type="default" r:id="rId21"/>
          <w:footerReference w:type="even" r:id="rId22"/>
          <w:footerReference w:type="first" r:id="rId23"/>
          <w:footnotePr/>
          <w:endnotePr/>
          <w:type w:val="nextPage"/>
          <w:pgSz w:w="11906" w:h="16838" w:orient="portrait"/>
          <w:pgMar w:top="1134" w:right="709" w:bottom="1134" w:left="1134" w:header="284" w:footer="709" w:gutter="0"/>
          <w:cols w:num="1" w:sep="0" w:space="708" w:equalWidth="1"/>
          <w:docGrid w:linePitch="360"/>
          <w:titlePg/>
        </w:sectPr>
      </w:pPr>
      <w:r>
        <w:br w:type="page" w:clear="all"/>
      </w:r>
      <w:r/>
    </w:p>
    <w:p>
      <w:pPr>
        <w:pStyle w:val="1034"/>
        <w:ind w:firstLine="0"/>
        <w:jc w:val="center"/>
        <w:spacing w:before="0" w:after="240"/>
        <w:rPr>
          <w:rFonts w:ascii="Liberation Serif" w:hAnsi="Liberation Serif"/>
        </w:rPr>
      </w:pPr>
      <w:r/>
      <w:bookmarkStart w:id="5" w:name="_Hlk66710134"/>
      <w:r>
        <w:rPr>
          <w:rFonts w:ascii="Liberation Serif" w:hAnsi="Liberation Serif" w:cs="Tahoma"/>
          <w:color w:val="auto"/>
          <w:sz w:val="24"/>
          <w:szCs w:val="24"/>
        </w:rPr>
        <w:t xml:space="preserve">ИЗВЕЩЕНИЕ ОБ ОСУЩЕСТВЛЕНИИ ЗАКУПКИ</w:t>
      </w:r>
      <w:bookmarkEnd w:id="5"/>
      <w:r/>
      <w:r>
        <w:rPr>
          <w:rFonts w:ascii="Liberation Serif" w:hAnsi="Liberation Serif"/>
        </w:rPr>
      </w:r>
    </w:p>
    <w:tbl>
      <w:tblPr>
        <w:tblW w:w="10064" w:type="dxa"/>
        <w:tblInd w:w="-5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7"/>
        <w:gridCol w:w="2875"/>
        <w:gridCol w:w="1731"/>
        <w:gridCol w:w="4621"/>
      </w:tblGrid>
      <w:tr>
        <w:tblPrEx/>
        <w:trPr/>
        <w:tc>
          <w:tcPr>
            <w:gridSpan w:val="4"/>
            <w:shd w:val="clear" w:color="auto" w:fill="auto"/>
            <w:tcW w:w="10064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120" w:after="120"/>
              <w:widowControl/>
              <w:rPr>
                <w:rFonts w:ascii="Liberation Serif" w:hAnsi="Liberation Serif"/>
                <w:lang w:val="ru-RU" w:bidi="ar-SA"/>
              </w:rPr>
            </w:pPr>
            <w:r/>
            <w:bookmarkStart w:id="6" w:name="_Hlk69129673"/>
            <w:r/>
            <w:bookmarkEnd w:id="6"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При закупке товаров, работ, услуг заказчик руководствуется Конституцией Российской Федерации, Гражданским кодексом Российской Федерации, Федеральным законом от 18.0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7.2011 № 223-ФЗ «О закупках товаров, работ, услуг отдельными видами юридических лиц», другими федеральными законами и иными нормативными правовыми актами Российской Федерации, а также Положением о закупке товаров, работ, услуг ФГУП «Госкорпорация по ОрВД» </w:t>
            </w:r>
            <w:bookmarkStart w:id="7" w:name="_Hlk69974437"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(действующая редакция), утвержденным приказом ФГУП «Госкорпорация по ОрВД» </w:t>
            </w:r>
            <w:bookmarkEnd w:id="7"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(далее – Положение).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/>
            <w:bookmarkStart w:id="8" w:name="_Hlk69129673_Копия_1"/>
            <w:r/>
            <w:bookmarkEnd w:id="8"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№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br w:type="textWrapping" w:clear="all"/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п/п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Наименование пункта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f2f2f2"/>
            <w:tcMar>
              <w:top w:w="55" w:type="dxa"/>
              <w:bottom w:w="55" w:type="dxa"/>
            </w:tcMar>
            <w:tcW w:w="6352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Содержание пункта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gridSpan w:val="4"/>
            <w:shd w:val="clear" w:color="auto" w:fill="f2f2f2"/>
            <w:tcMar>
              <w:top w:w="55" w:type="dxa"/>
              <w:bottom w:w="55" w:type="dxa"/>
            </w:tcMar>
            <w:tcW w:w="10064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Способ осуществления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Запрос котировок в электронной форме, участниками которого могут быть только субъекты малого и среднего предпринимательства (далее также – запрос котировок в электронной форме, закупка)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Сведения о заказчике: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Наименование заказчика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Федеральное государственное унитарное предприятие «Государственная корпорация по организации воздушного движения в Российской Федерации» (ФГУП «Госкорпорация по ОрВД») в лице </w:t>
            </w:r>
            <w:r>
              <w:rPr>
                <w:rFonts w:ascii="Liberation Serif" w:hAnsi="Liberation Serif"/>
                <w:szCs w:val="28"/>
                <w:lang w:val="ru-RU" w:bidi="ar-SA"/>
              </w:rPr>
              <w:t xml:space="preserve">филиала  «Аэронавигация Юга»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Место нахождения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Российская Федерация, </w:t>
            </w:r>
            <w:r>
              <w:rPr>
                <w:rFonts w:ascii="Liberation Serif" w:hAnsi="Liberation Serif"/>
                <w:szCs w:val="28"/>
                <w:lang w:val="ru-RU" w:bidi="ar-SA"/>
              </w:rPr>
              <w:t xml:space="preserve"> 344009, г. Ростов-на-Дону, пр. Шолохова, 302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Почтовый адрес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Российская Федерация, </w:t>
            </w:r>
            <w:r>
              <w:rPr>
                <w:rFonts w:ascii="Liberation Serif" w:hAnsi="Liberation Serif"/>
                <w:szCs w:val="28"/>
                <w:lang w:val="ru-RU" w:bidi="ar-SA"/>
              </w:rPr>
              <w:t xml:space="preserve"> 344009, г. Ростов-на-Дону, пр. Шолохова, 302, т</w:t>
            </w:r>
            <w:r>
              <w:rPr>
                <w:rFonts w:ascii="Liberation Serif" w:hAnsi="Liberation Serif"/>
                <w:lang w:val="ru-RU" w:bidi="ar-SA"/>
              </w:rPr>
              <w:t xml:space="preserve">ел/факс:(863)  272-31-02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Контактное лицо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Абдулаева Диляра Рамазановна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Адрес электронной почты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lang w:val="ru-RU" w:bidi="ar-SA"/>
              </w:rPr>
            </w:pPr>
            <w:r/>
            <w:hyperlink r:id="rId38" w:tooltip="mailto:office@yug.gkovd.ru" w:history="1">
              <w:r>
                <w:rPr>
                  <w:rStyle w:val="1064"/>
                  <w:rFonts w:ascii="Liberation Serif" w:hAnsi="Liberation Serif"/>
                  <w:color w:val="auto"/>
                  <w:lang w:val="en-US" w:bidi="ar-SA"/>
                </w:rPr>
                <w:t xml:space="preserve">office@yug.gkovd.ru</w:t>
              </w:r>
            </w:hyperlink>
            <w:r/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Номер контактного телефона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Liberation Serif;Times New Roma"/>
                <w:lang w:val="ru-RU" w:bidi="ar-SA"/>
              </w:rPr>
              <w:t xml:space="preserve">8-8722-98-88-29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Сведения о закупке: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Предмет закупки (договора)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left="113" w:right="113" w:firstLine="0"/>
              <w:jc w:val="both"/>
              <w:spacing w:before="0" w:after="0"/>
              <w:widowControl w:val="off"/>
              <w:rPr>
                <w:rFonts w:ascii="Liberation Serif" w:hAnsi="Liberation Serif"/>
                <w:lang w:val="ru-RU" w:bidi="ar-SA"/>
              </w:rPr>
            </w:pPr>
            <w:r/>
            <w:bookmarkStart w:id="9" w:name="_Hlk65704874_Копия_1_Копия_1_Копия_1"/>
            <w:r/>
            <w:bookmarkStart w:id="10" w:name="_Hlk65704874_Копия_1_Копия_1"/>
            <w:r/>
            <w:bookmarkEnd w:id="9"/>
            <w:r/>
            <w:bookmarkEnd w:id="10"/>
            <w:r>
              <w:rPr>
                <w:rFonts w:ascii="Liberation Serif" w:hAnsi="Liberation Serif"/>
                <w:color w:val="000000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           филиала «Аэронавигация Юга» ФГУП                   «Госкорпорация по ОрВД»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83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71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ОКПД 2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tabs>
                <w:tab w:val="clear" w:pos="708" w:leader="none"/>
                <w:tab w:val="center" w:pos="3064" w:leader="none"/>
              </w:tabs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71.20.19.130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71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ОКВЭД 2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71.20.7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Количество поставляемого товара, объема выполняемой работы, оказываемой услуги, а также краткое описание предмета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соответствии с описанием предмета закупки / техническим заданием (раздел 2 извещения об осуществлении закупки)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Место, условия и сроки (периоды) поставки товара, выполнения работы, оказания услуги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2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Место поставки товара, выполнения работы, оказания услуги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left="0" w:firstLine="0"/>
              <w:spacing w:before="60" w:after="60"/>
              <w:widowControl/>
              <w:rPr>
                <w:rFonts w:ascii="Liberation Serif" w:hAnsi="Liberation Serif"/>
                <w:color w:val="000000"/>
                <w:spacing w:val="0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 xml:space="preserve">1.368530 Республика Дагестан,</w:t>
            </w:r>
            <w:r>
              <w:rPr>
                <w:rFonts w:ascii="Liberation Serif" w:hAnsi="Liberation Serif"/>
                <w:color w:val="000000"/>
                <w:spacing w:val="0"/>
                <w:sz w:val="26"/>
                <w:szCs w:val="26"/>
              </w:rPr>
              <w:t xml:space="preserve">Муниципальный район Карабудахкентский, сельское поселение село Карабудахкент, село Карабудахкент, территория Аэропорт», Аэропорт Махачкала.</w:t>
            </w:r>
            <w:r>
              <w:rPr>
                <w:rFonts w:ascii="Liberation Serif" w:hAnsi="Liberation Serif"/>
                <w:color w:val="000000"/>
                <w:spacing w:val="0"/>
                <w:sz w:val="26"/>
                <w:szCs w:val="26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color w:val="000000"/>
                <w:spacing w:val="0"/>
                <w:sz w:val="26"/>
                <w:szCs w:val="26"/>
              </w:rPr>
              <w:t xml:space="preserve">2.Республика Дагестан г. Кизляр Суворова 76 </w:t>
            </w:r>
            <w:r>
              <w:rPr>
                <w:rFonts w:ascii="Liberation Serif" w:hAnsi="Liberation Serif" w:eastAsia="Liberation Serif" w:cs="Liberation Serif"/>
                <w:sz w:val="26"/>
                <w:szCs w:val="26"/>
              </w:rPr>
              <w:t xml:space="preserve">ОПРС «Кизляр»,                                                                                                   3.Республика Дагестан г. Махачкала Ахлакова ОПРМ «Махачкала»</w:t>
            </w:r>
            <w:r>
              <w:rPr>
                <w:rFonts w:ascii="Liberation Serif" w:hAnsi="Liberation Serif"/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2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Условия поставки товара, выполнения работы, оказания услуги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соответствии с проектом договора (раздел 1 извещения об осуществлении закупки) и описанием предмета закупки / техническим заданием (раздел 2 извещения об осуществлении закупки).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Место приема-передачи товара/сдачи-приемки выполненных работ/оказанных услуг: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367016,  Республика  Дагестан, г. Махачкала, Аэропорт, Прикаспийский Центр ОВД.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2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Сроки (периоды) поставки товара, выполнения работы, оказания услуги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  <w:lang w:val="ru-RU" w:eastAsia="en-US" w:bidi="ar-SA"/>
              </w:rPr>
              <w:t xml:space="preserve">с 01 января 2027 по 30 ноября 2032 года.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Сведения о начальной (максимальной) цене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2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Максимальное значение цены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420 000,00 (Четыреста двадцать тысяч) рублей 00 копеек, включая все налоги и обязательные платежи.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2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Цена единицы товара, работы, услуги / Начальная сумма цен единиц товара, работы, услуги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Применяется.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eastAsia="ar-SA" w:bidi="ar-SA"/>
              </w:rPr>
              <w:t xml:space="preserve">Торги производятся на снижение начальной  цены единицы товара, работы, услуги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eastAsia="ar-SA" w:bidi="ar-SA"/>
              </w:rPr>
              <w:t xml:space="preserve">Оплата товара, выполнения работы или оказания услуги осуществляется по цене еди</w:t>
            </w:r>
            <w:r>
              <w:rPr>
                <w:rFonts w:ascii="Liberation Serif" w:hAnsi="Liberation Serif"/>
                <w:szCs w:val="26"/>
                <w:lang w:val="ru-RU" w:eastAsia="ar-SA" w:bidi="ar-SA"/>
              </w:rPr>
              <w:t xml:space="preserve">ницы товара, работы или услуги, не превышающей цены единицы товара, работы или услуги, установленной спецификацией договора, исходя из количества поставленного товара, объема фактически выполненной работы или оказанной услуги, но в размере, не превышающем </w:t>
            </w:r>
            <w:r>
              <w:rPr>
                <w:rFonts w:ascii="Liberation Serif" w:hAnsi="Liberation Serif"/>
                <w:szCs w:val="26"/>
                <w:shd w:val="clear" w:color="auto" w:fill="ffffff"/>
                <w:lang w:val="ru-RU" w:eastAsia="ar-SA" w:bidi="ar-SA"/>
              </w:rPr>
              <w:t xml:space="preserve">максимального значения цены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2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Формула цены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применяется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Метод определения начальной (максимальной) цены договора: метод сопоставимых рыночных цен (анализа рынка);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Обоснование начальной (максимальной) цены договора: раздел 3 извещения об осуществлении закупки;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Информация о расходах на перевозку, стра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хование, уплату таможенных пошлин, налогов и других обязательных платежей: в соответствии с обоснованием начальной (максимальной) цены договора (раздел 3 извещения об осуществлении закупки) и проектом договора (раздел 1 извещения об осуществлении закупки).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Источник финансирования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Внебюджетные средства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Информация о валюте, используемой для формирования цены договора и расчетов с поставщиками (исполнителями, подрядчиками)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Российский рубль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Порядок применения официального курса иностранной валюты к российскому рублю, установленного Центральным банком Российской Федерации и используемого при оплате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применяется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Срок, место и порядок предоставления извещения об осуществл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ении закупки, размер, порядок и сроки внесения платы, взимаемой заказчиком за предоставление данного извещения, если такая плата установлена заказчиком, за исключением случаев предоставления извещения об осуществлении закупки в форме электронного документа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 «04» августа  2026 г. по «10» августа  2026 г.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Извещение об осуществлении закуп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ки размещено в информационно-телекоммуникационной сети «Интернет» в единой информационной системе, официальном сайте в соответствии с Федеральным законом от 18.07.2011 № 223-ФЗ «О закупках товаров, работ, услуг отдельными видами юридических лиц» по адресу: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 </w:t>
            </w:r>
            <w:hyperlink r:id="rId39" w:tooltip="http://www.zakupki.gov.ru/" w:history="1">
              <w:r>
                <w:rPr>
                  <w:rStyle w:val="1064"/>
                  <w:rFonts w:ascii="Liberation Serif" w:hAnsi="Liberation Serif" w:eastAsia="Calibri"/>
                  <w:color w:val="auto"/>
                  <w:szCs w:val="26"/>
                  <w:lang w:val="en-US" w:eastAsia="en-US" w:bidi="ar-SA"/>
                </w:rPr>
                <w:t xml:space="preserve">www</w:t>
              </w:r>
              <w:r>
                <w:rPr>
                  <w:rStyle w:val="1064"/>
                  <w:rFonts w:ascii="Liberation Serif" w:hAnsi="Liberation Serif" w:eastAsia="Calibri"/>
                  <w:color w:val="auto"/>
                  <w:szCs w:val="26"/>
                  <w:lang w:val="ru-RU" w:eastAsia="en-US" w:bidi="ar-SA"/>
                </w:rPr>
                <w:t xml:space="preserve">.zakupki.gov.ru</w:t>
              </w:r>
            </w:hyperlink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и на сайте электронной площадки по адресу: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 </w:t>
            </w:r>
            <w:hyperlink r:id="rId40" w:tooltip="https://www.fabrikant.ru/" w:history="1">
              <w:r>
                <w:rPr>
                  <w:rStyle w:val="1064"/>
                  <w:rFonts w:ascii="Liberation Serif" w:hAnsi="Liberation Serif"/>
                  <w:lang w:val="ru-RU" w:bidi="ar-SA"/>
                </w:rPr>
                <w:t xml:space="preserve">https://www.fabrikant.ru/</w:t>
              </w:r>
            </w:hyperlink>
            <w:r/>
            <w:r>
              <w:rPr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Информация доступна для ознакомления без взимания платы.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Адрес электронной площадки в информационно-телекоммуникационной сети «Интернет»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lang w:val="ru-RU" w:bidi="ar-SA"/>
              </w:rPr>
            </w:pPr>
            <w:r/>
            <w:hyperlink r:id="rId41" w:tooltip="https://www.fabrikant.ru/" w:history="1">
              <w:r>
                <w:rPr>
                  <w:rStyle w:val="1064"/>
                  <w:rFonts w:ascii="Liberation Serif" w:hAnsi="Liberation Serif"/>
                  <w:lang w:val="ru-RU" w:bidi="ar-SA"/>
                </w:rPr>
                <w:t xml:space="preserve">https://www.fabrikant.ru/</w:t>
              </w:r>
            </w:hyperlink>
            <w:r/>
            <w:r>
              <w:rPr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Требования к участнику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73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предметом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131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Соответствие требованиям главы 3 Федерального Закона Российской Федерации от 28.12.2013 № 426-ФЗ (ред. от 30.12.2020) «О специальной оценке условий труда»;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нали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чие уведомления о регистрации в реестре организаций, проводящих специальную оценку условий труда, выданного Министерством труда и социальной защиты РФ в соответствии с Постановлением Правительства Российской Федерации от 16 декабря 2021 № 2332 «О порядке д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опуска организаций к деятельности по проведению специальной оценки условий труда, их регистрации в реестре организаций, проводящих специальную оценку условий труда, приостановления и прекращения деятельности по проведению специальной оценки условий труда»;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наличие аттестата аккредитации испытательной лаборатории в соответствии с требованием ст. 12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Федеральный закона от 28.12.2013               № 426-ФЗ «О специальной оценке условий труда»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Непроведение ликвидации участника закупки - юридического лица и отсутствие решения арбитражного суда о признании участника закупки - юридического лица или индивидуального предпринимателя несостоятельным (банкротом)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Неприостановление деятельности участника закупки в порядке, установленном Кодексом Российской Федерации об административных правонарушениях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Отсутствие у участника закупки недоимки по налогам, сборам, задолженности по иным обязательным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(финансовой) отчетности за последний отчетный период</w:t>
            </w:r>
            <w:r>
              <w:rPr>
                <w:rStyle w:val="1075"/>
                <w:rFonts w:ascii="Liberation Serif" w:hAnsi="Liberation Serif" w:eastAsia="Calibri"/>
                <w:szCs w:val="26"/>
                <w:lang w:val="ru-RU" w:eastAsia="en-US" w:bidi="ar-SA"/>
              </w:rPr>
              <w:footnoteReference w:id="2"/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Отсутствие у участника закупки - фи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зического лица, в том числе индивидуального предпринимателя,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закупки не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погашенной или неснятой судимости за преступления в сфере экономики и (или) преступления, предусмотренные статьями 289, 290, 291, 291.1 Уголовного кодекса Российской Федерации, а также неприменение в отношении указанных физических лиц наказания в виде лише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осуществляемой закупки, и административного наказания в виде дисквалификации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Отсутствие фактов привлечения в течение двух лет до мом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ента подачи заявки на участие в закупке участника закупки - юридического лица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едерации к лицам, осуществляющим поставку товара, выполнение работы, оказание услуги, являющихся предметом закупки, если в соответствии с законодательством Российской Федерации информация и документы, подтверждающие такое соответствие, содержатся в открыты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х и общедоступных государственных реестрах, размещенных в информационно-телекоммуникационной сети "Интернет" (с указанием адреса сайта или страницы сайта в информационно-телекоммуникационной сети "Интернет", на которых размещены эти информация и документы)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Обладание участником закупки исключительными правами на результаты интеллектуальной деятельности, если в связи с исполнением договора заказчик приобретает права на такие результаты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Отсутствие сведений об участнике закупки, в том числе информации об учредителях, о членах коллегиального 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сполнительного органа, лице, исполняющем функции единоличного исполнительного органа участника закупки - юридического лица, в реестре недобросовестных поставщиков, предусмотренном Федеральным законом от 18.07.2011 № 223-ФЗ «О закупках товаров, работ, услуг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отдельными видами юридических лиц» и (или) в реестре недобросовестных поставщиков, предусмотренном Федеральным законом от 05.04.2013 № 44-ФЗ «О контрактной системе в сфере закупок товаров, работ, услуг для обеспечения государственных и муниципальных нужд»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 закупки, либо любое физическое лицо, в том числе индивидуальный предприни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матель, выступающий на стороне одного участника закупки, не является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 и не находится под санкциями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Порядок, дата начала, дата и время окончания срока подачи заявок на участие в закупке (этапах конкурентной закупки) и порядок подведения итогов конкурентной закупки (этапов конкурентной закупки)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Порядок подачи заявок 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При осуществлении закупки подача участниками закупки заявок на участие в закупке, окончательных предложений обеспечивается оператором электронной площадки на электронной площадке.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Участнику закупки для участия в закупке необходимо получить аккредитацию на электронной площадке в порядке, установленном оператором электронной площадки.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Обмен между участником закупки, заказчиком и оператором электронной площадки информацией, связанной с получением аккредитации на электронной площадке, осуществлением закупки осуществляется на электронной площадке в форме электронных документов.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Электронные документы участника закупки должны быть подписаны усиленной квалифицированной электронной подписью (далее - электронная подпись) лица, имеющего право действовать от имени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 закупки, подавший заявку на участие в закупке, вправе отозвать данную заявку либо внести в нее изменения не позднее даты окончания срока подачи заявок на участие в такой закупке, направив об этом уведомление оператору электронной площадки.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Дата и время начала срока подачи заявок 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«04» августа  2026 г.</w:t>
            </w:r>
            <w:r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00 часов 00 минут (время московское)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Дата и время окончания срока подачи заявок 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«10» августа  2026 г.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Дата и время подведения итогов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«11» августа  2026 г.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10 часов 00 минут (время московское)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Порядок подведения итогов конкурентной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Победителе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 запроса котировок в электронной форме признается участник закупки, заявка которого соответствует требованиям, установленным извещением об осуществлении закупки, и содержит наиболее низкую цену договора, наименьшую сумму цен единиц товара, работы, услуги.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Заявке на участие в запросе котировок в электронной форме, содержащей предложение о наиболее низкой цене договора, наименьшей сумме цен единиц товара, работы, услуги, присваивается первый номер.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если в нескольких заявках на участие в запросе котировок в электронной форме содержатся одинаковые предложения о цене договора, сумме цен единиц товара, работы, услуги, мен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ьший порядковый номер присваивается заявке на участие в запросе котировок в электронной форме, которая поступила ранее других заявок на участие в таком запросе котировок, в которых предложены такие же цена договора, сумма цен единиц товара, работы, услуги.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Требования к составу заявки 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48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Предложение о цене договора (единицы товара, работы, услуги)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48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Представляется с использованием программно-аппаратных средств электронной площадки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48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Предложение участника закупки в отношении предмета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43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Согласие участника закупки (Форма 1);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89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Наименование, фирменное наименование (при наличии), адрес юридического лица в пределах места нахождения юридического лица, если участником закупки является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юридическое лицо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предпринимателя, если участником закупки является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индивидуальный предприниматель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Сведения об участнике закупки (Форма 2)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71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(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для иностранного лица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71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лица, если участником закупки является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 юридическое лицо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, или в соответствии с законодательством соответствующего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иностранного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государства аналог идентификационного номера налогоплательщика таких лиц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>
          <w:trHeight w:val="50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Учредительный документ, если участником закупки является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юридическое лицо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Копия документа, подтверждающего полномочия лица действовать от имени участника закупки,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за исключением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случаев подписания заявки индивидуальным предпринимателем, если участником з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акупки является индивидуальный предприниматель, или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лица, если участником закупки является юридическое лицо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46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Копии документов, подтверждающих соответствие участника закупки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предметом закупки,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за исключением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случая, если в соответствии с законодательством Российской Федерации информация и документы, подтверждающие такое соответствие, содержатся в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открытых и общедоступных государственных реестрах, размещенных в информационно-телекоммуникационной сети «Интернет» (указывается сайт или страница сайта в информационно-телекоммуникационной сети «Интернет», на которых размещены эти информация и документы)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107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71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пия уведомления о регистрации в реестре организаций, проводящих специальную оценку условий труда, выданного Министерством труда и социальной защиты РФ в соответствии с Постановлением Правительства Российской Федерации от 16 декабря 2021 № 2332 «О порядке д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опуска организаций к деятельности по проведению специальной оценки условий труда, их регистрации в реестре организаций, проводящих специальную оценку условий труда, приостановления и прекращения деятельности по проведению специальной оценки условий труда»;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копия аттестата аккредитации испытательной лаборатории в соответствии с требованием ст. 12 Федерального закона от 28.12.2013 № 426-ФЗ «О специальной оценке условий труда», за 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сключением случая, если в соответствии с законодательством Российской Федерации информация об участнике содержится реестре организаций, проводящих специальную оценку условий труда, размещенном в информационно-телекоммуникационной сети «Интернет» по адресу: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https://akot.rosmintrud.ru/sout/organizations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833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Копия решения о согласии на совершение крупной сделки или о последующем одобрении этой с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делки,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(если требован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ие об обеспечении заявок установлено заказчиком в извещении об осуществлении закупки), обеспечения исполнения договора (если требование об обеспечении исполнения договора установлено заказчиком в извещении об осуществлении закупки) является крупной сделкой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Информация и документы об обеспечении заявки на участие в закупке, если соответствующее требование предусмотрено извещением об осуществлении закупки: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7"/>
              </w:numPr>
              <w:contextualSpacing/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реквизиты специального банковского счета участника закупки, если обеспечение заявки на участие в такой закупке предоставляется участником закупки путем внесения денежных средств;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7"/>
              </w:numPr>
              <w:contextualSpacing/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независимая гарантия или ее копия, если в качестве обеспечения заявки на участие в закупке участником закупки предоставляется независимая гарантия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Декларация, подтверждающая на дату подачи заявки на участие в закупке соответствие участника закупки требованиям, установленным в соответствии с пунктами 6.2 – 6.9, 6.11 извещения об осуществлении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032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Представляется с использованием программно-аппаратных средств электронной площадки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6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Копии документов, подтверждающих соответствие товара, работы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или услуги, являющихся предметом закупки, требованиям, установленным в соответствии с законодательством Российской Федерации, в случае, если требования к данным товару, работе или услуге установлены в соответствии с законодательством Российской Федерации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(не допускается требовать представление указанных документов, если в соответствии с законодательством Российской Федерации они передаются вместе с товаром)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034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-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Наименование страны происхождения поставляемого товара (при осуществлении закупки товара, в том числе поставляемого заказчику при вы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полнении закупаемых работ, оказании закупаемых услуг), информация и документы, определенные в соответствии с пунктом 2 части 2 статьи 3.1-4 Федерального закона от 18 июля 2011 г. № 223-ФЗ «О закупках товаров, работ, услуг отдельными видами юридических лиц»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407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4606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auto"/>
            <w:tcMar>
              <w:top w:w="55" w:type="dxa"/>
              <w:bottom w:w="55" w:type="dxa"/>
            </w:tcMar>
            <w:tcW w:w="462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Предоставление национального режима при осуществлении закупок товаров, работ, услуг отдельными видами юридических лиц (Постановление Правительства РФ от 23.12.2024 № 1875)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color w:val="000000" w:themeColor="text1"/>
                <w:lang w:val="ru-RU" w:eastAsia="en-US" w:bidi="ar-SA"/>
              </w:rPr>
              <w:t xml:space="preserve">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82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36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i/>
                <w:szCs w:val="26"/>
                <w:highlight w:val="yellow"/>
                <w:lang w:val="ru-RU" w:eastAsia="en-US" w:bidi="ar-SA"/>
              </w:rPr>
            </w:pPr>
            <w:r>
              <w:rPr>
                <w:rFonts w:ascii="Liberation Serif" w:hAnsi="Liberation Serif"/>
                <w:i/>
                <w:szCs w:val="26"/>
                <w:highlight w:val="yellow"/>
                <w:lang w:val="ru-RU" w:eastAsia="en-US" w:bidi="ar-SA"/>
              </w:rPr>
            </w:r>
            <w:r>
              <w:rPr>
                <w:rFonts w:ascii="Liberation Serif" w:hAnsi="Liberation Serif"/>
                <w:i/>
                <w:szCs w:val="26"/>
                <w:highlight w:val="yellow"/>
                <w:lang w:val="ru-RU" w:eastAsia="en-US" w:bidi="ar-SA"/>
              </w:rPr>
            </w:r>
          </w:p>
          <w:p>
            <w:pPr>
              <w:pStyle w:val="1167"/>
              <w:widowControl/>
              <w:rPr>
                <w:rFonts w:ascii="Liberation Serif" w:hAnsi="Liberation Serif"/>
                <w:szCs w:val="26"/>
                <w:highlight w:val="yellow"/>
                <w:lang w:val="ru-RU" w:eastAsia="en-US" w:bidi="ar-SA"/>
              </w:rPr>
            </w:pPr>
            <w:r>
              <w:rPr>
                <w:rFonts w:ascii="Liberation Serif" w:hAnsi="Liberation Serif"/>
                <w:szCs w:val="26"/>
                <w:highlight w:val="yellow"/>
                <w:lang w:val="ru-RU" w:eastAsia="en-US" w:bidi="ar-SA"/>
              </w:rPr>
            </w:r>
            <w:r>
              <w:rPr>
                <w:rFonts w:ascii="Liberation Serif" w:hAnsi="Liberation Serif"/>
                <w:szCs w:val="26"/>
                <w:highlight w:val="yellow"/>
                <w:lang w:val="ru-RU" w:eastAsia="en-US" w:bidi="ar-SA"/>
              </w:rPr>
            </w:r>
          </w:p>
          <w:p>
            <w:pPr>
              <w:pStyle w:val="1167"/>
              <w:spacing w:before="60" w:after="60"/>
              <w:widowControl/>
              <w:rPr>
                <w:rFonts w:ascii="Liberation Serif" w:hAnsi="Liberation Serif" w:eastAsia="Calibri"/>
                <w:szCs w:val="26"/>
                <w:highlight w:val="yellow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highlight w:val="yellow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highlight w:val="yellow"/>
                <w:lang w:val="ru-RU" w:eastAsia="en-US" w:bidi="ar-SA"/>
              </w:rPr>
            </w:r>
          </w:p>
        </w:tc>
      </w:tr>
      <w:tr>
        <w:tblPrEx/>
        <w:trPr>
          <w:trHeight w:val="611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Ограничение закупок товаров (в том числе поставляемых при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в том числе минимальную обязательную долю закупок товаров российского происхождения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 w:cs="Liberation Sans" w:eastAsiaTheme="minorHAnsi" w:cstheme="minorBid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516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</w:r>
          </w:p>
        </w:tc>
      </w:tr>
      <w:tr>
        <w:tblPrEx/>
        <w:trPr>
          <w:trHeight w:val="557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Преимущество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 w:cs="Liberation Sans" w:eastAsiaTheme="minorHAnsi" w:cstheme="minorBid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342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szCs w:val="26"/>
                <w:highlight w:val="yellow"/>
                <w:lang w:val="ru-RU" w:eastAsia="en-US" w:bidi="ar-SA"/>
              </w:rPr>
            </w:pPr>
            <w:r>
              <w:rPr>
                <w:rFonts w:ascii="Liberation Serif" w:hAnsi="Liberation Serif"/>
                <w:szCs w:val="26"/>
                <w:highlight w:val="yellow"/>
                <w:lang w:val="ru-RU" w:eastAsia="en-US" w:bidi="ar-SA"/>
              </w:rPr>
            </w:r>
            <w:r>
              <w:rPr>
                <w:rFonts w:ascii="Liberation Serif" w:hAnsi="Liberation Serif"/>
                <w:szCs w:val="26"/>
                <w:highlight w:val="yellow"/>
                <w:lang w:val="ru-RU" w:eastAsia="en-US" w:bidi="ar-SA"/>
              </w:rPr>
            </w:r>
          </w:p>
        </w:tc>
      </w:tr>
      <w:tr>
        <w:tblPrEx/>
        <w:trPr>
          <w:trHeight w:val="22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Минимальная обязательная доля закупок товаров российского происхождения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(Приложение № 3 к Постановлению Правительства РФ от 23.12.2024 № 1875)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770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-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Особенности участия субъектов малого и среднего предпринимательства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37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b/>
                <w:bCs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b/>
                <w:bCs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b/>
                <w:bCs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Особенности участия субъектов малого и среднего предпринимательства в закупках товаров, работ, услуг отдельными видами юридических лиц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(Постановление Правительства РФ от 11.12.2014 № 1352)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298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Участниками закупки могут быть только субъекты малого и среднего предпринимательства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Особенности участия в закупке коллективного 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numPr>
                <w:ilvl w:val="0"/>
                <w:numId w:val="15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Для участия в закупке несколько юридических лиц могут выступать на стороне одного коллективного участника закупки, независимо от организационно-правовой формы, формы собственности, места нах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ождения и места происхождения капитала либо несколько физических лиц могут выступать на стороне одного коллективного участника закупки, в том числе несколько индивидуальных предпринимателей могут выступать на стороне одного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Юридическое лицо или физическое лицо, в том числе индивидуальный предприниматель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, выступающее на стороне одного коллективного участника закупки, не вправе самостоятельно принимать участие в закупке в качестве отдельного участника закупки, равно как и входить в состав лиц, выступающих на стороне другого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Несоблюдение данных требований является основанием для отклонения заявок как всех коллективных участников закупки, на стороне которых выступает такое лицо, так и заявки, поданной таким лицом самостоятельно.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Между лицами, входящими в состав коллективного участника закупки, должен быть заключен договор (соглашение) простого товарищества (кон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сорциума, совместной деятельности) о коллективном участии в закупке, определяющим права и обязанности сторон и устанавливающий ответственное лицо (лидера), уполномоченное на представление заявки от лица коллективного участника закупки (далее – соглашение).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Соглашение должно быть подписано всеми лицами, входящими в состав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Соглашение должно определять и наделять ответственное лицо (лидера), уполномоченное на представление заявки от лица коллективного участника закупки, следующими полномочиями: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подписывать, подавать, отзывать заявку от имени всех лиц, входящих в состав коллективного участника закупки, а также совершать иные действия от имени коллективного участника закупки;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подписывать договор по результатам закупки, в которой победителем закупки, единственным участником закупки, с которым заключается договор, признан коллективный участник закупки;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вести все финансовые операции, включая платежи, документооборот и иные взаиморасчеты с заказчиком;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осуществлять ведение бухгалтерского учета, оформление первичных документов, исполнение обязанностей налогоплательщика;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осуществлять документооборот в порядке, определенном договором, включая, но не ограничиваясь выставлением актов, счетов, счетов-фактур;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предоставлять обеспечение заявки на участие в закупке, если заказчиком установлено требование об обеспечении заявки на участие в закупке;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редоставлять обеспечение исполнения договора, если заказчиком установлено требование об обеспечении исполнения договора, в случае признания коллективного участника закупки победителем закупки, единственным участником закупки, с которым заключается договор;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предоставля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ть обеспечение гарантийных обязательств, если заказчиком установлено требование об обеспечении гарантийных обязательств, в случае признания коллективного участника закупки победителем закупки, единственным участником закупки, с которым заключается договор;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6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предоставлять, получать, подписывать документы, а также совершать иные действия от имени коллективного участника закупки, связанные с исполнением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708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Срок действия соглашения должен превышать срок исполнения всех обязательств сторон по договору, в том числе гарантийных, в случае однозначного указания в извещении об осуществлении закупки на такой срок.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Заявка коллективного участника закупки (в том числе ценовое предложение) подается и подписывается ответственным лицом (лидером), уполномоченным на представление заявки от лица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Все лица, входящие в состав коллективного участника закупки, должны соответствовать требованиям, установленным в извещении об осуществлении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Заяв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ка коллективного участника закупки должна содержать документы, указанные в извещении об осуществлении закупки в отношении всех лиц, входящих в состав коллективного участника закупки, копию соглашения, а также иные документы, определенные настоящим пунктом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(при необходимости)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Обеспечени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 заявки на участие в закупке, если заказчиком установлено требование об обеспечении заявки на участие в закупке, может быть предоставлено только ответственным лицом (лидером), уполномоченным на представление заявки от лица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Предоставление обеспечения заявки на участие в закупке иными лицами (несколькими лицами), входящими в состав коллективного участника закупки, не допускается.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если коллективный участник закупки принимает решение отозвать заявку на участие в закупке, такой отзыв заявки на участие в закупке осуществляется ответственным лицом (лидером), уполномоченным на представление заявки от лица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Условия допуска коллективного участника закупки к участию в процедуре закупки применяются в равной степени ко всем лицам, входящим в состав коллективного участника закупки. В случае, если хотя бы одно лицо, входящее в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состав коллективного участника закупки, подлежит отстранению от участия в закупке, заявка коллективного участника закупки и все лица, входящие в состав коллективного участника закупки отстраняются от участия в закупке (не допускаются к участию в закупке).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Договор по результатам закупки, в которой победителем закупки, единственным участником закупки, с которым заключае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тся договор, признан коллективный участник закупки, заключается с ответственным лицом (лидером), уполномоченным на представление заявки от лица коллективного участника закупки и уполномоченным на подписание договора от лица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Обеспечение исполнения договора, если заказчиком установлено требование об обеспечении исполнения договора, в случае признания коллективного участника закупки победителем закупки, единственным участником закупк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и, с которым заключается договор, может быть предоставлено только ответственным лицом (лидером), уполномоченным на представление заявки от лица коллективного участника закупки и уполномоченным на подписание договора от лица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Предоставление обеспечения исполнения договора иными лицами (несколькими лицами), входящими в состав коллективного участника закупки, не допускается.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Обеспечение гарантийных обязательств, если заказчиком установлено требование об обес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печении гарантийных обязательств, может быть предоставлено только ответственным лицом (лидером), уполномоченным на представление заявки от лица коллективного участника закупки и уполномоченным на подписание договора от лица коллективного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Предоставление обеспечения гарантийных обязательств иными лицами (несколькими лицами), входящими в состав коллективного участника закупки, не допускается.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5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 если до заключения договора с коллективным участником закупки хотя бы одно лицо, входящее в состав коллективного участника закупки, выйдет из состава коллективного участника закупки, такой участник закупки признается уклонившимися от заключения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Формы, порядок, дата и время окончания срока предоставления участникам закупки разъяснений положений извещения об осуществлении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Дата и время окончания срока направления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запросов о даче разъяснений положений извещения об осуществлении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«10» августа  2026 г.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Дата и время окончания срока предоставления участникам закупки разъяснений положений извещения об осуществлении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«10» августа  2026 г.</w:t>
            </w:r>
            <w:r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Формы, порядок предоставления участникам закупки разъяснений положений извещения об осуществлении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Любой участник закупки вправе направить заказчику запрос о даче разъяснений положений извещения об осуществлении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течение трех рабочих дней с даты поступления указанного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запроса заказчик осуществляет разъяснение положений извещения об осуществлении закупки и размещает их в единой информационной системе, официальном сайте с указанием предмета запроса, но без указания участника закупки, от которого поступил указанный запрос.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При этом заказчик вправе не осуществлять такое разъяснение в случае, если указанный запрос поступил позднее чем за три рабочих дня до даты окончания срока подачи заявок на участие в такой закупке.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Разъяснения положений извещения об осуществлении закупки не должны изменять предмет закупки и существенные условия проекта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правление участниками закупки запросов о даче разъяснений положений извещения об осуществлении закупки, размещение в единой информационной системе, официальном сайте таких разъяснений, обеспечиваются оператором электронной площадки на электронной площадке.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Обеспечение заявки 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Размер обеспечения заявки 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Способы обеспечения заявки на участие в закупке, срок и порядок предоставления обеспечения заявки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на участие в закупке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0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/>
                <w:lang w:val="ru-RU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540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540"/>
              <w:spacing w:before="60" w:after="0"/>
              <w:widowControl/>
              <w:rPr>
                <w:rFonts w:ascii="Liberation Serif" w:hAnsi="Liberation Serif"/>
                <w:szCs w:val="28"/>
                <w:lang w:val="ru-RU" w:bidi="ar-SA"/>
              </w:rPr>
            </w:pPr>
            <w:r>
              <w:rPr>
                <w:rFonts w:ascii="Liberation Serif" w:hAnsi="Liberation Serif"/>
                <w:szCs w:val="28"/>
                <w:lang w:val="ru-RU" w:bidi="ar-SA"/>
              </w:rPr>
            </w:r>
            <w:r>
              <w:rPr>
                <w:rFonts w:ascii="Liberation Serif" w:hAnsi="Liberation Serif"/>
                <w:szCs w:val="28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Реквизиты для перечисления денежных средств в случае уклонения участника закупки от заключения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Обеспечение исполнения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Размер обеспечения исполнения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2% от максимального значения цены договора: 8400 (Восемь тысяч четыреста) рублей 00 копеек, НДС не облагается.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Способы обеспечения исполнения договора, срок и порядок предоставления обеспечения исполнения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Обеспечение исполнения договора может предоставляться участником закупки, с которым заключается договор, путем внесения денежных средств или предоставления независимой гарантии (независимых гарантий).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Выбор способа обеспечения исполнения договора осуществляется участником закупки, с которым заключается договор.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В случае предоставления участником закупки, с которым заключается договор, обеспечения исполнения договора в виде денежных средств, такие денежные средства должны быть перечислены по реквизитам, указанным в извещении об осуществлении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Договор заключается после предоставления участником закупки, с которым заключается договор, обеспечения исполнения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В случае непредставления участником закупки, с которым заключается договор, обеспечения исполнения договора в срок, установленный частью 5 статьи 47 Положения, такой участник закупки считается уклонившимся от заключения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В случае, если предложенные в заявке участника закупки цена договора, сумма цен единиц товара, работы, услуги снижены на двадцать пять и бо</w:t>
            </w: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лее процентов по отношению к начальной (максимальной) цене договора, начальной сумме цен единиц товара, работы, услуги, участник закупки, с которым заключается договор, предоставляет обеспечение исполнения договора с учетом положений статьи 20.3 Положения.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В ходе исполнения договора поставщик (исполнитель, подрядчик) вправе изменить способ обеспечения исполнения договора и (или) предоставить заказчику взамен ранее предоставленного обеспечения исполнения договора новое обеспечение исполнения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Обеспечение исполнения договора в виде денежных средств возвращается поставщику (исполнителю, подрядчику) не позднее пятнадцати рабочих дней с даты поступления соответствующего заявления поставщика (исполните</w:t>
            </w: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ля, подрядчика) на счет, с которого поступили такие денежные средства, если иной счет не указан в заявлении, но не ранее истечения срока действия такого обеспечения, за исключением случаев удержания (полного или частичного) обеспечения исполнения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0"/>
              </w:numPr>
              <w:ind w:left="0" w:firstLine="70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  <w:outlineLvl w:val="0"/>
            </w:pPr>
            <w:r>
              <w:rPr>
                <w:rFonts w:ascii="Liberation Serif" w:hAnsi="Liberation Serif" w:eastAsia="Calibri" w:eastAsiaTheme="minorHAnsi"/>
                <w:szCs w:val="26"/>
                <w:lang w:val="ru-RU" w:eastAsia="en-US" w:bidi="ar-SA"/>
              </w:rPr>
              <w:t xml:space="preserve">Удержание заказчиком обеспечения исполнения договора, предоставленного поставщиком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Реквизиты для перечисления денежных средств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  <w:rPr>
                <w:rFonts w:ascii="Liberation Serif" w:hAnsi="Liberation Serif" w:eastAsia="Liberation Serif" w:cs="Liberation Serif"/>
              </w:rPr>
            </w:pPr>
            <w:r>
              <w:rPr>
                <w:rFonts w:ascii="Liberation Serif" w:hAnsi="Liberation Serif" w:cs="Liberation Serif"/>
              </w:rPr>
              <w:t xml:space="preserve">Получатель: Филиал «Аэронавигация Юга»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pStyle w:val="1033"/>
              <w:ind w:firstLine="0"/>
              <w:jc w:val="left"/>
              <w:spacing w:before="60" w:after="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 </w:t>
            </w:r>
            <w:r>
              <w:rPr>
                <w:rFonts w:ascii="Liberation Serif" w:hAnsi="Liberation Serif" w:cs="Liberation Serif"/>
              </w:rPr>
              <w:t xml:space="preserve">ФГУП «Госкорпорация по ОрВД».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firstLine="0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 xml:space="preserve">ОГРН 1027739057500, ИНН 7734135124, КПП 616602001, Управление Федерального казначейства по г. Москве (филиал «Аэронавигация Юга» ФГУП «Госкорпорация по ОрВД», л/с 41736ЩШ9470),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firstLine="0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 xml:space="preserve">Банк: ОКЦ № 1 ГУ Банка России по ЦФО,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firstLine="0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 xml:space="preserve">Банковский счет: 40102810545370000003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firstLine="0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 xml:space="preserve">Казначейский счет:  03216643000000017300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 xml:space="preserve">БИК ТОФК: 004525988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3"/>
            <w:shd w:val="clear" w:color="auto" w:fill="f2f2f2"/>
            <w:tcMar>
              <w:top w:w="55" w:type="dxa"/>
              <w:bottom w:w="55" w:type="dxa"/>
            </w:tcMar>
            <w:tcW w:w="9227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Обеспечение гарантийных обязательств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Размер обеспечения гарантийных обязательств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Способы обеспечения гарантийных обязательств, срок и порядок предоставления обеспечения гарантийных обязательств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  <w:p>
            <w:pPr>
              <w:pStyle w:val="1033"/>
              <w:ind w:firstLine="81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81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1"/>
                <w:numId w:val="11"/>
              </w:numPr>
              <w:ind w:left="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Реквизиты для перечисления денежных средств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Условия независимой гарантии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spacing w:before="0" w:after="0"/>
              <w:widowControl/>
              <w:tabs>
                <w:tab w:val="left" w:pos="360" w:leader="none"/>
                <w:tab w:val="left" w:pos="708" w:leader="none"/>
              </w:tabs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В случае предоставления участником закупки, с которым заключается договор, обеспечения исполнения договора в виде независимой гарантии (независимых гарантий), такая независимая гарантия (независимые гарантии), должна </w:t>
            </w:r>
            <w:r>
              <w:rPr>
                <w:rFonts w:ascii="Liberation Serif" w:hAnsi="Liberation Serif"/>
                <w:szCs w:val="24"/>
                <w:lang w:val="ru-RU" w:bidi="ar-SA"/>
              </w:rPr>
              <w:t xml:space="preserve">(-ны) </w:t>
            </w:r>
            <w:r>
              <w:rPr>
                <w:rFonts w:ascii="Liberation Serif" w:hAnsi="Liberation Serif"/>
                <w:lang w:val="ru-RU" w:bidi="ar-SA"/>
              </w:rPr>
              <w:t xml:space="preserve">соответствовать следующим требованиям: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spacing w:before="0" w:after="0"/>
              <w:widowControl/>
              <w:tabs>
                <w:tab w:val="left" w:pos="360" w:leader="none"/>
                <w:tab w:val="left" w:pos="708" w:leader="none"/>
              </w:tabs>
              <w:rPr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1) независимая гарантия должна быть выдана гарантом, предусмотренным </w:t>
            </w:r>
            <w:r>
              <w:fldChar w:fldCharType="begin"/>
            </w:r>
            <w:r>
              <w:rPr>
                <w:rFonts w:ascii="Liberation Serif" w:hAnsi="Liberation Serif"/>
                <w:lang w:val="ru-RU" w:bidi="ar-SA"/>
              </w:rPr>
              <w:instrText xml:space="preserve"> HYPERLINK "http://www.consultant.ru/document/cons_doc_LAW_389970/af90cad46f4484d18fa490ef1c9d7a3b2fd3be3b/" \l "dst2441"</w:instrText>
            </w:r>
            <w:r>
              <w:rPr>
                <w:rFonts w:ascii="Liberation Serif" w:hAnsi="Liberation Serif"/>
                <w:lang w:val="ru-RU" w:bidi="ar-SA"/>
              </w:rPr>
              <w:fldChar w:fldCharType="separate"/>
            </w:r>
            <w:r>
              <w:rPr>
                <w:rFonts w:ascii="Liberation Serif" w:hAnsi="Liberation Serif"/>
                <w:lang w:val="ru-RU" w:bidi="ar-SA"/>
              </w:rPr>
              <w:t xml:space="preserve">частью 1 статьи 45</w:t>
            </w:r>
            <w:r>
              <w:rPr>
                <w:rFonts w:ascii="Liberation Serif" w:hAnsi="Liberation Serif"/>
                <w:lang w:val="ru-RU" w:bidi="ar-SA"/>
              </w:rPr>
              <w:fldChar w:fldCharType="end"/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 Федерального закона от 5 апреля 2013 года N 44-ФЗ «О контрактной системе в сфере закупок товаров, работ, услуг для обеспечения государственных и муниципальных нужд»;</w:t>
            </w:r>
            <w:r>
              <w:rPr>
                <w:lang w:val="ru-RU" w:bidi="ar-SA"/>
              </w:rPr>
            </w:r>
          </w:p>
          <w:p>
            <w:pPr>
              <w:pStyle w:val="1033"/>
              <w:spacing w:before="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2) информация о независимой гарантии должна быть включена в реестр независимых гарантий, предусмотренный частью 8 статьи 45 Федерального закона от 5 апре</w:t>
            </w:r>
            <w:r>
              <w:rPr>
                <w:rFonts w:ascii="Liberation Serif" w:hAnsi="Liberation Serif"/>
                <w:lang w:val="ru-RU" w:bidi="ar-SA"/>
              </w:rPr>
              <w:t xml:space="preserve">ля 2013 года № 44-ФЗ «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О контрактной системе в сфере закупок товаров, работ, услуг для обеспечения государственных и муниципальных нужд»;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spacing w:before="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3) независимая гарантия не может быть отозвана выдавшим ее гарантом;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4"/>
              <w:ind w:firstLine="709"/>
              <w:jc w:val="both"/>
              <w:spacing w:before="0" w:beforeAutospacing="0" w:after="0" w:afterAutospacing="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imes New Roman"/>
                <w:szCs w:val="26"/>
                <w:lang w:val="ru-RU" w:bidi="ar-SA"/>
              </w:rPr>
              <w:t xml:space="preserve">4) независимая гарантия должна содержать: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819"/>
              <w:spacing w:before="60" w:after="0"/>
              <w:widowControl/>
              <w:rPr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- условие об обязанности гаранта уплатить заказчику (бенефи</w:t>
            </w:r>
            <w:r>
              <w:rPr>
                <w:rFonts w:ascii="Liberation Serif" w:hAnsi="Liberation Serif"/>
                <w:lang w:val="ru-RU" w:bidi="ar-SA"/>
              </w:rPr>
              <w:t xml:space="preserve">циару) денежную сумму по независимой гарантии не позднее десяти рабочих дней со дня, следующего за днем получения гарантом требования заказчика (бенефициара), соответствующего условиям такой независимой гарантии, при отсутствии предусмотренных Гражданским </w:t>
            </w:r>
            <w:hyperlink r:id="rId42" w:tooltip="http://www.consultant.ru/document/cons_doc_LAW_410306/" w:history="1">
              <w:r>
                <w:rPr>
                  <w:rFonts w:ascii="Liberation Serif" w:hAnsi="Liberation Serif"/>
                  <w:lang w:val="ru-RU" w:bidi="ar-SA"/>
                </w:rPr>
                <w:t xml:space="preserve">кодексом</w:t>
              </w:r>
            </w:hyperlink>
            <w:r>
              <w:rPr>
                <w:rFonts w:ascii="Liberation Serif" w:hAnsi="Liberation Serif"/>
                <w:lang w:val="ru-RU" w:bidi="ar-SA"/>
              </w:rPr>
              <w:t xml:space="preserve"> Российской Федерации оснований для отказа в удовлетворении этого требования;</w:t>
            </w:r>
            <w:r>
              <w:rPr>
                <w:lang w:val="ru-RU" w:bidi="ar-SA"/>
              </w:rPr>
            </w:r>
          </w:p>
          <w:p>
            <w:pPr>
              <w:pStyle w:val="1033"/>
              <w:ind w:firstLine="81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- перечень документов, подлежащих предс</w:t>
            </w:r>
            <w:r>
              <w:rPr>
                <w:rFonts w:ascii="Liberation Serif" w:hAnsi="Liberation Serif"/>
                <w:lang w:val="ru-RU" w:bidi="ar-SA"/>
              </w:rPr>
              <w:t xml:space="preserve">тавлению заказчиком гаранту одновременно с требованием об уплате денежной суммы по независимой гарантии установлен постановлением Правительства Российской Федерации от 09.08.2022 № 1397 «О независимых гарантиях, предоставляемых в качестве обеспечения заявк</w:t>
            </w:r>
            <w:r>
              <w:rPr>
                <w:rFonts w:ascii="Liberation Serif" w:hAnsi="Liberation Serif"/>
                <w:lang w:val="ru-RU" w:bidi="ar-SA"/>
              </w:rPr>
              <w:t xml:space="preserve">и на участие в конкурентной закупке товаров, работ, услуг в электронной форме с участием субъектов малого и среднего предпринимательства, и независимых гарантиях, предоставляемых в качестве обеспечения исполнения договора, заключаемого по результатам такой</w:t>
            </w:r>
            <w:r>
              <w:rPr>
                <w:rFonts w:ascii="Liberation Serif" w:hAnsi="Liberation Serif"/>
                <w:lang w:val="ru-RU" w:bidi="ar-SA"/>
              </w:rPr>
              <w:t xml:space="preserve"> закупки, а также о внесении изменений в некоторые акты Правительства Российской Федерации» в соответствии с пунктом 4 части 32 статьи 3.4 Федерального закона от 18 июля 2011 г. № 223-ФЗ «О закупках товаров, работ, услуг отдельными видами юридических лиц»;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81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- указание на срок действия независимой гарантии, которы</w:t>
            </w:r>
            <w:r>
              <w:rPr>
                <w:rFonts w:ascii="Liberation Serif" w:hAnsi="Liberation Serif"/>
                <w:lang w:val="ru-RU" w:bidi="ar-SA"/>
              </w:rPr>
              <w:t xml:space="preserve">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предпринимательства, документацией о такой закупке срока исполнения основного обязательства;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819"/>
              <w:spacing w:before="60" w:after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- условие о том, что гарант в случае просрочки исполнения обязательств по независимой гарантии, требование об уплате денежной суммы по которой соотве</w:t>
            </w:r>
            <w:r>
              <w:rPr>
                <w:rFonts w:ascii="Liberation Serif" w:hAnsi="Liberation Serif"/>
                <w:lang w:val="ru-RU" w:bidi="ar-SA"/>
              </w:rPr>
              <w:t xml:space="preserve">тствует условиям такой независимой гарантии и предъявлено заказчиком до окончания срока ее действия, обязан за каждый день просрочки уплатить заказчику неустойку (пени) в размере 0,1 процента денежной суммы, подлежащей уплате по такой независимой гарантии.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4"/>
              <w:ind w:firstLine="709"/>
              <w:jc w:val="both"/>
              <w:spacing w:before="0" w:beforeAutospacing="0" w:after="0" w:afterAutospacing="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imes New Roman"/>
                <w:szCs w:val="26"/>
                <w:lang w:val="ru-RU" w:bidi="ar-SA"/>
              </w:rPr>
              <w:t xml:space="preserve">5) независимая гарантия не должна содержать условие о представлении заказчиком гаранту судебных актов, подтверждающих неисполнение участником закупки обязательств, обеспечиваемых независимой гарантией.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4"/>
              <w:ind w:firstLine="114"/>
              <w:jc w:val="both"/>
              <w:spacing w:before="0" w:beforeAutospacing="0" w:after="0" w:afterAutospacing="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imes New Roman"/>
                <w:szCs w:val="26"/>
                <w:lang w:val="ru-RU" w:bidi="ar-SA"/>
              </w:rPr>
              <w:t xml:space="preserve">Несоответствие независимой гарантии, предоставленной участником закупки с участием субъектов малого и среднего предпринимательства, требованиям, предусмотренным законом, является основанием для отказа в принятии ее заказчиком.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114"/>
              <w:widowControl/>
              <w:rPr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Независимая гарантия выдается в письменной </w:t>
            </w:r>
            <w:r>
              <w:rPr>
                <w:rFonts w:ascii="Liberation Serif" w:hAnsi="Liberation Serif" w:eastAsia="Calibri" w:eastAsiaTheme="minorHAnsi"/>
                <w:szCs w:val="26"/>
                <w:lang w:val="ru-RU" w:bidi="ar-SA"/>
              </w:rPr>
              <w:t xml:space="preserve">форме </w:t>
            </w:r>
            <w:r>
              <w:fldChar w:fldCharType="begin"/>
            </w:r>
            <w:r>
              <w:rPr>
                <w:rFonts w:ascii="Liberation Serif" w:hAnsi="Liberation Serif" w:eastAsia="Calibri"/>
                <w:lang w:val="ru-RU" w:bidi="ar-SA"/>
              </w:rPr>
              <w:instrText xml:space="preserve"> HYPERLINK "http://www.consultant.ru/document/cons_doc_LAW_410306/08b8673b58e230c76f61b3a81736d4b2fd9ea3d2/" \l "dst10779"</w:instrText>
            </w:r>
            <w:r>
              <w:rPr>
                <w:rFonts w:ascii="Liberation Serif" w:hAnsi="Liberation Serif" w:eastAsia="Calibri"/>
                <w:lang w:val="ru-RU" w:bidi="ar-SA"/>
              </w:rPr>
              <w:fldChar w:fldCharType="separate"/>
            </w:r>
            <w:r>
              <w:rPr>
                <w:rFonts w:ascii="Liberation Serif" w:hAnsi="Liberation Serif" w:eastAsia="Calibri" w:eastAsiaTheme="minorHAnsi"/>
                <w:lang w:val="ru-RU" w:bidi="ar-SA"/>
              </w:rPr>
              <w:t xml:space="preserve">(пункт 2 статьи 434 ГК РФ)</w:t>
            </w:r>
            <w:r>
              <w:rPr>
                <w:rFonts w:ascii="Liberation Serif" w:hAnsi="Liberation Serif" w:eastAsia="Calibri"/>
                <w:lang w:val="ru-RU" w:bidi="ar-SA"/>
              </w:rPr>
              <w:fldChar w:fldCharType="end"/>
            </w:r>
            <w:r>
              <w:rPr>
                <w:rFonts w:ascii="Liberation Serif" w:hAnsi="Liberation Serif" w:eastAsia="Calibri" w:eastAsiaTheme="minorHAnsi"/>
                <w:szCs w:val="26"/>
                <w:lang w:val="ru-RU" w:bidi="ar-SA"/>
              </w:rPr>
              <w:t xml:space="preserve">, позволяющей достоверно определить условия гарантии и удостовериться в подлинности ее выдачи определенным лицом в порядке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, установленном законодательством, </w:t>
            </w:r>
            <w:r>
              <w:fldChar w:fldCharType="begin"/>
            </w:r>
            <w:r>
              <w:rPr>
                <w:rFonts w:ascii="Liberation Serif" w:hAnsi="Liberation Serif" w:eastAsia="Calibri"/>
                <w:lang w:val="ru-RU" w:bidi="ar-SA"/>
              </w:rPr>
              <w:instrText xml:space="preserve"> HYPERLINK "http://www.consultant.ru/document/cons_doc_LAW_181602/" \l "dst100010"</w:instrText>
            </w:r>
            <w:r>
              <w:rPr>
                <w:rFonts w:ascii="Liberation Serif" w:hAnsi="Liberation Serif" w:eastAsia="Calibri"/>
                <w:lang w:val="ru-RU" w:bidi="ar-SA"/>
              </w:rPr>
              <w:fldChar w:fldCharType="separate"/>
            </w:r>
            <w:r>
              <w:rPr>
                <w:rFonts w:ascii="Liberation Serif" w:hAnsi="Liberation Serif" w:eastAsia="Calibri" w:eastAsiaTheme="minorHAnsi"/>
                <w:lang w:val="ru-RU" w:bidi="ar-SA"/>
              </w:rPr>
              <w:t xml:space="preserve">обычаями</w:t>
            </w:r>
            <w:r>
              <w:rPr>
                <w:rFonts w:ascii="Liberation Serif" w:hAnsi="Liberation Serif" w:eastAsia="Calibri"/>
                <w:lang w:val="ru-RU" w:bidi="ar-SA"/>
              </w:rPr>
              <w:fldChar w:fldCharType="end"/>
            </w:r>
            <w:r>
              <w:rPr>
                <w:rFonts w:ascii="Liberation Serif" w:hAnsi="Liberation Serif" w:eastAsia="Calibri" w:eastAsiaTheme="minorHAnsi"/>
                <w:szCs w:val="26"/>
                <w:lang w:val="ru-RU" w:bidi="ar-SA"/>
              </w:rPr>
              <w:t xml:space="preserve"> или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 соглашением гаранта с бенефициаром.</w:t>
            </w:r>
            <w:r>
              <w:rPr>
                <w:lang w:val="ru-RU" w:bidi="ar-SA"/>
              </w:rPr>
            </w:r>
          </w:p>
          <w:p>
            <w:pPr>
              <w:pStyle w:val="1164"/>
              <w:ind w:firstLine="114"/>
              <w:jc w:val="both"/>
              <w:spacing w:before="0" w:beforeAutospacing="0" w:after="0" w:afterAutospacing="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imes New Roman"/>
                <w:szCs w:val="26"/>
                <w:lang w:val="ru-RU" w:bidi="ar-SA"/>
              </w:rPr>
              <w:t xml:space="preserve">Независимые гарантии могут выдаваться банками или иными кредитными организациями (банковские гарантии), а также другими коммерческими организациями.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114"/>
              <w:jc w:val="left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В независимой гарантии должны быть указаны: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дата выдачи;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принципал;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бенефициар;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гарант;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основное обязательство, исполнение по которому обеспечивается гарантией;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денежная сумма, подлежащая выплате, или порядок ее определения;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срок действия гарантии;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left="114" w:firstLine="0"/>
              <w:jc w:val="left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- обстоятельства, при наступлении которых должна быть выплачена сумма гарантии.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708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В независимой гарантии может содержаться условие об уменьшении или увеличении суммы гарантии при наступлении определенного срока или определенного события.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708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lang w:val="ru-RU" w:bidi="ar-SA"/>
              </w:rPr>
              <w:t xml:space="preserve">Типовая форма независимой гарантии утверждена </w:t>
            </w:r>
            <w:r>
              <w:rPr>
                <w:rFonts w:ascii="Liberation Serif" w:hAnsi="Liberation Serif"/>
                <w:szCs w:val="28"/>
                <w:lang w:val="ru-RU" w:bidi="ar-SA"/>
              </w:rPr>
              <w:t xml:space="preserve">Пос</w:t>
            </w:r>
            <w:r>
              <w:rPr>
                <w:rFonts w:ascii="Liberation Serif" w:hAnsi="Liberation Serif"/>
                <w:szCs w:val="28"/>
                <w:lang w:val="ru-RU" w:bidi="ar-SA"/>
              </w:rPr>
              <w:t xml:space="preserve">тановлением Правительства РФ от 09.08.2022 № 1397 "О независимых гарантиях, предоставляемых в качестве обеспечения заявки на участие в конкурентной закупке товаров, работ, услуг в электронной форме с участием субъектов малого и среднего предпринимательства</w:t>
            </w:r>
            <w:r>
              <w:rPr>
                <w:rFonts w:ascii="Liberation Serif" w:hAnsi="Liberation Serif"/>
                <w:lang w:val="ru-RU" w:bidi="ar-SA"/>
              </w:rPr>
              <w:t xml:space="preserve">, и независимых гарантиях, предоставляемых в качестве обеспечения исполнения договора, заключаемого по результатам такой закупки, а также о внесении изменений в некоторые акты Правительства Российской Федерации".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Антидемпинговые меры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применяются.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Внесение изменений в извещение об осуществлении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Заказчик вправе принять решение о внесении изменений в извещение об осуществлении закупки до наступления даты и времени окончания срока подачи заявок на участие в закупке.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Изменение предмета закупки не допускается.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Изменения, вносимые в извещение об осуществлении закупки, размещаются заказчиком в единой информационной системе, официальном сайте не позднее чем в течение трех дней со дня принятия решения о внесении указанных изменений.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 внесения изменений в извещение об осуществлении закупки срок подачи заявок на участие в закупке должен быть продлен таким образом, чтобы с даты размещения в еди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ной информационной системе, официальном сайте указанных изменений до даты окончания срока подачи заявок на участие в такой закупке оставалось не менее половины срока подачи заявок на участие в закупке, установленного Положением для данного способа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Отмена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Заказчик вправе отменить закупку до наступления даты и времени окончания срока подачи заявок на участие в закупке.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 истечении срока отмены закупки и до заключения договора заказчик вправе отменить закупку только в случае возникновения обстоятельств непреодолимой силы в соответствии с гражданским законодательством.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Решение об отмене закупки размещается в единой информационной системе, официальном сайте в день принятия этого решения.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Определение победителя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Победителем запроса котировок в электронной форме признается участник закупки, заявка которого соответствует требованиям, установленным извещением об осуществлении закупки, и содержит наиболее низкую цену договора (сумму цен единиц товара, работы, услуги).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Заявке на участие в запросе котировок в электронной форме, в которой содержится наименьшее ценовое предложение, присваивается первый номер.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если в нескольких таких заявках содержатся одинаковые ценовые предложения, меньший порядковый номер присваивается заявке, которая поступила ранее других таких заявок.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Последствия признания закупки несостоявшейся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8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если по окончании срока подачи заявок на участие в конкурентной закупке подана только одна заявка на участие в такой закупке ил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 не подано ни одной такой заявки, или если по результатам рассмотрения заявок на участие в конкурентной закупке комиссия по осуществлению закупок отклонила все заявки на участие в закупке или только одна такая заявка соответствует требованиям, установленн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ым в извещении об осуществлении закупки и (или) документации о закупке или если участник закупки, с которым заключается договор, признан уклонившимся от заключения договора, конкурентная закупка признается комиссией по осуществлению закупок несостоявшейся.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18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 признания комиссией по осуществлению закупок закупки несостоявшейся, заказчик принимает одно из следующих решений: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19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 осуществлении повторной конкурентной закупки, за исключением случая, </w:t>
            </w:r>
            <w:bookmarkStart w:id="11" w:name="_Hlk209778900"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когда подана только одна заявка на участие в такой закупке</w:t>
            </w:r>
            <w:bookmarkEnd w:id="11"/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, при этом не допускается изменение предмета закуп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ки, количества товара, объема работы или услуги, требований, предъявляемых к участникам закупки, предмету закупки, условий договора, за исключением срока исполнения договора, который может быть продлен на срок, необходимый для проведения повторной закупки;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19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 отказе от осуществления конкурентной закупки, за исключением случая, когда подана только одна заявка на участие в такой закупке;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19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 заключении договора с единственным поставщиком (исполнителем, подрядчиком) в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соответствии с пунктом 7 части 2 статьи 17 настоящего Положения в связи с тем, что по окончании срока подачи заявок на участие в закупке подана только одна заявка на участие в закупке, при этом такая заявка признана соответствующей требованиям извещения об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осуществлении закупки и (или) документации о закупке, или в связи с тем, что по результатам рассмотрения заявок на участие в закупке только одна заявка признана соответствующей требованиям извещения об осуществлении закупки и (или) документации о закупке;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19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о заключении договора с единственным поставщиком (исполнителем, подрядчиком) в соответствии с пунктом 8.1 части 2 ста</w:t>
            </w:r>
            <w:r>
              <w:rPr>
                <w:rFonts w:ascii="Liberation Serif" w:hAnsi="Liberation Serif"/>
                <w:szCs w:val="26"/>
                <w:lang w:val="ru-RU" w:bidi="ar-SA"/>
              </w:rPr>
              <w:t xml:space="preserve">тьи 17 настоящего Положения в связи с тем, что по окончании срока подачи заявок на участие в закупке не подано ни одной заявки на участие в закупке и заказчиком принято решение о невозможности (нецелесообразности) проведения повторной конкурентной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18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 признания комиссией по осуществлению закупок повторной закупки несостоявшейся, заказчик вправе принять одно из следующих решений: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20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об отказе от осуществления закупки;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20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 заключении договора с единственным поставщиком (исполнителем, подрядчиком) в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соответствии с пунктом 7 части 2 статьи 17 настоящего Положения в связи с тем, что по окончании срока подачи заявок на участие в закупке подана только одна заявка на участие в закупке, при этом такая заявка признана соответствующей требованиям извещения об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осуществлении закупки и (или) документации о закупке, или в связи с тем, что по результатам рассмотрения заявок на участие в закупке только одна заявка признана соответствующей требованиям извещения об осуществлении закупки и (или) документации о закупке;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033"/>
              <w:numPr>
                <w:ilvl w:val="0"/>
                <w:numId w:val="20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 заключении договора с единственным поставщиком (исполнителем, подрядчиком) в соответствии с пунктом 8 части 2 статьи 17 настоящего Положения, в связи с тем, что по окончании срока подачи заявок на участие в закупке не подано ни одной заявки на учас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тие в закупке или в связи с тем, что по результатам рассмотрения заявок на участие в закупке комиссия по осуществлению закупок отклонила все такие заявки или если участник закупки, с которым заключается договор, признан уклонившимся от заключения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8"/>
              </w:numPr>
              <w:ind w:left="0" w:hanging="28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 закупки, в отношении которого принято решение о заключении договора, не вправе отказаться от заключения договора.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Срок и порядок заключения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numPr>
                <w:ilvl w:val="0"/>
                <w:numId w:val="12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Договор по результатам закупки заключается с использованием программно-аппаратных средств электронной площадки и должен быть подписан электронной подписью лица, имеющего право действовать от имени соответственно участника закупки, заказчика.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2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Договор по результатам закупки заключается не ранее чем через десять дней и не позднее чем через двадцать дней с даты размещения в единой информационной системе, официальном сайте итогового протокола, составленного по результатам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2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Договор по результатам закупки заключ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ается на условиях, указанных в извещении об осуществлении закупки, заявке, окончательном предложении участника закупки, с которым заключается договор, по цене, предложенной участником закупки, с которым заключается договор, либо по максимальному значению ц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ены договора и цене за единицу товара, работы, услуги, предложенной участником закупки, с которым заключается договор, либо по цене, не превышающей начальную (максимальную) цену договора, указанную в извещении об осуществлении закупки, в следующем порядке: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1"/>
                <w:numId w:val="13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течение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семи дней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 даты размещения в единой информационной системе, официальном сайте итогового протокола, составленного по результатам закупки, заказчик направляет участнику закупки, с которым заключается договор, проект договора без св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оей подписи, который составляется путем включения в проект договора, прилагаемый к извещению об осуществлении закупки, цены договора, предложенной участником закупки, с которым заключается договор, или максимального значения цены договора и цены единицы то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вара, работы, услуги, предложенной участником закупки, с которым заключается договор, либо предложения о цене за право заключения договора, а также включения представленной информации, указанной в заявке, окончательном предложении такого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1"/>
                <w:numId w:val="13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течение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пяти дней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 даты направления проекта договора заказчиком участник закупки, с которым заключается договор, направляет заказчику проект договора, подписанный подпис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ью лица, имеющего право действовать от имени такого участника закупки, а также документ, подтверждающий предоставление обеспечения исполнения договора, если требование обеспечения исполнения договора было предусмотрено извещением об осуществлении закупки,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либо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направляет заказчику протокол разногласий в случае наличия разногласий по проекту договора, подписанный подписью лица, имеющего право действовать от имени такого участника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Протокол разногласий может быть направлен заказчику в отношении соответствующего договора не более чем один раз.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 закупк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и, с которым заключается договор, указывает в протоколе разногласий замечания к положениям проекта договора, не соответствующим извещению об осуществлении закупки и своей заявке на участие в закупке, с указанием соответствующих положений данных документов.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если цена договора, сумма цен единиц товара, работы, услуги снижены на двадца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ть пять процентов и более от начальной (максимальной) цены договора, начальной суммы цен единиц товара, работы, услуги, участник закупки, с которым заключается договор, предоставляет обеспечение исполнения договора в соответствии со статьей 20.3 Положения.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1"/>
                <w:numId w:val="13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 направления участником закупки, с которым заключается договор, протокола разногласий заказчик в течение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трех дней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 даты направления протокола разногласий рассматривает протокол разногласий и без своей подписи направляет участнику закупки, с которым заключается договор, доработанный проект договора либо повторно направля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ет участнику закупки, с которым заключается договор, проект договора с указанием в отдельном документе причин отказа учесть полностью или частично содержащиеся в протоколе разногласий замечания, а участник закупки, с которым заключается договор, в течение </w:t>
            </w:r>
            <w:r>
              <w:rPr>
                <w:rFonts w:ascii="Liberation Serif" w:hAnsi="Liberation Serif" w:eastAsia="Calibri"/>
                <w:i/>
                <w:szCs w:val="26"/>
                <w:lang w:val="ru-RU" w:eastAsia="en-US" w:bidi="ar-SA"/>
              </w:rPr>
              <w:t xml:space="preserve">трех дней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 с даты направления заказчиком указанных документов, направляет заказчику проект договора, подписанный подпи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сью лица, имеющего право действовать от имени такого участника закупки, а также документ, подтверждающий предоставление обеспечения исполнения договора, если требование обеспечения исполнения договора было предусмотрено извещением об осуществлении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1"/>
                <w:numId w:val="13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После направления участником закупки, с которым заключается договор, проекта договора, подписанного подписью лица, имеющего право действовать от имени такого участника закупки и предоставления таким участником закуп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ки обеспечения исполнения договора, если требование обеспечения исполнения договора было предусмотрено извещением об осуществлении закупки, заказчик в установленный срок обязан подписать договор подписью лица, имеющего право действовать от имени заказчика.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2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С момента подписания договора заказчиком он считается заключенным.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2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 заключения договора по цене за право заключения договора, такой договор заключается только после внесения на счет заказчика участником закупки, с которым заключается договор, де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нежных средств в размере предложенной этим участником закупки цены за право заключения договора, а также предоставления обеспечения исполнения договора, если требование обеспечения исполнения договора было предусмотрено извещением об осуществлении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85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restart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restart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Возможность изменения количества поставляемого товара, объема выполняемой работы или оказываемой услуги при заключении договора по результатам закупки в соответствии с частью 16 статьи 47 Положения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Не установлена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>
          <w:trHeight w:val="132"/>
        </w:trPr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vMerge w:val="continue"/>
            <w:textDirection w:val="lrTb"/>
            <w:noWrap w:val="false"/>
          </w:tcPr>
          <w:p>
            <w:pPr>
              <w:pStyle w:val="1033"/>
              <w:ind w:left="360" w:firstLine="0"/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vMerge w:val="continue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55" w:type="dxa"/>
              <w:bottom w:w="55" w:type="dxa"/>
            </w:tcMar>
            <w:tcW w:w="837" w:type="dxa"/>
            <w:textDirection w:val="lrTb"/>
            <w:noWrap w:val="false"/>
          </w:tcPr>
          <w:p>
            <w:pPr>
              <w:pStyle w:val="1033"/>
              <w:numPr>
                <w:ilvl w:val="0"/>
                <w:numId w:val="11"/>
              </w:numPr>
              <w:jc w:val="left"/>
              <w:spacing w:before="60" w:after="60"/>
              <w:widowControl/>
              <w:rPr>
                <w:rFonts w:ascii="Liberation Serif" w:hAnsi="Liberation Serif" w:eastAsia="Calibri"/>
                <w:szCs w:val="26"/>
                <w:lang w:val="ru-RU" w:eastAsia="en-US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</w:r>
          </w:p>
        </w:tc>
        <w:tc>
          <w:tcPr>
            <w:shd w:val="clear" w:color="auto" w:fill="f2f2f2"/>
            <w:tcMar>
              <w:top w:w="55" w:type="dxa"/>
              <w:bottom w:w="55" w:type="dxa"/>
            </w:tcMar>
            <w:tcW w:w="2875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Последствия уклонения участника закупки от заключения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gridSpan w:val="2"/>
            <w:shd w:val="clear" w:color="auto" w:fill="auto"/>
            <w:tcMar>
              <w:top w:w="55" w:type="dxa"/>
              <w:bottom w:w="55" w:type="dxa"/>
            </w:tcMar>
            <w:tcW w:w="6352" w:type="dxa"/>
            <w:textDirection w:val="lrTb"/>
            <w:noWrap w:val="false"/>
          </w:tcPr>
          <w:p>
            <w:pPr>
              <w:pStyle w:val="1167"/>
              <w:numPr>
                <w:ilvl w:val="0"/>
                <w:numId w:val="14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Участник закупки, с которым заключается договор, признается заказчиком уклонившимся от заключения договора в случае, если в установленные сроки он не направил заказчику проект договора, подписанный лицом, имеющи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м право действовать от имени такого участника закупки, или не направил протокол разногласий, или не исполнил требования обеспечения исполнения договора, если требование обеспечения исполнения договора было предусмотрено извещением об осуществлении закупки.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4"/>
              </w:numPr>
              <w:ind w:left="0" w:firstLine="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если участник закупки, с которым за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ключается договор, признан уклонившимся от заключения договора, заказчик вправе принять решение о заключении договора с участником закупки, заявке которого присвоен второй номер, при этом такой участник закупки не вправе отказаться от заключения договора..</w:t>
            </w:r>
            <w:r>
              <w:rPr>
                <w:rFonts w:ascii="Liberation Serif" w:hAnsi="Liberation Serif"/>
                <w:lang w:val="ru-RU" w:bidi="ar-SA"/>
              </w:rPr>
            </w:r>
          </w:p>
          <w:p>
            <w:pPr>
              <w:pStyle w:val="1167"/>
              <w:numPr>
                <w:ilvl w:val="0"/>
                <w:numId w:val="14"/>
              </w:numPr>
              <w:ind w:left="0"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В случае, если участник закупки, заявке которого </w:t>
            </w:r>
            <w:r>
              <w:rPr>
                <w:rFonts w:ascii="Liberation Serif" w:hAnsi="Liberation Serif" w:eastAsia="Calibri"/>
                <w:szCs w:val="26"/>
                <w:lang w:val="ru-RU" w:eastAsia="en-US" w:bidi="ar-SA"/>
              </w:rPr>
              <w:t xml:space="preserve">присвоен второй номер, признан уклонившимся от заключения договора, заказчик вправе принять решение о заключении договора с участником закупки, заявке которого присвоен третий номер, при этом такой участник закупки вправе отказаться от заключения договора.</w:t>
            </w:r>
            <w:bookmarkStart w:id="12" w:name="_Hlk66709247"/>
            <w:r/>
            <w:bookmarkEnd w:id="12"/>
            <w:r/>
            <w:r>
              <w:rPr>
                <w:rFonts w:ascii="Liberation Serif" w:hAnsi="Liberation Serif"/>
                <w:lang w:val="ru-RU" w:bidi="ar-SA"/>
              </w:rPr>
            </w:r>
          </w:p>
        </w:tc>
      </w:tr>
    </w:tbl>
    <w:p>
      <w:pPr>
        <w:pStyle w:val="1033"/>
        <w:ind w:firstLine="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</w:r>
    </w:p>
    <w:p>
      <w:pPr>
        <w:pStyle w:val="1033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br w:type="page" w:clear="all"/>
      </w:r>
      <w:r>
        <w:rPr>
          <w:rFonts w:ascii="Liberation Serif" w:hAnsi="Liberation Serif"/>
        </w:rPr>
      </w:r>
    </w:p>
    <w:p>
      <w:pPr>
        <w:pStyle w:val="1034"/>
        <w:numPr>
          <w:ilvl w:val="0"/>
          <w:numId w:val="2"/>
        </w:numPr>
        <w:ind w:left="0" w:firstLine="0"/>
        <w:jc w:val="center"/>
        <w:spacing w:before="0" w:after="240"/>
        <w:rPr>
          <w:rFonts w:ascii="Liberation Serif" w:hAnsi="Liberation Serif"/>
        </w:rPr>
      </w:pPr>
      <w:r/>
      <w:bookmarkStart w:id="13" w:name="_Hlk69129933"/>
      <w:r>
        <w:rPr>
          <w:rFonts w:ascii="Liberation Serif" w:hAnsi="Liberation Serif" w:cs="Tahoma"/>
          <w:color w:val="auto"/>
          <w:sz w:val="24"/>
          <w:szCs w:val="24"/>
        </w:rPr>
        <w:t xml:space="preserve">Проект договора</w:t>
      </w:r>
      <w:bookmarkEnd w:id="13"/>
      <w:r/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240" w:after="120"/>
        <w:rPr>
          <w:rFonts w:ascii="Liberation Serif" w:hAnsi="Liberation Serif"/>
        </w:rPr>
      </w:pPr>
      <w:r>
        <w:rPr>
          <w:rFonts w:ascii="Liberation Serif" w:hAnsi="Liberation Serif"/>
          <w:b/>
          <w:szCs w:val="26"/>
        </w:rPr>
        <w:t xml:space="preserve">ДОГОВОР № ___________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240" w:after="120"/>
        <w:rPr>
          <w:rFonts w:ascii="Liberation Serif" w:hAnsi="Liberation Serif"/>
        </w:rPr>
      </w:pPr>
      <w:r>
        <w:rPr>
          <w:rFonts w:ascii="Liberation Serif" w:hAnsi="Liberation Serif" w:eastAsia="Calibri"/>
          <w:color w:val="000000"/>
          <w:szCs w:val="26"/>
          <w:lang w:eastAsia="ar-SA"/>
        </w:rPr>
        <w:t xml:space="preserve">Оказание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</w:r>
      <w:r>
        <w:rPr>
          <w:rFonts w:ascii="Liberation Serif" w:hAnsi="Liberation Serif" w:eastAsia="Calibri" w:cs="Liberation Serif;Times New Roma"/>
          <w:color w:val="000000"/>
          <w:sz w:val="24"/>
          <w:szCs w:val="24"/>
          <w:lang w:eastAsia="ar-SA"/>
        </w:rPr>
        <w:t xml:space="preserve"> </w:t>
      </w:r>
      <w:r>
        <w:rPr>
          <w:rFonts w:ascii="Liberation Serif" w:hAnsi="Liberation Serif"/>
        </w:rPr>
      </w:r>
    </w:p>
    <w:p>
      <w:pPr>
        <w:pStyle w:val="1033"/>
        <w:ind w:firstLine="0"/>
        <w:spacing w:before="240" w:after="12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г. ________________                                                                  «___»_______________20__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</w:rPr>
        <w:t xml:space="preserve">Федеральное государственное унитарное предприятие «Государственная корпорация по организации возд</w:t>
      </w:r>
      <w:r>
        <w:rPr>
          <w:rFonts w:ascii="Liberation Serif" w:hAnsi="Liberation Serif"/>
          <w:bCs/>
          <w:color w:val="1c1c1c"/>
          <w:szCs w:val="26"/>
        </w:rPr>
        <w:t xml:space="preserve">ушного движения в Российской Федерации» (ФГУП «Госкорпорация по ОрВД»), именуемое в дальнейшем «Заказчик», в лице директора филиала «Аэронавигация Юга» Токарева Юрия Петровича, действующего на основании доверенности №77/1875-н/77-2025-11-1121 от 27.11.2025</w:t>
      </w:r>
      <w:r>
        <w:rPr>
          <w:rFonts w:ascii="Liberation Serif" w:hAnsi="Liberation Serif"/>
          <w:color w:val="1c1c1c"/>
          <w:szCs w:val="26"/>
        </w:rPr>
        <w:t xml:space="preserve">,</w:t>
      </w:r>
      <w:r>
        <w:rPr>
          <w:rFonts w:ascii="Liberation Serif" w:hAnsi="Liberation Serif"/>
          <w:bCs/>
          <w:color w:val="1c1c1c"/>
          <w:szCs w:val="26"/>
        </w:rPr>
        <w:t xml:space="preserve"> с одной стороны,</w:t>
      </w:r>
      <w:r>
        <w:rPr>
          <w:rFonts w:ascii="Liberation Serif" w:hAnsi="Liberation Serif"/>
          <w:color w:val="1c1c1c"/>
          <w:szCs w:val="26"/>
        </w:rPr>
        <w:t xml:space="preserve"> и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___________ (____________), именуемое в дальнейшем </w:t>
      </w:r>
      <w:r>
        <w:rPr>
          <w:rFonts w:ascii="Liberation Serif" w:hAnsi="Liberation Serif"/>
          <w:b/>
          <w:bCs/>
          <w:color w:val="1c1c1c"/>
          <w:szCs w:val="26"/>
        </w:rPr>
        <w:t xml:space="preserve">«</w:t>
      </w:r>
      <w:r>
        <w:rPr>
          <w:rFonts w:ascii="Liberation Serif" w:hAnsi="Liberation Serif"/>
          <w:color w:val="1c1c1c"/>
          <w:szCs w:val="26"/>
        </w:rPr>
        <w:t xml:space="preserve">Исполнитель»,</w:t>
      </w:r>
      <w:r>
        <w:rPr>
          <w:rFonts w:ascii="Liberation Serif" w:hAnsi="Liberation Serif"/>
          <w:b/>
          <w:bCs/>
          <w:color w:val="1c1c1c"/>
          <w:szCs w:val="26"/>
        </w:rPr>
        <w:t xml:space="preserve"> </w:t>
      </w:r>
      <w:r>
        <w:rPr>
          <w:rFonts w:ascii="Liberation Serif" w:hAnsi="Liberation Serif"/>
          <w:color w:val="1c1c1c"/>
          <w:szCs w:val="26"/>
        </w:rPr>
        <w:t xml:space="preserve">в лице ____________________, действующего на основании __________, с другой сторон</w:t>
      </w:r>
      <w:r>
        <w:rPr>
          <w:rFonts w:ascii="Liberation Serif" w:hAnsi="Liberation Serif"/>
          <w:color w:val="1c1c1c"/>
          <w:szCs w:val="26"/>
        </w:rPr>
        <w:t xml:space="preserve">ы, совместно именуемые «Стороны», с соблюдением требований Федерального закона от 18.07.2011 № 223-ФЗ «О закупках товаров, работ, услуг отдельными видами юридических лиц», в соответствии с Положением о закупке товаров, работ, услуг ФГУП «Госкорпорация по О</w:t>
      </w:r>
      <w:r>
        <w:rPr>
          <w:rFonts w:ascii="Liberation Serif" w:hAnsi="Liberation Serif"/>
          <w:color w:val="1c1c1c"/>
          <w:szCs w:val="26"/>
        </w:rPr>
        <w:t xml:space="preserve">рВД» и на основании протокола _______________ запроса котировок в электронной форме, участниками которого могут быть только субъекты малого и среднего предпринимательства от _________ № ______, заключили настоящий договор (далее – Договор) о нижеследующем:</w:t>
      </w:r>
      <w:r>
        <w:rPr>
          <w:rFonts w:ascii="Liberation Serif" w:hAnsi="Liberation Serif"/>
        </w:rPr>
      </w:r>
    </w:p>
    <w:p>
      <w:pPr>
        <w:pStyle w:val="1033"/>
        <w:ind w:firstLine="0"/>
        <w:spacing w:before="0" w:after="0"/>
        <w:tabs>
          <w:tab w:val="left" w:pos="426" w:leader="none"/>
          <w:tab w:val="clear" w:pos="708" w:leader="none"/>
        </w:tabs>
        <w:rPr>
          <w:rFonts w:ascii="Liberation Serif" w:hAnsi="Liberation Serif"/>
          <w:b/>
          <w:bCs/>
          <w:color w:val="1c1c1c"/>
          <w:szCs w:val="26"/>
          <w:lang w:eastAsia="en-US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</w:p>
    <w:p>
      <w:pPr>
        <w:pStyle w:val="1167"/>
        <w:numPr>
          <w:ilvl w:val="3"/>
          <w:numId w:val="10"/>
        </w:numPr>
        <w:ind w:left="0"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</w:rPr>
        <w:t xml:space="preserve">ПРЕДМЕТ ДОГОВОРА</w:t>
      </w:r>
      <w:r>
        <w:rPr>
          <w:rFonts w:ascii="Liberation Serif" w:hAnsi="Liberation Serif"/>
        </w:rPr>
      </w:r>
    </w:p>
    <w:p>
      <w:pPr>
        <w:pStyle w:val="1167"/>
        <w:spacing w:before="0" w:after="0"/>
        <w:rPr>
          <w:rFonts w:ascii="Liberation Serif" w:hAnsi="Liberation Serif"/>
          <w:b/>
          <w:bCs/>
          <w:color w:val="1c1c1c"/>
          <w:szCs w:val="26"/>
        </w:rPr>
      </w:pPr>
      <w:r>
        <w:rPr>
          <w:rFonts w:ascii="Liberation Serif" w:hAnsi="Liberation Serif"/>
          <w:b/>
          <w:bCs/>
          <w:color w:val="1c1c1c"/>
          <w:szCs w:val="26"/>
        </w:rPr>
      </w:r>
      <w:r>
        <w:rPr>
          <w:rFonts w:ascii="Liberation Serif" w:hAnsi="Liberation Serif"/>
          <w:b/>
          <w:bCs/>
          <w:color w:val="1c1c1c"/>
          <w:szCs w:val="26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1.1. Исполнитель по заданию Заказчика обязуется </w:t>
      </w:r>
      <w:r>
        <w:rPr>
          <w:rFonts w:ascii="Liberation Serif" w:hAnsi="Liberation Serif" w:eastAsia="Calibri"/>
          <w:color w:val="000000"/>
          <w:szCs w:val="26"/>
          <w:lang w:eastAsia="ar-SA"/>
        </w:rPr>
        <w:t xml:space="preserve">о</w:t>
      </w:r>
      <w:r>
        <w:rPr>
          <w:rFonts w:ascii="Liberation Serif" w:hAnsi="Liberation Serif" w:eastAsia="Calibri"/>
          <w:color w:val="1c1c1c"/>
          <w:szCs w:val="26"/>
          <w:lang w:eastAsia="ar-SA"/>
        </w:rPr>
        <w:t xml:space="preserve">казать услуги по проведению специальной оценки условий труда в Прикаспийском Центре ОВД филиала «Аэронавигация Юга» ФГУП «Госкорпорация по ОрВД»</w:t>
      </w:r>
      <w:r>
        <w:rPr>
          <w:rFonts w:ascii="Liberation Serif" w:hAnsi="Liberation Serif" w:eastAsia="Calibri" w:cs="Liberation Serif;Times New Roma"/>
          <w:color w:val="1c1c1c"/>
          <w:sz w:val="24"/>
          <w:szCs w:val="24"/>
          <w:lang w:eastAsia="ar-SA"/>
        </w:rPr>
        <w:t xml:space="preserve"> </w:t>
      </w:r>
      <w:r>
        <w:rPr>
          <w:rFonts w:ascii="Liberation Serif" w:hAnsi="Liberation Serif"/>
          <w:color w:val="1c1c1c"/>
          <w:szCs w:val="26"/>
        </w:rPr>
        <w:t xml:space="preserve"> (далее - Услуги) в обусловленный Договором ср</w:t>
      </w:r>
      <w:r>
        <w:rPr>
          <w:rFonts w:ascii="Liberation Serif" w:hAnsi="Liberation Serif"/>
          <w:color w:val="1c1c1c"/>
          <w:szCs w:val="26"/>
        </w:rPr>
        <w:t xml:space="preserve">ок в соответствии с Описанием предмета закупки (Приложение № 1 к настоящему Договору) и Прейскурантом (Приложение № 2 к настоящему Договору), а Заказчик обязуется принять и оплатить надлежаще оказанные Услуги в соответствии с условиями настоящего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1.2. Услуги, предоставляемые Заказчику по настоящему Договору, должны оказываться в соответствии с требованиями Федерального закона от 28.12.2013 № 426-ФЗ «О специальной оценке условий труда».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1.3. Услуги, являющиеся предметом настоящего Договора, должны соответствовать техническим или иным требованиям, изложенным в нормативно-правовых актах, регламентирующих проведение специальной оценки условий труда.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1.4. Наименование Услуг, качественные характеристики и цена за 1 (Одну) единицу оказываемой Услуги указаны в Описании предмета закупки (Приложение № 1 к настоящему Договору) и Прейскуранте (Приложение № 2 к настоящему Договору).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1.5. Исполнитель гарантирует, что оказываемые им по Договору Услуги будут оказаны с надлежащим качеством и с предоставлением Заказчику сопроводительной документации в полном объеме.</w:t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/>
          <w:color w:val="1c1c1c"/>
          <w:szCs w:val="26"/>
        </w:rPr>
        <w:t xml:space="preserve">          </w:t>
      </w:r>
      <w:r>
        <w:rPr>
          <w:rFonts w:ascii="Liberation Serif" w:hAnsi="Liberation Serif"/>
          <w:color w:val="1c1c1c"/>
          <w:szCs w:val="26"/>
        </w:rPr>
        <w:t xml:space="preserve">1.6. Срок оказания Услуг: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с 01 января 2027 по 30 ноября 2032 года.</w:t>
      </w:r>
      <w:r>
        <w:rPr>
          <w:rFonts w:ascii="Liberation Serif" w:hAnsi="Liberation Serif" w:cs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1.7. Место оказания Услуг: </w:t>
      </w:r>
      <w:r>
        <w:rPr>
          <w:rFonts w:ascii="Liberation Serif" w:hAnsi="Liberation Serif"/>
        </w:rPr>
      </w:r>
    </w:p>
    <w:p>
      <w:pPr>
        <w:pStyle w:val="1033"/>
        <w:ind w:firstLine="567"/>
        <w:spacing w:before="0" w:after="60"/>
        <w:rPr>
          <w:rFonts w:ascii="Liberation Serif" w:hAnsi="Liberation Serif" w:cs="Liberation Serif"/>
          <w:sz w:val="26"/>
          <w:szCs w:val="26"/>
          <w:highlight w:val="none"/>
        </w:rPr>
      </w:pPr>
      <w:r>
        <w:rPr>
          <w:rFonts w:ascii="Liberation Serif" w:hAnsi="Liberation Serif" w:eastAsia="Liberation Serif" w:cs="Liberation Serif"/>
          <w:sz w:val="26"/>
          <w:szCs w:val="26"/>
        </w:rPr>
        <w:t xml:space="preserve">368350 Республика Дагестан Муниципальный район Карабудахкентский, сельское поселение село Карабудахкент, село Карабудахкент, территория Аэропорт»</w:t>
      </w:r>
      <w:r>
        <w:rPr>
          <w:rFonts w:ascii="Liberation Serif" w:hAnsi="Liberation Serif" w:cs="Liberation Serif"/>
          <w:sz w:val="26"/>
          <w:szCs w:val="26"/>
          <w:highlight w:val="none"/>
        </w:rPr>
      </w:r>
    </w:p>
    <w:p>
      <w:pPr>
        <w:pStyle w:val="1033"/>
        <w:ind w:firstLine="567"/>
        <w:spacing w:before="0" w:after="60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hAnsi="Liberation Serif" w:eastAsia="Liberation Serif" w:cs="Liberation Serif"/>
          <w:color w:val="000000"/>
          <w:spacing w:val="0"/>
          <w:sz w:val="26"/>
          <w:szCs w:val="26"/>
        </w:rPr>
        <w:t xml:space="preserve">Республика Дагестан г. Кизляр Суворова 76 </w:t>
      </w:r>
      <w:r>
        <w:rPr>
          <w:rFonts w:ascii="Liberation Serif" w:hAnsi="Liberation Serif" w:eastAsia="Liberation Serif" w:cs="Liberation Serif"/>
          <w:sz w:val="26"/>
          <w:szCs w:val="26"/>
        </w:rPr>
        <w:t xml:space="preserve">ОПРС «Кизляр»;</w:t>
      </w:r>
      <w:r>
        <w:rPr>
          <w:rFonts w:ascii="Liberation Serif" w:hAnsi="Liberation Serif" w:cs="Liberation Serif"/>
          <w:sz w:val="26"/>
          <w:szCs w:val="26"/>
        </w:rPr>
      </w:r>
    </w:p>
    <w:p>
      <w:pPr>
        <w:pStyle w:val="1033"/>
        <w:ind w:firstLine="567"/>
        <w:spacing w:before="0" w:after="60"/>
        <w:rPr>
          <w:rFonts w:ascii="Liberation Serif" w:hAnsi="Liberation Serif"/>
        </w:rPr>
      </w:pPr>
      <w:r>
        <w:rPr>
          <w:rFonts w:ascii="Liberation Serif" w:hAnsi="Liberation Serif" w:eastAsia="Liberation Serif" w:cs="Liberation Serif"/>
          <w:sz w:val="26"/>
          <w:szCs w:val="26"/>
        </w:rPr>
        <w:t xml:space="preserve">Республика Дагестан г. Махачкала Ахлакова ОПРМ «Махачкала».</w:t>
      </w:r>
      <w:r>
        <w:rPr>
          <w:rFonts w:ascii="Liberation Serif" w:hAnsi="Liberation Serif"/>
        </w:rPr>
      </w:r>
    </w:p>
    <w:p>
      <w:pPr>
        <w:pStyle w:val="1033"/>
        <w:ind w:firstLine="567"/>
        <w:spacing w:before="0" w:after="6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ar-SA"/>
        </w:rPr>
        <w:t xml:space="preserve">1.8. Место подписания исполнительных документов Заказчиком: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367016,  Республика  Дагестан, г. Махачкала, Аэропорт, Прикаспийский Центр ОВД.</w:t>
      </w:r>
      <w:r>
        <w:rPr>
          <w:rFonts w:ascii="Liberation Serif" w:hAnsi="Liberation Serif" w:eastAsia="Liberation Serif" w:cs="Liberation Serif"/>
          <w:sz w:val="24"/>
        </w:rPr>
        <w:t xml:space="preserve"> 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  <w:b/>
          <w:bCs/>
          <w:color w:val="1c1c1c"/>
          <w:szCs w:val="26"/>
          <w:lang w:eastAsia="ar-SA"/>
        </w:rPr>
      </w:pPr>
      <w:r>
        <w:rPr>
          <w:rFonts w:ascii="Liberation Serif" w:hAnsi="Liberation Serif"/>
          <w:b/>
          <w:bCs/>
          <w:color w:val="1c1c1c"/>
          <w:szCs w:val="26"/>
          <w:lang w:eastAsia="ar-SA"/>
        </w:rPr>
      </w:r>
      <w:r>
        <w:rPr>
          <w:rFonts w:ascii="Liberation Serif" w:hAnsi="Liberation Serif"/>
          <w:b/>
          <w:bCs/>
          <w:color w:val="1c1c1c"/>
          <w:szCs w:val="26"/>
          <w:lang w:eastAsia="ar-SA"/>
        </w:rPr>
      </w:r>
    </w:p>
    <w:p>
      <w:pPr>
        <w:pStyle w:val="1167"/>
        <w:numPr>
          <w:ilvl w:val="3"/>
          <w:numId w:val="10"/>
        </w:numPr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aps/>
          <w:color w:val="1c1c1c"/>
          <w:szCs w:val="26"/>
        </w:rPr>
        <w:t xml:space="preserve">ЦЕНА договора и порядок расчетов</w:t>
      </w:r>
      <w:r>
        <w:rPr>
          <w:rFonts w:ascii="Liberation Serif" w:hAnsi="Liberation Serif"/>
        </w:rPr>
      </w:r>
    </w:p>
    <w:p>
      <w:pPr>
        <w:pStyle w:val="1033"/>
        <w:ind w:left="2520" w:firstLine="0"/>
        <w:jc w:val="center"/>
        <w:spacing w:before="0" w:after="0"/>
        <w:rPr>
          <w:rFonts w:ascii="Liberation Serif" w:hAnsi="Liberation Serif" w:eastAsia="Calibri"/>
          <w:b/>
          <w:bCs/>
          <w:caps/>
          <w:color w:val="1c1c1c"/>
          <w:szCs w:val="26"/>
        </w:rPr>
      </w:pPr>
      <w:r>
        <w:rPr>
          <w:rFonts w:ascii="Liberation Serif" w:hAnsi="Liberation Serif" w:eastAsia="Calibri"/>
          <w:b/>
          <w:bCs/>
          <w:caps/>
          <w:color w:val="1c1c1c"/>
          <w:szCs w:val="26"/>
        </w:rPr>
      </w:r>
      <w:r>
        <w:rPr>
          <w:rFonts w:ascii="Liberation Serif" w:hAnsi="Liberation Serif" w:eastAsia="Calibri"/>
          <w:b/>
          <w:bCs/>
          <w:caps/>
          <w:color w:val="1c1c1c"/>
          <w:szCs w:val="26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2.1. Максимальное значение цены Договора составляет не более</w:t>
      </w:r>
      <w:r>
        <w:rPr>
          <w:rFonts w:ascii="Liberation Serif" w:hAnsi="Liberation Serif"/>
          <w:color w:val="1c1c1c"/>
          <w:szCs w:val="26"/>
        </w:rPr>
        <w:t xml:space="preserve"> 420 000 (Четыреста двадцать тысяч) рублей 00 копеек, в том числе НДС___% в размере ____________ (прописью) рублей ___копеек/ НДС не облагается на основании ст. ________________ НК РФ, в соответствии с Прейскурантом (Приложение № 2 к настоящему Договору).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2.2. Установленная цена единицы Услуги включает в себя стоимость Услуг, все налоги и другие обязательные платежи, предусмотр</w:t>
      </w:r>
      <w:r>
        <w:rPr>
          <w:rFonts w:ascii="Liberation Serif" w:hAnsi="Liberation Serif"/>
          <w:color w:val="1c1c1c"/>
          <w:szCs w:val="26"/>
        </w:rPr>
        <w:t xml:space="preserve">енные действующим законодательством Российской Федерации, стоимость всех сопутствующих услуг, в том числе транспортные и командировочные расходы, страхование, оформление сертификатов, паспортов и иные расходы, а также все скидки, предлагаемые Исполнителем.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2.3. В связи с тем, что объем оказываемых Услуг невозможно определить, цена определяется за 1 (Одну) единицу Услуги в соответствии с Прейскурантом (Приложение № 2 к настоящему Договору).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Максимальное значение цены Договора, указанное в п. 2.1 Договора, является фиксированным и изменению не подлежит в течение срока действия Договора.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2.4. По соглашению Сторон допускается снижение цены единицы Услуги без изменения предусмотренных Договором максимального значения цены Договора, качества оказываемых Услуг и иных условий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2.5. У Заказчика не возникает обязанности приобретения Услуги в размере максимального значения цены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Объем Услуг, необходимый к оказанию</w:t>
      </w:r>
      <w:r>
        <w:rPr>
          <w:rFonts w:ascii="Liberation Serif" w:hAnsi="Liberation Serif"/>
          <w:color w:val="1c1c1c"/>
          <w:szCs w:val="26"/>
        </w:rPr>
        <w:t xml:space="preserve">, определяется Заказчиком самостоятельно в соответствии с заявками (Приложение № 3 к настоящему Договору), поданными Исполнителю. В этом случае ценой Договора будет считаться сумма оплаченных Заказчиком счетов за фактически оказанные Исполнителем Услуги. 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2.6. Валютой платежа является рубль Российской Федерации. Датой платежа является дата списания денежных средств с расчетного счета Заказчика.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2.7. Оплата за оказанные Услуги в рамках Договора осуществляется по цене единицы Услуги, исходя из объема фактически оказанных Услуг, но в размере, не превышающем максимального значения цены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2.8. Оплата за фактически оказанные Услуги производи</w:t>
      </w:r>
      <w:r>
        <w:rPr>
          <w:rFonts w:ascii="Liberation Serif" w:hAnsi="Liberation Serif"/>
          <w:color w:val="1c1c1c"/>
          <w:szCs w:val="26"/>
        </w:rPr>
        <w:t xml:space="preserve">тся Заказчиком в срок не более 7 (Семи) рабочих дней с даты подписания Заказчиком документа о приемке (Акта оказанных услуг или УПД (обязательно при использовании системы электронного документооборота (ЭДО)) и на основании выставленного Исполнителем счета.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2.9. По окончании исполнения Сторонами обязательств по Договору Исполнитель в течение 10 (Десяти) календарных дней предоставляет Заказчику подписанный со своей стороны Акт сверки расчетов по настоящему Договору.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2.10. Все платежно-расчетные документы, в соответствии с которыми проводится хозяйственная операция, должны содержать ссылку на регистрационный номер Договора, присвоенный при регистрации Заказчиком.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2.11. Источник финансирования - внебюджетные (собственные) средства ФГУП «Госкорпорация по ОрВД».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2.12. Авансирование не предусмотрено.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2.13. В случае неисполнения или ненадлежащего исполнения обязательств, предусмотренных Договором, Заказчик вправе произвести оплату за вычетом соответствующего размера неустойки (штрафа, пени).</w:t>
      </w:r>
      <w:r>
        <w:rPr>
          <w:rFonts w:ascii="Liberation Serif" w:hAnsi="Liberation Serif"/>
        </w:rPr>
      </w:r>
    </w:p>
    <w:p>
      <w:pPr>
        <w:pStyle w:val="1033"/>
        <w:jc w:val="center"/>
        <w:spacing w:before="0" w:after="0"/>
        <w:widowControl w:val="off"/>
        <w:rPr>
          <w:rFonts w:ascii="Liberation Serif" w:hAnsi="Liberation Serif"/>
          <w:b/>
          <w:bCs/>
          <w:color w:val="ff4000"/>
          <w:szCs w:val="26"/>
        </w:rPr>
      </w:pPr>
      <w:r>
        <w:rPr>
          <w:rFonts w:ascii="Liberation Serif" w:hAnsi="Liberation Serif"/>
          <w:b/>
          <w:bCs/>
          <w:color w:val="ff4000"/>
          <w:szCs w:val="26"/>
        </w:rPr>
      </w:r>
      <w:r>
        <w:rPr>
          <w:rFonts w:ascii="Liberation Serif" w:hAnsi="Liberation Serif"/>
          <w:b/>
          <w:bCs/>
          <w:color w:val="ff4000"/>
          <w:szCs w:val="26"/>
        </w:rPr>
      </w:r>
    </w:p>
    <w:p>
      <w:pPr>
        <w:pStyle w:val="1167"/>
        <w:numPr>
          <w:ilvl w:val="3"/>
          <w:numId w:val="10"/>
        </w:numPr>
        <w:ind w:left="0" w:firstLine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</w:rPr>
        <w:t xml:space="preserve">ПОРЯДОК ПРЕДОСТАВЛЕНИЯ УСЛУГ И ПРИЕМКА УСЛУГ</w:t>
      </w:r>
      <w:r>
        <w:rPr>
          <w:rFonts w:ascii="Liberation Serif" w:hAnsi="Liberation Serif"/>
        </w:rPr>
      </w:r>
    </w:p>
    <w:p>
      <w:pPr>
        <w:pStyle w:val="1033"/>
        <w:ind w:left="2520" w:firstLine="0"/>
        <w:rPr>
          <w:rFonts w:ascii="Liberation Serif" w:hAnsi="Liberation Serif"/>
          <w:b/>
          <w:bCs/>
          <w:color w:val="1c1c1c"/>
          <w:szCs w:val="26"/>
        </w:rPr>
      </w:pPr>
      <w:r>
        <w:rPr>
          <w:rFonts w:ascii="Liberation Serif" w:hAnsi="Liberation Serif"/>
          <w:b/>
          <w:bCs/>
          <w:color w:val="1c1c1c"/>
          <w:szCs w:val="26"/>
        </w:rPr>
      </w:r>
      <w:r>
        <w:rPr>
          <w:rFonts w:ascii="Liberation Serif" w:hAnsi="Liberation Serif"/>
          <w:b/>
          <w:bCs/>
          <w:color w:val="1c1c1c"/>
          <w:szCs w:val="26"/>
        </w:rPr>
      </w:r>
    </w:p>
    <w:p>
      <w:pPr>
        <w:pStyle w:val="1033"/>
        <w:ind w:firstLine="720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3.1. Услуги оказываются по Заявкам Заказчика (Приложение № 3 к настоящему Договору). Срок выполнения Заявки не более 40 (Сорока) рабочих дней с даты получения ее Исполнителем. </w:t>
      </w:r>
      <w:r>
        <w:rPr>
          <w:rFonts w:ascii="Liberation Serif" w:hAnsi="Liberation Serif"/>
        </w:rPr>
      </w:r>
    </w:p>
    <w:p>
      <w:pPr>
        <w:pStyle w:val="1033"/>
        <w:ind w:firstLine="720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3.2. Срок подачи последней Заявки Заказчиком не позднее 02.04.2032. Заявки направляются на электронный адрес Исполнителя 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________@___________.</w:t>
      </w:r>
      <w:r>
        <w:rPr>
          <w:rFonts w:ascii="Liberation Serif" w:hAnsi="Liberation Serif"/>
        </w:rPr>
      </w:r>
    </w:p>
    <w:p>
      <w:pPr>
        <w:pStyle w:val="1167"/>
        <w:ind w:left="708" w:firstLine="0"/>
        <w:spacing w:before="0" w:after="0"/>
        <w:tabs>
          <w:tab w:val="clear" w:pos="708" w:leader="none"/>
          <w:tab w:val="left" w:pos="3686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3.3. В связи с оказанием Услуг на объектах транспортной инфраструктуры, Исполнитель должен предоставить Заказчику информацию о допускаемых к выполнению Договора работниках и оформить соответствующие пропуска.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3.4. Измерения и оценка факторов производственной среды и трудового процесса должны производиться Исполнителем с выездом на рабочие места Заказчика в присутствии представителей Заказчика.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3.5. При оказании Услуг Исполнителем должен соблюдаться режим работы, установленный в подразделениях Заказчика.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3.6. Результаты проведенной специальной оценки услови</w:t>
      </w:r>
      <w:r>
        <w:rPr>
          <w:rFonts w:ascii="Liberation Serif" w:hAnsi="Liberation Serif"/>
          <w:color w:val="1c1c1c"/>
          <w:szCs w:val="26"/>
        </w:rPr>
        <w:t xml:space="preserve">й труда оформляются в виде отчетов, отдельно по каждому месту оказания Услуги, содержание и форма которых утверждены статьей 15 Федерального закона от 28.12.2013 № 426-ФЗ (ред. от 24.07.2023) «О специальной оценке условий труда», который должен содержать: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сведения об организации, проводившей СОУТ, с приложением копий документов, подтверждающих ее соответствие требованиям, установленным ст. 19 ФЗ № 426;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перечень рабочих мест, на которых проводилась СОУТ, с указанием вредных и (или) опасных производственных факторов, которые идентифицированы на данных рабочих местах;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карты СОУТ, содержащие сведения об установленном экспертом организации, проводящем СОУТ, классе (подклассе) условий труда на конкретном рабочем месте; протоколы проведения и</w:t>
      </w:r>
      <w:r>
        <w:rPr>
          <w:rFonts w:ascii="Liberation Serif" w:hAnsi="Liberation Serif"/>
          <w:color w:val="1c1c1c"/>
          <w:szCs w:val="26"/>
        </w:rPr>
        <w:t xml:space="preserve">сследований (испытаний) и измерений идентифицированных вредных и (или) опасных производственных факторов; протоколы оценки эффективности средств индивидуальной защиты, занятыми на рабочих местах с вредными условиями труда, средств индивидуальной защиты (в </w:t>
      </w:r>
      <w:r>
        <w:rPr>
          <w:rFonts w:ascii="Liberation Serif" w:hAnsi="Liberation Serif"/>
          <w:color w:val="1c1c1c"/>
          <w:szCs w:val="26"/>
        </w:rPr>
        <w:t xml:space="preserve">случае проведения такой оценки), подписанные подписью эксперта, имеющего право выполнять работы  по специальной оценке условий труда,  а также подписанные факсимильной  подписью эксперта, имеющего право выполнять такие работы являются юридически значимыми.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протокол комиссии, содержащий решение о невозможности проведения исследований (испытаний) и измерений по основанию, указанному в части 9 статьи 12 ФЗ № 426 (при наличии такого решения);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сводную ведомость специальной оценки условий труда;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перечень мероприятий по улучшению условий и охраны труда работников, на рабочих местах которых проводилась специальная оценка условий труда;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заключения эксперта организации, проводящей специальную оценку условий труда.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3.7. Приемка результатов оказанных Услуг по каждой Заявке Заказчика оформляется путем подписания Акта оказанных услуг или УПД (обязательно при использовании системы электронного документооборота (ЭДО)).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3.8. Заказчик в течение 3 (Трех) рабочих дней с момента получения Акта оказанных услуг или УПД (обязательно при использовании системы электронного док</w:t>
      </w:r>
      <w:r>
        <w:rPr>
          <w:rFonts w:ascii="Liberation Serif" w:hAnsi="Liberation Serif"/>
          <w:color w:val="1c1c1c"/>
          <w:szCs w:val="26"/>
        </w:rPr>
        <w:t xml:space="preserve">ументооборота (ЭДО)) осуществляет проверку оказанных Услуг по Договору на предмет соответствия оказанных Услуг требованиям и условиям Договора, Описанию предмета закупки (Приложение № 1 к настоящему Договору), принимает оказанные Услуги и передает Исполнит</w:t>
      </w:r>
      <w:r>
        <w:rPr>
          <w:rFonts w:ascii="Liberation Serif" w:hAnsi="Liberation Serif"/>
          <w:color w:val="1c1c1c"/>
          <w:szCs w:val="26"/>
        </w:rPr>
        <w:t xml:space="preserve">елю подписанный со своей стороны Акта оказанных услуг или УПД (обязательно при использовании системы электронного документооборота (ЭДО)) или отказывает в приемке, направляя Исполнителю мотивированный отказ от приемки оказанных Услуг с указанием замечаний.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3.9. Заказчик обязан информировать Исполнителя о дате утвер</w:t>
      </w:r>
      <w:r>
        <w:rPr>
          <w:rFonts w:ascii="Liberation Serif" w:hAnsi="Liberation Serif"/>
          <w:color w:val="1c1c1c"/>
          <w:szCs w:val="26"/>
        </w:rPr>
        <w:t xml:space="preserve">ждения отчета о специальной оценке условий труда в течение 3 (Трех) рабочих дней с момента его утверждения, направить Исполнителю на электронный адрес в отсканированном виде копии титульного листа отчета, подписанного комиссией по проведению специальной оц</w:t>
      </w:r>
      <w:r>
        <w:rPr>
          <w:rFonts w:ascii="Liberation Serif" w:hAnsi="Liberation Serif"/>
          <w:color w:val="1c1c1c"/>
          <w:szCs w:val="26"/>
        </w:rPr>
        <w:t xml:space="preserve">енки, заключение эксперта по результатам проведения идентификации потенциально вредных и (или)  опасных производственных факторов, а также направить Исполнителю заказным почтовым отправлением с уведомлением о вручении или нарочно передать в офис Исполнител</w:t>
      </w:r>
      <w:r>
        <w:rPr>
          <w:rFonts w:ascii="Liberation Serif" w:hAnsi="Liberation Serif"/>
          <w:color w:val="1c1c1c"/>
          <w:szCs w:val="26"/>
        </w:rPr>
        <w:t xml:space="preserve">я заверенные бумажные копии этих документов, с подписанием Акта оказанных услуг или УПД (обязательно при использовании системы электронного документооборота (ЭДО)), либо в форме электронного документа, подписанного усиленной электронной подписью Заказчика.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3.10. При выявлении Заказчиком замечаний (нек</w:t>
      </w:r>
      <w:r>
        <w:rPr>
          <w:rFonts w:ascii="Liberation Serif" w:hAnsi="Liberation Serif"/>
          <w:color w:val="1c1c1c"/>
          <w:szCs w:val="26"/>
        </w:rPr>
        <w:t xml:space="preserve">ачественное проведение измерений на рабочих местах, некачественное оформление документации), Исполнитель обязан устранить замечания в сроки, согласованные с Заказчиком, но не позднее чем в течение 10 (Десяти) календарных дней с момента обращения Заказчика.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3.11. В случае выя</w:t>
      </w:r>
      <w:r>
        <w:rPr>
          <w:rFonts w:ascii="Liberation Serif" w:hAnsi="Liberation Serif"/>
          <w:color w:val="1c1c1c"/>
          <w:szCs w:val="26"/>
        </w:rPr>
        <w:t xml:space="preserve">вления контролирующими органами замечаний и ошибок при проведении специальной оценки условий труда, Исполнитель в период всего срока действия специальной оценки условий труда обязан в месячный срок устранить все замечания без взимания дополнительной платы.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3.12. При возникновении между Заказчиком и Исполнителем спора по пово</w:t>
      </w:r>
      <w:r>
        <w:rPr>
          <w:rFonts w:ascii="Liberation Serif" w:hAnsi="Liberation Serif"/>
          <w:color w:val="1c1c1c"/>
          <w:szCs w:val="26"/>
        </w:rPr>
        <w:t xml:space="preserve">ду нарушений условий Договора по требованию любой из Сторон должна быть назначена независимая экспертиза. Выбор независимого эксперта осуществляется исключительно по обоюдному согласию Сторон. Расходы по проведению независимой экспертизы несет Исполнитель.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  <w:highlight w:val="none"/>
        </w:rPr>
      </w:pPr>
      <w:r>
        <w:rPr>
          <w:rFonts w:ascii="Liberation Serif" w:hAnsi="Liberation Serif"/>
          <w:color w:val="1c1c1c"/>
          <w:szCs w:val="26"/>
        </w:rPr>
        <w:t xml:space="preserve">3.13. Услуги считаются выполненными Исполнителем в полном объеме после подписания Заказчиком документа о приемке (Акта оказанных услуг или УПД (обязательно при использовании системы электронного документооборота (ЭДО)).</w:t>
      </w:r>
      <w:r>
        <w:rPr>
          <w:rFonts w:ascii="Liberation Serif" w:hAnsi="Liberation Serif"/>
          <w:highlight w:val="none"/>
        </w:rPr>
      </w:r>
    </w:p>
    <w:p>
      <w:pPr>
        <w:pStyle w:val="1033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/>
        </w:rPr>
      </w:pPr>
      <w:r>
        <w:rPr>
          <w:rFonts w:ascii="Liberation Serif" w:hAnsi="Liberation Serif" w:eastAsia="Liberation Serif" w:cs="Liberation Serif"/>
          <w:szCs w:val="26"/>
        </w:rPr>
        <w:t xml:space="preserve">3.14. При испо</w:t>
      </w:r>
      <w:r>
        <w:rPr>
          <w:rFonts w:ascii="Liberation Serif" w:hAnsi="Liberation Serif" w:eastAsia="Liberation Serif" w:cs="Liberation Serif"/>
          <w:szCs w:val="26"/>
        </w:rPr>
        <w:t xml:space="preserve">лнении Договора стороны при наличии технической возможности вправе применять документооборот в электронном виде с использованием квалифицированной электронной цифровой подписи (далее - ЭДО), в соответствии с Соглашением об электронном документообороте (При</w:t>
      </w:r>
      <w:r>
        <w:rPr>
          <w:rFonts w:ascii="Liberation Serif" w:hAnsi="Liberation Serif" w:eastAsia="Liberation Serif" w:cs="Liberation Serif"/>
          <w:szCs w:val="26"/>
        </w:rPr>
        <w:t xml:space="preserve">ложение № 4 к настоящему Договору). Поставщик (Исполнитель) вправе отказаться от обмена документами посредством ЭДО путем направления в течение 2 (Двух) рабочих дней после заключения Договора письменного обращения Заказчику об отказе от использования ЭДО».</w:t>
      </w:r>
      <w:r>
        <w:rPr>
          <w:rFonts w:ascii="Liberation Serif" w:hAnsi="Liberation Serif"/>
        </w:rPr>
      </w:r>
    </w:p>
    <w:p>
      <w:pPr>
        <w:pStyle w:val="1167"/>
        <w:ind w:left="2880" w:firstLine="0"/>
        <w:spacing w:before="0" w:after="0"/>
        <w:rPr>
          <w:rFonts w:ascii="Liberation Serif" w:hAnsi="Liberation Serif"/>
          <w:b/>
          <w:bCs/>
          <w:color w:val="1c1c1c"/>
          <w:szCs w:val="26"/>
        </w:rPr>
      </w:pPr>
      <w:r>
        <w:rPr>
          <w:rFonts w:ascii="Liberation Serif" w:hAnsi="Liberation Serif"/>
          <w:b/>
          <w:bCs/>
          <w:color w:val="1c1c1c"/>
          <w:szCs w:val="26"/>
        </w:rPr>
      </w:r>
      <w:r>
        <w:rPr>
          <w:rFonts w:ascii="Liberation Serif" w:hAnsi="Liberation Serif"/>
          <w:b/>
          <w:bCs/>
          <w:color w:val="1c1c1c"/>
          <w:szCs w:val="26"/>
        </w:rPr>
      </w:r>
    </w:p>
    <w:p>
      <w:pPr>
        <w:pStyle w:val="1167"/>
        <w:numPr>
          <w:ilvl w:val="3"/>
          <w:numId w:val="10"/>
        </w:numPr>
        <w:spacing w:before="60" w:after="0"/>
        <w:tabs>
          <w:tab w:val="left" w:pos="426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</w:rPr>
        <w:t xml:space="preserve">ПРАВА И ОБЯЗАННОСТИ СТОРОН</w:t>
      </w:r>
      <w:r>
        <w:rPr>
          <w:rFonts w:ascii="Liberation Serif" w:hAnsi="Liberation Serif"/>
        </w:rPr>
      </w:r>
    </w:p>
    <w:p>
      <w:pPr>
        <w:pStyle w:val="1033"/>
        <w:ind w:firstLine="851"/>
        <w:jc w:val="left"/>
        <w:spacing w:before="0" w:after="0"/>
        <w:tabs>
          <w:tab w:val="clear" w:pos="708" w:leader="none"/>
          <w:tab w:val="left" w:pos="1029" w:leader="none"/>
        </w:tabs>
        <w:rPr>
          <w:rFonts w:ascii="Liberation Serif" w:hAnsi="Liberation Serif"/>
          <w:b/>
          <w:color w:val="1c1c1c"/>
          <w:szCs w:val="26"/>
        </w:rPr>
      </w:pPr>
      <w:r>
        <w:rPr>
          <w:rFonts w:ascii="Liberation Serif" w:hAnsi="Liberation Serif"/>
          <w:b/>
          <w:color w:val="1c1c1c"/>
          <w:szCs w:val="26"/>
        </w:rPr>
      </w:r>
      <w:r>
        <w:rPr>
          <w:rFonts w:ascii="Liberation Serif" w:hAnsi="Liberation Serif"/>
          <w:b/>
          <w:color w:val="1c1c1c"/>
          <w:szCs w:val="26"/>
        </w:rPr>
      </w:r>
    </w:p>
    <w:p>
      <w:pPr>
        <w:pStyle w:val="1033"/>
        <w:jc w:val="left"/>
        <w:spacing w:before="0" w:after="0"/>
        <w:tabs>
          <w:tab w:val="clear" w:pos="708" w:leader="none"/>
          <w:tab w:val="left" w:pos="1029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4.1. Исполнитель имеет право:</w:t>
      </w:r>
      <w:r>
        <w:rPr>
          <w:rFonts w:ascii="Liberation Serif" w:hAnsi="Liberation Serif"/>
        </w:rPr>
      </w:r>
    </w:p>
    <w:p>
      <w:pPr>
        <w:pStyle w:val="1033"/>
        <w:contextualSpacing/>
        <w:spacing w:before="0" w:after="0"/>
        <w:tabs>
          <w:tab w:val="clear" w:pos="708" w:leader="none"/>
          <w:tab w:val="left" w:pos="1029" w:leader="none"/>
          <w:tab w:val="left" w:pos="1350" w:leader="none"/>
        </w:tabs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4.1.1. Требовать приемки и оплаты Услуг в объеме, порядке, сроки и на условиях, предусмотренных Договором.</w:t>
      </w:r>
      <w:r>
        <w:rPr>
          <w:rFonts w:ascii="Liberation Serif" w:hAnsi="Liberation Serif"/>
        </w:rPr>
      </w:r>
    </w:p>
    <w:p>
      <w:pPr>
        <w:pStyle w:val="1033"/>
        <w:contextualSpacing/>
        <w:spacing w:before="0" w:after="0"/>
        <w:tabs>
          <w:tab w:val="clear" w:pos="708" w:leader="none"/>
          <w:tab w:val="left" w:pos="1029" w:leader="none"/>
          <w:tab w:val="left" w:pos="1350" w:leader="none"/>
        </w:tabs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4.1.2. Запрашивать у Заказчика необходимые для оказания Услуг по Договору сведения, документы и информацию, которые характеризуют условия труда на рабочих местах, подлежащих специальной оценке условий труда в рамках настоящего Договора.</w:t>
      </w:r>
      <w:r>
        <w:rPr>
          <w:rFonts w:ascii="Liberation Serif" w:hAnsi="Liberation Serif"/>
        </w:rPr>
      </w:r>
    </w:p>
    <w:p>
      <w:pPr>
        <w:pStyle w:val="1033"/>
        <w:contextualSpacing/>
        <w:spacing w:before="0" w:after="0"/>
        <w:tabs>
          <w:tab w:val="clear" w:pos="708" w:leader="none"/>
          <w:tab w:val="left" w:pos="1029" w:leader="none"/>
          <w:tab w:val="left" w:pos="1350" w:leader="none"/>
        </w:tabs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4.1.3. Запрашивать у Заказчика разъяснения и уточнения относительно оказания Услуг в рамках Договора.</w:t>
      </w:r>
      <w:r>
        <w:rPr>
          <w:rFonts w:ascii="Liberation Serif" w:hAnsi="Liberation Serif"/>
        </w:rPr>
      </w:r>
    </w:p>
    <w:p>
      <w:pPr>
        <w:pStyle w:val="1033"/>
        <w:contextualSpacing/>
        <w:spacing w:before="0" w:after="0"/>
        <w:tabs>
          <w:tab w:val="clear" w:pos="708" w:leader="none"/>
          <w:tab w:val="left" w:pos="1029" w:leader="none"/>
          <w:tab w:val="left" w:pos="1350" w:leader="none"/>
        </w:tabs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4.1.4. Требовать своевременного рассмотрения результатов оказанных Услуг по Договору и принятия решения о приемке оказанных Услуг по Договору, подписания Заказчиком А</w:t>
      </w:r>
      <w:r>
        <w:rPr>
          <w:rFonts w:ascii="Liberation Serif" w:hAnsi="Liberation Serif" w:eastAsia="Calibri"/>
          <w:color w:val="1c1c1c"/>
          <w:szCs w:val="26"/>
        </w:rPr>
        <w:t xml:space="preserve">кта оказанных услуг или УПД (обязательно при использовании системы электронного документооборота (ЭДО)) по Договору на основании представленной отчетной документации либо мотивированного отказа Заказчика от принятия результатов оказанных Услуг по Договору.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4.1.5. В порядке, предусмотренном законодательством Российской Федерации, привлекать</w:t>
      </w:r>
      <w:r>
        <w:rPr>
          <w:rFonts w:ascii="Liberation Serif" w:hAnsi="Liberation Serif" w:eastAsia="Calibri"/>
          <w:color w:val="1c1c1c"/>
          <w:szCs w:val="26"/>
        </w:rPr>
        <w:t xml:space="preserve"> </w:t>
      </w:r>
      <w:r>
        <w:rPr>
          <w:rFonts w:ascii="Liberation Serif" w:hAnsi="Liberation Serif"/>
          <w:color w:val="1c1c1c"/>
          <w:szCs w:val="26"/>
        </w:rPr>
        <w:t xml:space="preserve">к исполнению своих обязательств по Договору соисполнителей. Привлечение соисполнителей не влечет за собой изменения цены по Договору.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Невыполнение соисполнителем обязательств перед Исполнителем не освобождает Исполнителя от исполнения условий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4.2. Исполнитель обязан: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4.2.1. Своевременно и надлежащим образом оказать Услуги по Договору, исполнить </w:t>
      </w:r>
      <w:r>
        <w:rPr>
          <w:rFonts w:ascii="Liberation Serif" w:hAnsi="Liberation Serif"/>
          <w:color w:val="1c1c1c"/>
          <w:szCs w:val="26"/>
        </w:rPr>
        <w:t xml:space="preserve">требования, предусмотренные Договором, а также техническими нормами, общепринятыми стандартами качества, эксплуатационно-техническими и другими нормативными документами Российской Федерации и представить Заказчику отчетную д</w:t>
      </w:r>
      <w:r>
        <w:rPr>
          <w:rFonts w:ascii="Liberation Serif" w:hAnsi="Liberation Serif" w:eastAsia="Calibri"/>
          <w:color w:val="1c1c1c"/>
          <w:szCs w:val="26"/>
        </w:rPr>
        <w:t xml:space="preserve">окументацию.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4.2.2. В связи с оказанием Услуг на объектах транспортной инфраструктуры, Исполнитель о</w:t>
      </w:r>
      <w:r>
        <w:rPr>
          <w:rFonts w:ascii="Liberation Serif" w:hAnsi="Liberation Serif"/>
          <w:color w:val="1c1c1c"/>
          <w:szCs w:val="26"/>
        </w:rPr>
        <w:t xml:space="preserve">бязан не менее чем за 5 (Пять) рабочих дней предоставить Заказчику информацию о до</w:t>
      </w:r>
      <w:r>
        <w:rPr>
          <w:rFonts w:ascii="Liberation Serif" w:hAnsi="Liberation Serif" w:eastAsia="Calibri"/>
          <w:color w:val="1c1c1c"/>
          <w:szCs w:val="26"/>
        </w:rPr>
        <w:t xml:space="preserve">пускаемых к выполнению Договора работниках.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4.2.3. Перед выполнением работ представить Заказчику копии удостоверений работников о проверке знания требований охраны труда.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4.2.4. Оказывать консультационную помощь ответственным лицам Заказчика по сбору </w:t>
      </w:r>
      <w:r>
        <w:rPr>
          <w:rFonts w:ascii="Liberation Serif" w:hAnsi="Liberation Serif"/>
          <w:color w:val="1c1c1c"/>
          <w:szCs w:val="26"/>
        </w:rPr>
        <w:t xml:space="preserve">необходимых</w:t>
      </w:r>
      <w:r>
        <w:rPr>
          <w:rFonts w:ascii="Liberation Serif" w:hAnsi="Liberation Serif" w:eastAsia="Calibri"/>
          <w:color w:val="1c1c1c"/>
          <w:szCs w:val="26"/>
        </w:rPr>
        <w:t xml:space="preserve"> сведений, документов и информации, которые характеризуют условия труда на рабочих местах, подлежащих специальной оценке условий труда в рамках настоящего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4.2.5. При необходимости по письменному обращению Заказчика в пределах срока </w:t>
      </w:r>
      <w:r>
        <w:rPr>
          <w:rFonts w:ascii="Liberation Serif" w:hAnsi="Liberation Serif"/>
          <w:color w:val="1c1c1c"/>
          <w:szCs w:val="26"/>
        </w:rPr>
        <w:t xml:space="preserve">оказания</w:t>
      </w:r>
      <w:r>
        <w:rPr>
          <w:rFonts w:ascii="Liberation Serif" w:hAnsi="Liberation Serif" w:eastAsia="Calibri"/>
          <w:color w:val="1c1c1c"/>
          <w:szCs w:val="26"/>
        </w:rPr>
        <w:t xml:space="preserve"> Услуг предоставлять информацию о ходе исполнения обязательств, в том числе о сложностях, возникающих при исполнении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4.2.6. Соблюдать, при оказании Услуг по настоящему Договору на объектах Заказчика, </w:t>
      </w:r>
      <w:r>
        <w:rPr>
          <w:rFonts w:ascii="Liberation Serif" w:hAnsi="Liberation Serif"/>
          <w:color w:val="1c1c1c"/>
          <w:szCs w:val="26"/>
        </w:rPr>
        <w:t xml:space="preserve">требования</w:t>
      </w:r>
      <w:r>
        <w:rPr>
          <w:rFonts w:ascii="Liberation Serif" w:hAnsi="Liberation Serif" w:eastAsia="Calibri"/>
          <w:color w:val="1c1c1c"/>
          <w:szCs w:val="26"/>
        </w:rPr>
        <w:t xml:space="preserve"> охраны труда и правил пожарной безопасности.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4.2.7. Оформить в установленном порядке и передать Заказчику отчеты о проведении </w:t>
      </w:r>
      <w:r>
        <w:rPr>
          <w:rFonts w:ascii="Liberation Serif" w:hAnsi="Liberation Serif"/>
          <w:color w:val="1c1c1c"/>
          <w:szCs w:val="26"/>
        </w:rPr>
        <w:t xml:space="preserve">специальной</w:t>
      </w:r>
      <w:r>
        <w:rPr>
          <w:rFonts w:ascii="Liberation Serif" w:hAnsi="Liberation Serif" w:eastAsia="Calibri"/>
          <w:color w:val="1c1c1c"/>
          <w:szCs w:val="26"/>
        </w:rPr>
        <w:t xml:space="preserve"> оценки условий труда.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4.2.8. После утверждения Заказчиком отчетов о проведении специальной оценки условий </w:t>
      </w:r>
      <w:r>
        <w:rPr>
          <w:rFonts w:ascii="Liberation Serif" w:hAnsi="Liberation Serif"/>
          <w:color w:val="1c1c1c"/>
          <w:szCs w:val="26"/>
        </w:rPr>
        <w:t xml:space="preserve">труда</w:t>
      </w:r>
      <w:r>
        <w:rPr>
          <w:rFonts w:ascii="Liberation Serif" w:hAnsi="Liberation Serif" w:eastAsia="Calibri"/>
          <w:color w:val="1c1c1c"/>
          <w:szCs w:val="26"/>
        </w:rPr>
        <w:t xml:space="preserve">, в течении 10 (Десяти) рабочих дней перед</w:t>
      </w:r>
      <w:r>
        <w:rPr>
          <w:rFonts w:ascii="Liberation Serif" w:hAnsi="Liberation Serif" w:eastAsia="Calibri"/>
          <w:color w:val="1c1c1c"/>
          <w:szCs w:val="26"/>
        </w:rPr>
        <w:t xml:space="preserve">ать в информационную систему учета в форме электронного документа, подписанного усиленной квалифицированной электронной подписью, сведения, предусмотренные частью 2 статьи 18 Федерального закона от 28.12.2013 № 426-ФЗ «О специальной оценке условий труда».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4.2.9. Обеспечить соответствие результатов Услуги требованиям безопасности жизни и </w:t>
      </w:r>
      <w:r>
        <w:rPr>
          <w:rFonts w:ascii="Liberation Serif" w:hAnsi="Liberation Serif"/>
          <w:color w:val="1c1c1c"/>
          <w:szCs w:val="26"/>
        </w:rPr>
        <w:t xml:space="preserve">здоровья</w:t>
      </w:r>
      <w:r>
        <w:rPr>
          <w:rFonts w:ascii="Liberation Serif" w:hAnsi="Liberation Serif" w:eastAsia="Calibri"/>
          <w:color w:val="1c1c1c"/>
          <w:szCs w:val="26"/>
        </w:rPr>
        <w:t xml:space="preserve">, а также требованиям санитарным нормам и правилам, государственным стандартам и т.д., установленным законодательством Российской Федерации.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4.10. Приостановить оказание Услуг в случае обнаружения не зависящих от Исполнителя </w:t>
      </w:r>
      <w:r>
        <w:rPr>
          <w:rFonts w:ascii="Liberation Serif" w:hAnsi="Liberation Serif"/>
          <w:color w:val="1c1c1c"/>
          <w:szCs w:val="26"/>
        </w:rPr>
        <w:t xml:space="preserve">обстоятельств</w:t>
      </w:r>
      <w:r>
        <w:rPr>
          <w:rFonts w:ascii="Liberation Serif" w:hAnsi="Liberation Serif" w:eastAsia="Calibri"/>
          <w:color w:val="1c1c1c"/>
          <w:szCs w:val="26"/>
        </w:rPr>
        <w:t xml:space="preserve">, которые могут оказать негативное влияние на качество результатов оказываемых Услуг или создать невозможность их завершения в установленный Договором срок, и сообщить об этом Заказчику в течение 3 (Трех) рабочих дней после приостановления оказания Услуг.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4.2.11. По требованию Заказчика своими средствами и за свой счет устранять допущенные по своей вине при оказании Услуг недостатки или иные отступления от условий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4.2.12. В письменной форме уведомить Заказчика о привлечении к исполнению своих обязательств по Договору соисполнителей.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4.2.13. При досрочном оказании Услуг по Договору в письменной форме уведомить Заказчика о готовности представить для осуществления приемки оказанных Услуг по Договору отчетную документацию в соответствии с требованиями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4.3. Заказчик имеет право: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4.3.1. Требовать от Исполнителя надлежащего оказания Услуг в соответствии с Описанием предмета закупки (Приложение № 1 к настоящему Договору), возмещения неустойки и (или) убытков, причиненных по вине Исполнителя.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4.3.2. Требовать от Исполнителя предоставления надлежащим образом оформленной документации, подтверждающей оказание Услуг по Договору.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4.3.3. Привлекать экспертов, экспертные организации, специалистов и иных лиц, обладающих необходимыми знаниями, для участия в приемке оказанных Услуг по Договору и проверке представленной Исполнителем отчетной документации.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4.3.4. Отказаться от приемки Услуг в случаях, предусмотренных Договором и законодательством Российской Федерации, в том числе в случае обнаружения неустранимых недостатков.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4.4. Заказчик обязан: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4.4.1. Сформировать и предоставить Исполнителю, сведения, документы и информацию, которые характеризуют условия труда на рабочих местах, подлежащих специальной оценке условий труда в рамках настоящего Договора, а именно: </w:t>
      </w:r>
      <w:r>
        <w:rPr>
          <w:rFonts w:ascii="Liberation Serif" w:hAnsi="Liberation Serif"/>
        </w:rPr>
      </w:r>
    </w:p>
    <w:p>
      <w:pPr>
        <w:pStyle w:val="1033"/>
        <w:ind w:firstLine="567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 </w:t>
      </w:r>
      <w:r>
        <w:rPr>
          <w:rFonts w:ascii="Liberation Serif" w:hAnsi="Liberation Serif"/>
          <w:color w:val="1c1c1c"/>
          <w:szCs w:val="26"/>
        </w:rPr>
        <w:t xml:space="preserve">перечень рабочих мест, на которых будет проводиться специальная оценка условий труда (Ф.И.О. сотрудников, СНИЛС, должность, № кабинета, оборудование, материалы, сырье, количество рабочих часов, сменность);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приказ об утверждении состава комиссии по проведению специальной оценки условий труда;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справку о проведении или не проведении специальной оценки условий труда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сведения о работе с патогенными микроорганизмами на рабочих местах (в случае наличия);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копии сертификатов, паспортов на оборудование, материалы, сырье, используемое на рабочих местах, на которых проводят специальную оценку условий труда;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сведения о предприятии;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письмо о наличии/отсутствии предложений/замечаний работников по проведению СОУТ;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должностные инструкции работников, на рабочих местах которых проводится СОУТ.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4.4.2. Обеспечить беспрепятственный доступ экспертов и работников Исполнителя ко всем рабочим местам, подлежащим специальной оценке условий труда в рамках настоящего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4.4.3. Обеспечить безопасные условия нахождения экспертов и работников Исполнителя, выполняющих свои обязательства в рамках настоящего Договора, на территории, в </w:t>
      </w:r>
      <w:r>
        <w:rPr>
          <w:rFonts w:ascii="Liberation Serif" w:hAnsi="Liberation Serif"/>
          <w:color w:val="1c1c1c"/>
          <w:szCs w:val="26"/>
        </w:rPr>
        <w:t xml:space="preserve">производственных и технологических помещениях, в офисных помещениях Заказчика, где</w:t>
      </w:r>
      <w:r>
        <w:rPr>
          <w:rFonts w:ascii="Liberation Serif" w:hAnsi="Liberation Serif" w:eastAsia="Calibri"/>
          <w:color w:val="1c1c1c"/>
          <w:szCs w:val="26"/>
        </w:rPr>
        <w:t xml:space="preserve"> расположены рабочие места, подлежащие специальной оценке условий труда в рамках настоящего Договора.</w:t>
      </w:r>
      <w:r>
        <w:rPr>
          <w:rFonts w:ascii="Liberation Serif" w:hAnsi="Liberation Serif"/>
        </w:rPr>
      </w:r>
    </w:p>
    <w:p>
      <w:pPr>
        <w:pStyle w:val="1033"/>
        <w:contextualSpacing/>
        <w:spacing w:before="0" w:after="60"/>
        <w:tabs>
          <w:tab w:val="left" w:pos="0" w:leader="none"/>
          <w:tab w:val="clear" w:pos="708" w:leader="none"/>
        </w:tabs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4.4.4. Своевременно принять и оплатить надлежащим образом оказанные Услуги по Договору.</w:t>
      </w:r>
      <w:r>
        <w:rPr>
          <w:rFonts w:ascii="Liberation Serif" w:hAnsi="Liberation Serif"/>
        </w:rPr>
      </w:r>
    </w:p>
    <w:p>
      <w:pPr>
        <w:pStyle w:val="1033"/>
        <w:contextualSpacing/>
        <w:spacing w:before="0" w:after="60"/>
        <w:tabs>
          <w:tab w:val="left" w:pos="0" w:leader="none"/>
          <w:tab w:val="clear" w:pos="708" w:leader="none"/>
        </w:tabs>
        <w:rPr>
          <w:rFonts w:ascii="Liberation Serif" w:hAnsi="Liberation Serif" w:eastAsia="Calibri"/>
          <w:color w:val="1c1c1c"/>
          <w:szCs w:val="26"/>
        </w:rPr>
      </w:pPr>
      <w:r>
        <w:rPr>
          <w:rFonts w:ascii="Liberation Serif" w:hAnsi="Liberation Serif" w:eastAsia="Calibri"/>
          <w:color w:val="1c1c1c"/>
          <w:szCs w:val="26"/>
        </w:rPr>
      </w:r>
      <w:r>
        <w:rPr>
          <w:rFonts w:ascii="Liberation Serif" w:hAnsi="Liberation Serif" w:eastAsia="Calibri"/>
          <w:color w:val="1c1c1c"/>
          <w:szCs w:val="26"/>
        </w:rPr>
      </w:r>
    </w:p>
    <w:p>
      <w:pPr>
        <w:pStyle w:val="1167"/>
        <w:ind w:left="2880" w:firstLine="0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color w:val="1c1c1c"/>
          <w:szCs w:val="26"/>
        </w:rPr>
        <w:t xml:space="preserve">5.  ОТВЕТСТВЕННОСТЬ СТОРОН</w:t>
      </w:r>
      <w:r>
        <w:rPr>
          <w:rFonts w:ascii="Liberation Serif" w:hAnsi="Liberation Serif"/>
        </w:rPr>
      </w:r>
    </w:p>
    <w:p>
      <w:pPr>
        <w:pStyle w:val="1167"/>
        <w:ind w:left="3801" w:firstLine="0"/>
        <w:rPr>
          <w:rFonts w:ascii="Liberation Serif" w:hAnsi="Liberation Serif"/>
          <w:b/>
          <w:color w:val="1c1c1c"/>
          <w:szCs w:val="26"/>
        </w:rPr>
      </w:pPr>
      <w:r>
        <w:rPr>
          <w:rFonts w:ascii="Liberation Serif" w:hAnsi="Liberation Serif"/>
          <w:b/>
          <w:color w:val="1c1c1c"/>
          <w:szCs w:val="26"/>
        </w:rPr>
      </w:r>
      <w:r>
        <w:rPr>
          <w:rFonts w:ascii="Liberation Serif" w:hAnsi="Liberation Serif"/>
          <w:b/>
          <w:color w:val="1c1c1c"/>
          <w:szCs w:val="26"/>
        </w:rPr>
      </w:r>
    </w:p>
    <w:p>
      <w:pPr>
        <w:pStyle w:val="1033"/>
        <w:spacing w:before="0" w:after="0"/>
        <w:tabs>
          <w:tab w:val="clear" w:pos="708" w:leader="none"/>
          <w:tab w:val="left" w:pos="1134" w:leader="none"/>
          <w:tab w:val="left" w:pos="141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5.1.</w:t>
        <w:tab/>
        <w:t xml:space="preserve">Стороны несут ответственность за невыполнение или ненадлежащее выполнение условий Договора в соответствии с законодательством Российской Федерации.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1276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5.2. В случае нарушения срока оказания Услуг, предусмотренног</w:t>
      </w:r>
      <w:r>
        <w:rPr>
          <w:rFonts w:ascii="Liberation Serif" w:hAnsi="Liberation Serif"/>
          <w:color w:val="1c1c1c"/>
          <w:szCs w:val="26"/>
        </w:rPr>
        <w:t xml:space="preserve">о условиями Договора, Исполнитель выплачивает Заказчику пени в размере 0,1 (Ноль целых одна десятая) процента от цены Договора за каждый день просрочки, начиная со дня, следующего после дня истечения установленного Договором срока исполнения обязательства.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1134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5.3. Штрафы начисляются за ненадлежащее исполнение Исполнителем обязательств, предусмотренных Договором, за исключением просрочки исполнения обязательств, предусмотренных Договором, размер штрафа составляет 10% от цены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1276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5.4. Уплата неустойки и возмещение убытков в случае ненадлежащего исполнения обязательств по Договору не освобождают Исполнителя от исполнения обязательств в натуре.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1276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5.5. Исполнитель несет ответственность перед Заказчиком: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за действия, произведенные привлеченными им третьими лицами как за свои собственные, включая ответственность за любой ущерб, нанесенный третьими лицами Заказчику;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за противоправные действия своего персонала, связанные с исполнением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tabs>
          <w:tab w:val="clear" w:pos="708" w:leader="none"/>
          <w:tab w:val="left" w:pos="1276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5.6. 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произошло вследствие обстоятельств непреодолимой силы или по вине другой Стороны.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5.7. В случае нарушения срока оплаты Услуг, предусмотренных усл</w:t>
      </w:r>
      <w:r>
        <w:rPr>
          <w:rFonts w:ascii="Liberation Serif" w:hAnsi="Liberation Serif"/>
          <w:color w:val="1c1c1c"/>
          <w:szCs w:val="26"/>
        </w:rPr>
        <w:t xml:space="preserve">овиями Договора, Заказчик выплачивает Исполнителю пени в размере 0,1 (Ноль целых одна десятая) процента от суммы задолженности за каждый день просрочки, начиная со дня, следующего после дня истечения установленного Договором срока исполнения обязательства.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5.8. В случае если Заказчик понес убытки вследствие ненадлежащего исполнения Исполнителем своих обязательств по Договору, Исполнитель обязан возместить такие убытки Заказчику независимо от уплаты неустойки (штрафа, пени).</w:t>
      </w:r>
      <w:r>
        <w:rPr>
          <w:rFonts w:ascii="Liberation Serif" w:hAnsi="Liberation Serif"/>
        </w:rPr>
      </w:r>
    </w:p>
    <w:p>
      <w:pPr>
        <w:pStyle w:val="1033"/>
        <w:ind w:firstLine="0"/>
        <w:spacing w:before="0" w:after="0"/>
        <w:rPr>
          <w:rFonts w:ascii="Liberation Serif" w:hAnsi="Liberation Serif"/>
          <w:color w:val="1c1c1c"/>
          <w:szCs w:val="26"/>
        </w:rPr>
      </w:pPr>
      <w:r>
        <w:rPr>
          <w:rFonts w:ascii="Liberation Serif" w:hAnsi="Liberation Serif"/>
          <w:color w:val="1c1c1c"/>
          <w:szCs w:val="26"/>
        </w:rPr>
      </w:r>
      <w:r>
        <w:rPr>
          <w:rFonts w:ascii="Liberation Serif" w:hAnsi="Liberation Serif"/>
          <w:color w:val="1c1c1c"/>
          <w:szCs w:val="26"/>
        </w:rPr>
      </w:r>
    </w:p>
    <w:p>
      <w:pPr>
        <w:pStyle w:val="1167"/>
        <w:ind w:left="720"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  <w:t xml:space="preserve">6. ПОРЯДОК РАЗРЕШЕНИЯ СПОРОВ</w:t>
      </w:r>
      <w:r>
        <w:rPr>
          <w:rFonts w:ascii="Liberation Serif" w:hAnsi="Liberation Serif"/>
        </w:rPr>
      </w:r>
    </w:p>
    <w:p>
      <w:pPr>
        <w:pStyle w:val="1167"/>
        <w:ind w:left="3801" w:firstLine="0"/>
        <w:spacing w:before="0" w:after="0"/>
        <w:rPr>
          <w:rFonts w:ascii="Liberation Serif" w:hAnsi="Liberation Serif"/>
          <w:b/>
          <w:bCs/>
          <w:color w:val="1c1c1c"/>
          <w:szCs w:val="26"/>
          <w:lang w:eastAsia="en-US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6.1. Стороны обязуются приложить все возможные усилия для урегулирования споров, относящихся к Договору, посредством переговоров.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6.2. Все споры, разногласия или требования, возникающие из Договора или в связи с ним, подлежат рассмотрению в Арбитражном суде Ростовской области в порядке, предусмотренном законодательством Российской Федерации.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6.3. Претензионные письма направляются Сторонами нарочным либо заказным почтовым отправлением с уведомлением о вручении адресату по местонахождению Сторон, указанному в ра</w:t>
      </w:r>
      <w:r>
        <w:rPr>
          <w:rFonts w:ascii="Liberation Serif" w:hAnsi="Liberation Serif"/>
          <w:color w:val="1c1c1c"/>
          <w:szCs w:val="26"/>
        </w:rPr>
        <w:t xml:space="preserve">зделе 15 настоящего Договора. Допускается направление Сторонами претензионных писем иными способами: экспресс-почтой, посредством факсимильной связи, либо по адресу электронной почты с фиксированием (подтверждением) получения (вручения) его другой Стороне.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6.4. Срок рассмотрения претензионного письма и направления ответа на него составляет не более 7 (Семи) календарных дней со дня получения последнего адресатом.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  <w:color w:val="1c1c1c"/>
          <w:szCs w:val="26"/>
        </w:rPr>
      </w:pPr>
      <w:r>
        <w:rPr>
          <w:rFonts w:ascii="Liberation Serif" w:hAnsi="Liberation Serif"/>
          <w:color w:val="1c1c1c"/>
          <w:szCs w:val="26"/>
        </w:rPr>
      </w:r>
      <w:r>
        <w:rPr>
          <w:rFonts w:ascii="Liberation Serif" w:hAnsi="Liberation Serif"/>
          <w:color w:val="1c1c1c"/>
          <w:szCs w:val="26"/>
        </w:rPr>
      </w:r>
    </w:p>
    <w:p>
      <w:pPr>
        <w:pStyle w:val="1167"/>
        <w:ind w:left="720"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  <w:t xml:space="preserve">7. ОБСТОЯТЕЛЬСТВА НЕПРЕОДОЛИМОЙ СИЛЫ</w:t>
      </w:r>
      <w:r>
        <w:rPr>
          <w:rFonts w:ascii="Liberation Serif" w:hAnsi="Liberation Serif"/>
        </w:rPr>
      </w:r>
    </w:p>
    <w:p>
      <w:pPr>
        <w:pStyle w:val="1167"/>
        <w:ind w:left="3544" w:firstLine="0"/>
        <w:spacing w:before="0" w:after="0"/>
        <w:rPr>
          <w:rFonts w:ascii="Liberation Serif" w:hAnsi="Liberation Serif"/>
          <w:b/>
          <w:bCs/>
          <w:color w:val="1c1c1c"/>
          <w:szCs w:val="26"/>
          <w:lang w:eastAsia="en-US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7.1. Стороны освобождаются от ответственности за полное или частичное неисполнение своих обязательств по Договору, если их неисполнение или частичное неисполнение явилось следствием обстоятельств непреодолимой силы.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7.2. Под обстоятельствами непреодолимой силы понимают такие обстоятельства, которые возникли после заключения Договора в результате н</w:t>
      </w:r>
      <w:r>
        <w:rPr>
          <w:rFonts w:ascii="Liberation Serif" w:hAnsi="Liberation Serif"/>
          <w:color w:val="1c1c1c"/>
          <w:szCs w:val="26"/>
        </w:rPr>
        <w:t xml:space="preserve">епредвиденных и непредотвратимых событий, неподвластных сторонам, включая, но не ограничиваясь: пожар, наводнение, землетрясение, другие стихийные бедствия, запрещение властей, террористический акт, экономические и политические санкции, введенные в отношен</w:t>
      </w:r>
      <w:r>
        <w:rPr>
          <w:rFonts w:ascii="Liberation Serif" w:hAnsi="Liberation Serif"/>
          <w:color w:val="1c1c1c"/>
          <w:szCs w:val="26"/>
        </w:rPr>
        <w:t xml:space="preserve">ии Российской Федерации и (или) ее резидентов, при условии, что эти обстоятельства оказывают воздействие на выполнение обязательств по Договору и подтверждены соответствующими уполномоченными органами, вступившими в силу нормативными актами органов власти.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7.3. Сторона, исполнению обязательств которой препятствует обстоятельство непреодолимой силы, обязана в течение 10 (Десяти) календарных дней письменно информ</w:t>
      </w:r>
      <w:r>
        <w:rPr>
          <w:rFonts w:ascii="Liberation Serif" w:hAnsi="Liberation Serif"/>
          <w:color w:val="1c1c1c"/>
          <w:szCs w:val="26"/>
        </w:rPr>
        <w:t xml:space="preserve">ировать другую Сторону о случившемся и его причинах. Возникновение, длительность и (или) прекращение действия обстоятельства непреодолимой силы должно подтверждаться сертификатом (свидетельством), выданным компетентным органом государственной власти или То</w:t>
      </w:r>
      <w:r>
        <w:rPr>
          <w:rFonts w:ascii="Liberation Serif" w:hAnsi="Liberation Serif"/>
          <w:color w:val="1c1c1c"/>
          <w:szCs w:val="26"/>
        </w:rPr>
        <w:t xml:space="preserve">ргово-промышленной палатой Российской Федерации или субъекта Российской Федерации. Сторона, не уведомившая вторую Сторону о возникновении обстоятельства непреодолимой силы в установленный срок, лишается права ссылаться на такое обстоятельство в дальнейшем.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7.4. Если по прекращении действия обстоятельства непреодолимой силы, по мнению Сторон, исполнение До</w:t>
      </w:r>
      <w:r>
        <w:rPr>
          <w:rFonts w:ascii="Liberation Serif" w:hAnsi="Liberation Serif"/>
          <w:color w:val="1c1c1c"/>
          <w:szCs w:val="26"/>
        </w:rPr>
        <w:t xml:space="preserve">говора может быть продолжено в порядке, действовавшем до возникновения обстоятельств непреодолимой силы, то срок исполнения обязательств по Договору продлевается соразмерно времени, которое необходимо для учета действия этих обстоятельств и их последствий.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  <w:lang w:eastAsia="en-US"/>
        </w:rPr>
        <w:t xml:space="preserve">7.5. В случае если обстоятельства непреодолимой силы действуют непрерывно в </w:t>
      </w:r>
      <w:r>
        <w:rPr>
          <w:rFonts w:ascii="Liberation Serif" w:hAnsi="Liberation Serif"/>
          <w:color w:val="1c1c1c"/>
          <w:szCs w:val="26"/>
        </w:rPr>
        <w:t xml:space="preserve">течение</w:t>
      </w:r>
      <w:r>
        <w:rPr>
          <w:rFonts w:ascii="Liberation Serif" w:hAnsi="Liberation Serif" w:eastAsia="Calibri"/>
          <w:color w:val="1c1c1c"/>
          <w:szCs w:val="26"/>
          <w:lang w:eastAsia="en-US"/>
        </w:rPr>
        <w:t xml:space="preserve"> 30 (Тридцати) календарных дней, любая из Сторон вправе потребовать расторжения Договора.</w:t>
      </w:r>
      <w:r>
        <w:rPr>
          <w:rFonts w:ascii="Liberation Serif" w:hAnsi="Liberation Serif"/>
        </w:rPr>
      </w:r>
    </w:p>
    <w:p>
      <w:pPr>
        <w:pStyle w:val="1254"/>
        <w:jc w:val="both"/>
        <w:widowControl/>
        <w:tabs>
          <w:tab w:val="clear" w:pos="708" w:leader="none"/>
          <w:tab w:val="left" w:pos="1134" w:leader="none"/>
        </w:tabs>
        <w:rPr>
          <w:rFonts w:ascii="Liberation Serif" w:hAnsi="Liberation Serif" w:eastAsia="Calibri"/>
          <w:color w:val="1c1c1c"/>
          <w:sz w:val="26"/>
          <w:szCs w:val="26"/>
          <w:lang w:eastAsia="en-US"/>
        </w:rPr>
      </w:pPr>
      <w:r>
        <w:rPr>
          <w:rFonts w:ascii="Liberation Serif" w:hAnsi="Liberation Serif" w:eastAsia="Calibri"/>
          <w:color w:val="1c1c1c"/>
          <w:sz w:val="26"/>
          <w:szCs w:val="26"/>
          <w:lang w:eastAsia="en-US"/>
        </w:rPr>
      </w:r>
      <w:r>
        <w:rPr>
          <w:rFonts w:ascii="Liberation Serif" w:hAnsi="Liberation Serif" w:eastAsia="Calibri"/>
          <w:color w:val="1c1c1c"/>
          <w:sz w:val="26"/>
          <w:szCs w:val="26"/>
          <w:lang w:eastAsia="en-US"/>
        </w:rPr>
      </w:r>
    </w:p>
    <w:p>
      <w:pPr>
        <w:pStyle w:val="1167"/>
        <w:ind w:left="3261" w:firstLine="0"/>
        <w:jc w:val="left"/>
        <w:tabs>
          <w:tab w:val="clear" w:pos="708" w:leader="none"/>
          <w:tab w:val="left" w:pos="3135" w:leader="none"/>
        </w:tabs>
        <w:rPr>
          <w:rFonts w:ascii="Liberation Serif" w:hAnsi="Liberation Serif"/>
        </w:rPr>
      </w:pPr>
      <w:r>
        <w:rPr>
          <w:rFonts w:ascii="Liberation Serif" w:hAnsi="Liberation Serif"/>
          <w:b/>
          <w:color w:val="1c1c1c"/>
          <w:szCs w:val="26"/>
        </w:rPr>
        <w:t xml:space="preserve">8. КОНФИДЕНЦИАЛЬНОСТЬ</w:t>
      </w:r>
      <w:r>
        <w:rPr>
          <w:rFonts w:ascii="Liberation Serif" w:hAnsi="Liberation Serif"/>
        </w:rPr>
      </w:r>
    </w:p>
    <w:p>
      <w:pPr>
        <w:pStyle w:val="1167"/>
        <w:ind w:left="2204" w:firstLine="0"/>
        <w:tabs>
          <w:tab w:val="clear" w:pos="708" w:leader="none"/>
          <w:tab w:val="left" w:pos="3135" w:leader="none"/>
        </w:tabs>
        <w:rPr>
          <w:rFonts w:ascii="Liberation Serif" w:hAnsi="Liberation Serif"/>
          <w:b/>
          <w:color w:val="1c1c1c"/>
          <w:szCs w:val="26"/>
        </w:rPr>
      </w:pPr>
      <w:r>
        <w:rPr>
          <w:rFonts w:ascii="Liberation Serif" w:hAnsi="Liberation Serif"/>
          <w:b/>
          <w:color w:val="1c1c1c"/>
          <w:szCs w:val="26"/>
        </w:rPr>
      </w:r>
      <w:r>
        <w:rPr>
          <w:rFonts w:ascii="Liberation Serif" w:hAnsi="Liberation Serif"/>
          <w:b/>
          <w:color w:val="1c1c1c"/>
          <w:szCs w:val="26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8.1. Стороны договорились, что любые сведения, полученные одной Стороной в </w:t>
      </w:r>
      <w:r>
        <w:rPr>
          <w:rFonts w:ascii="Liberation Serif" w:hAnsi="Liberation Serif" w:eastAsia="Calibri"/>
          <w:color w:val="1c1c1c"/>
          <w:szCs w:val="26"/>
          <w:lang w:eastAsia="en-US"/>
        </w:rPr>
        <w:t xml:space="preserve">отношении</w:t>
      </w:r>
      <w:r>
        <w:rPr>
          <w:rFonts w:ascii="Liberation Serif" w:hAnsi="Liberation Serif"/>
          <w:color w:val="1c1c1c"/>
          <w:szCs w:val="26"/>
        </w:rPr>
        <w:t xml:space="preserve"> другой в ходе исполнения обя</w:t>
      </w:r>
      <w:r>
        <w:rPr>
          <w:rFonts w:ascii="Liberation Serif" w:hAnsi="Liberation Serif"/>
          <w:color w:val="1c1c1c"/>
          <w:szCs w:val="26"/>
        </w:rPr>
        <w:t xml:space="preserve">зательств по настоящему Договору, условия настоящего Договора, приложения, дополнительные соглашения к нему и иная информация, полученная Сторонами в соответствии с Договором, конфиденциальны и не подлежат разглашению (далее – Конфиденциальная информация).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8.2. Стороны имеют право разглашать Конфиденциальную информацию исключительно в случаях, когда такое разглашение однозначно и </w:t>
      </w:r>
      <w:r>
        <w:rPr>
          <w:rFonts w:ascii="Liberation Serif" w:hAnsi="Liberation Serif" w:eastAsia="Calibri"/>
          <w:color w:val="1c1c1c"/>
          <w:szCs w:val="26"/>
          <w:lang w:eastAsia="en-US"/>
        </w:rPr>
        <w:t xml:space="preserve">напрямую</w:t>
      </w:r>
      <w:r>
        <w:rPr>
          <w:rFonts w:ascii="Liberation Serif" w:hAnsi="Liberation Serif"/>
          <w:color w:val="1c1c1c"/>
          <w:szCs w:val="26"/>
        </w:rPr>
        <w:t xml:space="preserve"> требуется в соответ</w:t>
      </w:r>
      <w:r>
        <w:rPr>
          <w:rFonts w:ascii="Liberation Serif" w:hAnsi="Liberation Serif"/>
          <w:color w:val="1c1c1c"/>
          <w:szCs w:val="26"/>
        </w:rPr>
        <w:t xml:space="preserve">ствии законодательством Российской Федерации, и только тем уполномоченным государственным органам, которые прямо указаны в законе, а также исключительно в объеме (и ни в коем случае в превышение такого объема), напрямую указанном в соответствующем законе.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8.3. Конфиденциальная информация не подлежит разглашению в течение всего срока действия Договора и в течение последующих трех лет с момента его прекращения.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8.4. Исполнитель не имеет права использовать Конфиденциальную информацию без получения предварительного письменного согласия Заказчика, кроме как в целях исполнения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  <w:color w:val="1c1c1c"/>
          <w:szCs w:val="26"/>
        </w:rPr>
      </w:pPr>
      <w:r>
        <w:rPr>
          <w:rFonts w:ascii="Liberation Serif" w:hAnsi="Liberation Serif"/>
          <w:color w:val="1c1c1c"/>
          <w:szCs w:val="26"/>
        </w:rPr>
      </w:r>
      <w:r>
        <w:rPr>
          <w:rFonts w:ascii="Liberation Serif" w:hAnsi="Liberation Serif"/>
          <w:color w:val="1c1c1c"/>
          <w:szCs w:val="26"/>
        </w:rPr>
      </w:r>
    </w:p>
    <w:p>
      <w:pPr>
        <w:pStyle w:val="1033"/>
        <w:ind w:firstLine="0"/>
        <w:jc w:val="center"/>
        <w:keepNext/>
        <w:spacing w:before="0" w:after="6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</w:rPr>
        <w:t xml:space="preserve">9.</w:t>
      </w:r>
      <w:r>
        <w:rPr>
          <w:rFonts w:ascii="Liberation Serif" w:hAnsi="Liberation Serif"/>
          <w:color w:val="1c1c1c"/>
          <w:szCs w:val="26"/>
        </w:rPr>
        <w:t xml:space="preserve"> </w:t>
      </w:r>
      <w:r>
        <w:rPr>
          <w:rFonts w:ascii="Liberation Serif" w:hAnsi="Liberation Serif"/>
          <w:b/>
          <w:bCs/>
          <w:color w:val="1c1c1c"/>
          <w:szCs w:val="26"/>
        </w:rPr>
        <w:t xml:space="preserve">ОБЕСПЕЧЕНИЕ ИСПОЛНЕНИЯ ДОГОВОРА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keepNext/>
        <w:spacing w:before="0" w:after="60"/>
        <w:shd w:val="clear" w:color="auto" w:fill="ffffff"/>
        <w:rPr>
          <w:rFonts w:ascii="Liberation Serif" w:hAnsi="Liberation Serif"/>
          <w:b/>
          <w:bCs/>
          <w:color w:val="1c1c1c"/>
          <w:szCs w:val="26"/>
        </w:rPr>
      </w:pPr>
      <w:r>
        <w:rPr>
          <w:rFonts w:ascii="Liberation Serif" w:hAnsi="Liberation Serif"/>
          <w:b/>
          <w:bCs/>
          <w:color w:val="1c1c1c"/>
          <w:szCs w:val="26"/>
        </w:rPr>
      </w:r>
      <w:r>
        <w:rPr>
          <w:rFonts w:ascii="Liberation Serif" w:hAnsi="Liberation Serif"/>
          <w:b/>
          <w:bCs/>
          <w:color w:val="1c1c1c"/>
          <w:szCs w:val="26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 w:eastAsia="Calibri"/>
          <w:color w:val="1c1c1c"/>
          <w:szCs w:val="26"/>
        </w:rPr>
        <w:t xml:space="preserve">9.1. Исполнитель </w:t>
      </w:r>
      <w:r>
        <w:rPr>
          <w:rFonts w:ascii="Liberation Serif" w:hAnsi="Liberation Serif"/>
          <w:color w:val="1c1c1c"/>
          <w:szCs w:val="26"/>
        </w:rPr>
        <w:t xml:space="preserve">в соответствии с извещением о запросе котировок в электронной форме, участниками которого могут быть только субъекты малого и среднего предпринимательства (далее – Извещение о закупке) и статьей 20 Положения о закупке товаров, работ, услуг</w:t>
      </w:r>
      <w:r>
        <w:rPr>
          <w:rFonts w:ascii="Liberation Serif" w:hAnsi="Liberation Serif"/>
          <w:color w:val="1c1c1c"/>
          <w:szCs w:val="26"/>
        </w:rPr>
        <w:t xml:space="preserve"> ФГУП «Госкорпорация по ОрВД» (далее – Положение о закупке) разместил на электронной торговой площадке подписанный усиленной электронной подписью документ, подтверждающий предоставление обеспечения исполнения Договора Заказчику на дату заключения Договора </w:t>
      </w:r>
      <w:r>
        <w:rPr>
          <w:rFonts w:ascii="Liberation Serif" w:hAnsi="Liberation Serif" w:eastAsia="Calibri"/>
          <w:color w:val="1c1c1c"/>
          <w:szCs w:val="26"/>
        </w:rPr>
        <w:t xml:space="preserve">в размере 2 (Двух) процентов от максимального значения цены Договора</w:t>
      </w:r>
      <w:r>
        <w:rPr>
          <w:rFonts w:ascii="Liberation Serif" w:hAnsi="Liberation Serif"/>
          <w:color w:val="1c1c1c"/>
          <w:szCs w:val="26"/>
        </w:rPr>
        <w:t xml:space="preserve">, что составляет 8400</w:t>
      </w:r>
      <w:r>
        <w:rPr>
          <w:rFonts w:ascii="Liberation Serif" w:hAnsi="Liberation Serif" w:eastAsia="Calibri"/>
          <w:color w:val="1c1c1c"/>
          <w:szCs w:val="26"/>
        </w:rPr>
        <w:t xml:space="preserve"> (Восемь тысяч четыреста) рублей 00 копеек, НДС не облагается.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9.3.</w:t>
      </w:r>
      <w:r>
        <w:rPr>
          <w:rFonts w:ascii="Liberation Serif" w:hAnsi="Liberation Serif" w:eastAsia="Calibri"/>
          <w:color w:val="1c1c1c"/>
          <w:szCs w:val="26"/>
        </w:rPr>
        <w:t xml:space="preserve"> Снижение начальной суммы цен единиц Услуги по результатам осуществления закупки составляет </w:t>
      </w:r>
      <w:r>
        <w:rPr>
          <w:rFonts w:ascii="Liberation Serif" w:hAnsi="Liberation Serif"/>
          <w:color w:val="1c1c1c"/>
          <w:szCs w:val="26"/>
        </w:rPr>
        <w:t xml:space="preserve">_____</w:t>
      </w:r>
      <w:r>
        <w:rPr>
          <w:rFonts w:ascii="Liberation Serif" w:hAnsi="Liberation Serif" w:eastAsia="Calibri"/>
          <w:color w:val="1c1c1c"/>
          <w:szCs w:val="26"/>
        </w:rPr>
        <w:t xml:space="preserve">%.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9.4. Обеспечение исполнения Договора относится к следующим обязательствам по Договору: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обеспечение возврата авансового платежа (в случае неисполнения обязательств, покрываемых авансовым платежом);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обеспечение исполнения обязательств по Договору, кроме гарантийных обязательств;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обеспечение уплаты неустойки (штрафов, пени), начисленной Заказчиком в случае неисполнения или ненадлежащего исполнения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Исполнителем</w:t>
      </w:r>
      <w:r>
        <w:rPr>
          <w:rFonts w:ascii="Liberation Serif" w:hAnsi="Liberation Serif"/>
          <w:color w:val="1c1c1c"/>
          <w:szCs w:val="26"/>
        </w:rPr>
        <w:t xml:space="preserve"> обязательств по Договору.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9.5. Обеспечение исполнения Договора может предоставляться участником закупки, с которым заключается Договор, путем внесения денежных средств или предоставления независимой гарантии.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Выбор способа обеспечения исполнения Договора осуществляется участником закупки, с которым заключается Договор.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9.6. Ден</w:t>
      </w:r>
      <w:r>
        <w:rPr>
          <w:rFonts w:ascii="Liberation Serif" w:hAnsi="Liberation Serif"/>
          <w:color w:val="1c1c1c"/>
          <w:szCs w:val="26"/>
        </w:rPr>
        <w:t xml:space="preserve">ежные средства, предоставляемые в качестве обеспечения исполнения Договора, заключаемого по результатам конкурентной закупки с участием субъектов малого и среднего предпринимательства, должны быть перечислены по реквизитам, указанным в Извещении о закупке.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9.7. Независимая гарантия, предоставляемая в качестве обеспечения исполнения Договора, заключаемого по результатам конкурентной закупки с участием субъектов малого и среднего предпринимательства, должна соответствовать следующим требованиям: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</w:pPr>
      <w:r>
        <w:rPr>
          <w:rFonts w:ascii="Liberation Serif" w:hAnsi="Liberation Serif"/>
          <w:color w:val="1c1c1c"/>
          <w:szCs w:val="26"/>
          <w:shd w:val="clear" w:color="auto" w:fill="ffffff"/>
        </w:rPr>
        <w:t xml:space="preserve">1) независимая гарантия должна быть выдана гарантом, предусмотренным </w:t>
      </w:r>
      <w:r>
        <w:fldChar w:fldCharType="begin"/>
      </w:r>
      <w:r>
        <w:rPr>
          <w:rStyle w:val="1064"/>
          <w:rFonts w:ascii="Liberation Serif" w:hAnsi="Liberation Serif"/>
          <w:color w:val="1c1c1c"/>
          <w:szCs w:val="26"/>
          <w:u w:val="none"/>
          <w:shd w:val="clear" w:color="auto" w:fill="ffffff"/>
        </w:rPr>
        <w:instrText xml:space="preserve"> HYPERLINK "http://www.consultant.ru/document/cons_doc_LAW_389970/af90cad46f4484d18fa490ef1c9d7a3b2fd3be3b/" \l "dst2441"</w:instrText>
      </w:r>
      <w:r>
        <w:rPr>
          <w:rStyle w:val="1064"/>
          <w:rFonts w:ascii="Liberation Serif" w:hAnsi="Liberation Serif"/>
          <w:color w:val="1c1c1c"/>
          <w:szCs w:val="26"/>
          <w:u w:val="none"/>
          <w:shd w:val="clear" w:color="auto" w:fill="ffffff"/>
        </w:rPr>
        <w:fldChar w:fldCharType="separate"/>
      </w:r>
      <w:r>
        <w:rPr>
          <w:rStyle w:val="1064"/>
          <w:rFonts w:ascii="Liberation Serif" w:hAnsi="Liberation Serif"/>
          <w:color w:val="1c1c1c"/>
          <w:szCs w:val="26"/>
          <w:u w:val="none"/>
          <w:shd w:val="clear" w:color="auto" w:fill="ffffff"/>
        </w:rPr>
        <w:t xml:space="preserve">частью 1 статьи 45</w:t>
      </w:r>
      <w:r>
        <w:rPr>
          <w:rStyle w:val="1064"/>
          <w:rFonts w:ascii="Liberation Serif" w:hAnsi="Liberation Serif"/>
          <w:color w:val="1c1c1c"/>
          <w:szCs w:val="26"/>
          <w:u w:val="none"/>
          <w:shd w:val="clear" w:color="auto" w:fill="ffffff"/>
        </w:rPr>
        <w:fldChar w:fldCharType="end"/>
      </w:r>
      <w:r>
        <w:rPr>
          <w:rFonts w:ascii="Liberation Serif" w:hAnsi="Liberation Serif"/>
          <w:color w:val="1c1c1c"/>
          <w:szCs w:val="26"/>
          <w:shd w:val="clear" w:color="auto" w:fill="ffffff"/>
        </w:rPr>
        <w:t xml:space="preserve"> Федерального закона от 5 апреля 2013 года № 44-ФЗ «О контрактной системе в сфере закупок товаров, работ, услуг для обеспечения государственных и муниципальных нужд»;</w:t>
      </w:r>
      <w:r/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2)</w:t>
      </w:r>
      <w:r>
        <w:rPr>
          <w:rStyle w:val="1075"/>
          <w:rFonts w:ascii="Liberation Serif" w:hAnsi="Liberation Serif"/>
          <w:color w:val="1c1c1c"/>
          <w:szCs w:val="26"/>
        </w:rPr>
        <w:footnoteReference w:id="3"/>
      </w:r>
      <w:r>
        <w:rPr>
          <w:rFonts w:ascii="Liberation Serif" w:hAnsi="Liberation Serif"/>
          <w:color w:val="1c1c1c"/>
          <w:szCs w:val="26"/>
        </w:rPr>
        <w:t xml:space="preserve"> и</w:t>
      </w:r>
      <w:r>
        <w:rPr>
          <w:rFonts w:ascii="Liberation Serif" w:hAnsi="Liberation Serif"/>
          <w:color w:val="1c1c1c"/>
          <w:szCs w:val="26"/>
          <w:shd w:val="clear" w:color="auto" w:fill="ffffff"/>
        </w:rPr>
        <w:t xml:space="preserve">нформация о независимой гарантии должна быть включена в реестр независимых гарантий, предусмотренный </w:t>
      </w:r>
      <w:r>
        <w:rPr>
          <w:rFonts w:ascii="Liberation Serif" w:hAnsi="Liberation Serif"/>
          <w:color w:val="1c1c1c"/>
          <w:szCs w:val="26"/>
        </w:rPr>
        <w:t xml:space="preserve">частью 8 статьи 45 Федерального закона от 5 апреля 2013 года № 44-ФЗ «О контрактной системе в сфере закупок товаров, работ, услуг для обеспечения государственных и муниципальных нужд»;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3) </w:t>
      </w:r>
      <w:r>
        <w:rPr>
          <w:rFonts w:ascii="Liberation Serif" w:hAnsi="Liberation Serif"/>
          <w:color w:val="1c1c1c"/>
          <w:szCs w:val="26"/>
          <w:shd w:val="clear" w:color="auto" w:fill="ffffff"/>
        </w:rPr>
        <w:t xml:space="preserve">независимая гарантия не может быть отозвана выдавшим ее гарантом;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4) независимая гарантия должна быть составлена по типовой форме согласно приложению № 3 к Положению о нез</w:t>
      </w:r>
      <w:r>
        <w:rPr>
          <w:rFonts w:ascii="Liberation Serif" w:hAnsi="Liberation Serif"/>
          <w:color w:val="1c1c1c"/>
          <w:szCs w:val="26"/>
        </w:rPr>
        <w:t xml:space="preserve">ависимых гарантиях, предоставляемых в качестве обеспечения заявки на участие в конкурентной закупке товаров, работ, услуг в электронной форме с участием субъектов малого и среднего предпринимательства, и независимых гарантиях, предоставляемых в качестве об</w:t>
      </w:r>
      <w:r>
        <w:rPr>
          <w:rFonts w:ascii="Liberation Serif" w:hAnsi="Liberation Serif"/>
          <w:color w:val="1c1c1c"/>
          <w:szCs w:val="26"/>
        </w:rPr>
        <w:t xml:space="preserve">еспечения исполнения договора, заключаемого по результатам такой закупки на условиях, определенных гражданским законодательством и Законом о закупках, утвержденному Постановлением Правительства Российской Федерации от 09.08.2022  № 1397 и должна содержать: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 праве заказчика (бенефициара) предъявлять до ок</w:t>
      </w:r>
      <w:r>
        <w:rPr>
          <w:rFonts w:ascii="Liberation Serif" w:hAnsi="Liberation Serif"/>
          <w:color w:val="1c1c1c"/>
          <w:szCs w:val="26"/>
        </w:rPr>
        <w:t xml:space="preserve">ончания срока действия независимой гарантии в случае неисполнения или ненадлежащего исполнения Исполнителем обеспеченных ею обязательств, составленное по форме согласно приложению № 4 к Положению о независимых гарантиях, предоставляемых в качестве обеспече</w:t>
      </w:r>
      <w:r>
        <w:rPr>
          <w:rFonts w:ascii="Liberation Serif" w:hAnsi="Liberation Serif"/>
          <w:color w:val="1c1c1c"/>
          <w:szCs w:val="26"/>
        </w:rPr>
        <w:t xml:space="preserve">ния заявки на участие в конкурентной закупке товаров, работ, услуг в электронной форме с участием субъектов малого и среднего предпринимательства, и независимых гарантиях, предоставляемых в качестве обеспечения исполнения договора, заключаемого по результа</w:t>
      </w:r>
      <w:r>
        <w:rPr>
          <w:rFonts w:ascii="Liberation Serif" w:hAnsi="Liberation Serif"/>
          <w:color w:val="1c1c1c"/>
          <w:szCs w:val="26"/>
        </w:rPr>
        <w:t xml:space="preserve">там такой закупки на условиях, определенных гражданским законодательством и Законом о закупках, утвержденному Постановлением Правительства Российской Федерации от 09.08.2022  № 1397, требование об уплате денежной суммы по независимой гарантии в размере цен</w:t>
      </w:r>
      <w:r>
        <w:rPr>
          <w:rFonts w:ascii="Liberation Serif" w:hAnsi="Liberation Serif"/>
          <w:color w:val="1c1c1c"/>
          <w:szCs w:val="26"/>
        </w:rPr>
        <w:t xml:space="preserve">ы договора, уменьшенном на сумму, пропорциональную объему исполненных Исполнителем обязательств, которые предусмотрены договором и в отношении которых заказчиком (бенефициаром) осуществлена приемка, но не превышающем размер обеспечения исполнения договора;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 праве заказчика (бенефициара) направлять требование об уплате денежной суммы по независимой гарантии </w:t>
      </w:r>
      <w:r>
        <w:rPr>
          <w:rFonts w:ascii="Liberation Serif" w:hAnsi="Liberation Serif"/>
          <w:color w:val="1c1c1c"/>
          <w:szCs w:val="26"/>
        </w:rPr>
        <w:t xml:space="preserve">в письменной форме на бумажном носителе или в форме электронного документа, подписанного усиленной квалифицированной электронной подписью лица, имеющего право действовать от имени заказчика (бенефициара). Выбор формы направления такого требования осуществл</w:t>
      </w:r>
      <w:r>
        <w:rPr>
          <w:rFonts w:ascii="Liberation Serif" w:hAnsi="Liberation Serif"/>
          <w:color w:val="1c1c1c"/>
          <w:szCs w:val="26"/>
        </w:rPr>
        <w:t xml:space="preserve">яется заказчиком (бенефициаром) самостоятельно. В случае направления требования об уплате денежной суммы по независимой гарантии на бумажном носителе представляются оригиналы указанных в пункте 9.10 настоящего Договора документов или заверенные заказчиком </w:t>
      </w:r>
      <w:r>
        <w:rPr>
          <w:rFonts w:ascii="Liberation Serif" w:hAnsi="Liberation Serif"/>
          <w:color w:val="1c1c1c"/>
          <w:szCs w:val="26"/>
        </w:rPr>
        <w:t xml:space="preserve">(бенефициаром) их копии. Если копия документа заверена лицом, не указанным в Едином государственном реестре юридических лиц в качестве лица, имеющего право без доверенности действовать от имени заказчика (бенефициара), также представляется документ, подтве</w:t>
      </w:r>
      <w:r>
        <w:rPr>
          <w:rFonts w:ascii="Liberation Serif" w:hAnsi="Liberation Serif"/>
          <w:color w:val="1c1c1c"/>
          <w:szCs w:val="26"/>
        </w:rPr>
        <w:t xml:space="preserve">рждающий полномочия такого лица на осуществление действий от имени заказчика (бенефициара). В случае направления требования об уплате денежной суммы по независимой гарантии в форме электронного документа документы, предусмотренные перечнем, указанным в пун</w:t>
      </w:r>
      <w:r>
        <w:rPr>
          <w:rFonts w:ascii="Liberation Serif" w:hAnsi="Liberation Serif"/>
          <w:color w:val="1c1c1c"/>
          <w:szCs w:val="26"/>
        </w:rPr>
        <w:t xml:space="preserve">кте 9.10 настоящего Договора, представляются в форме электронных документов или в форме электронных образов бумажных документов, подписанных усиленной квалифицированной электронной подписью лица, имеющего право действовать от имени заказчика (бенефициара);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об обязанности гаранта рассм</w:t>
      </w:r>
      <w:r>
        <w:rPr>
          <w:rFonts w:ascii="Liberation Serif" w:hAnsi="Liberation Serif"/>
          <w:color w:val="1c1c1c"/>
          <w:szCs w:val="26"/>
        </w:rPr>
        <w:t xml:space="preserve">отреть требование заказчика (бенефициара) об уплате денежной суммы по независимой гарантии не позднее 5 рабочих дней со дня, следующего за днем получения такого требования и документов, предусмотренных перечнем, указанным в пункте 9.10 настоящего Договора;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 праве заказчика передавать право требования по независимой гарантии в случае перемены заказчика при осуществлении закупки с предварительным извещением об этом гаранта;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 том, что расходы, возникающие в связи с перечислением гарантом денежных средств по независимой гарантии, несет гарант;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 том, что исключение банка (если независимая гарантия выд</w:t>
      </w:r>
      <w:r>
        <w:rPr>
          <w:rFonts w:ascii="Liberation Serif" w:hAnsi="Liberation Serif"/>
          <w:color w:val="1c1c1c"/>
          <w:szCs w:val="26"/>
        </w:rPr>
        <w:t xml:space="preserve">ана банком) из перечня, предусмотренного частью 1.2 статьи 45 Федерального закона от 5 апреля 2013 года № 44-ФЗ «О контрактной системе в сфере закупок товаров, работ, услуг для обеспечения государственных и муниципальных нужд», фонда содействия кредитовани</w:t>
      </w:r>
      <w:r>
        <w:rPr>
          <w:rFonts w:ascii="Liberation Serif" w:hAnsi="Liberation Serif"/>
          <w:color w:val="1c1c1c"/>
          <w:szCs w:val="26"/>
        </w:rPr>
        <w:t xml:space="preserve">ю (гарантийного фонда, фонда поручительств), являющегося участником национальной гарантийной системы поддержки малого и среднего предпринимательства, предусмотренного Федеральным законом «О развитии малого и среднего предпринимательства в Российской Федера</w:t>
      </w:r>
      <w:r>
        <w:rPr>
          <w:rFonts w:ascii="Liberation Serif" w:hAnsi="Liberation Serif"/>
          <w:color w:val="1c1c1c"/>
          <w:szCs w:val="26"/>
        </w:rPr>
        <w:t xml:space="preserve">ции» (если независимая гарантия выдана таким фондом), из перечня, предусмотренного частью 1.7 указанной статьи, не прекращает действия независимой гарантии и не освобождает гаранта от ответственности за неисполнение либо ненадлежащее исполнение ее условий;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 рассмотрении споров, возникающих в связи с исполнением обязательств по независимой гарантии, в арбитражном суде;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условие, согласно которому исполнением обязательств гаранта по независимой гарантии является фактическое поступление денежн</w:t>
      </w:r>
      <w:r>
        <w:rPr>
          <w:rFonts w:ascii="Liberation Serif" w:hAnsi="Liberation Serif"/>
          <w:color w:val="1c1c1c"/>
          <w:szCs w:val="26"/>
        </w:rPr>
        <w:t xml:space="preserve">ых сумм на счет, на котором в соответствии с законодательством Российской Федерации учитываются операции со средствами, поступающими заказчику (бенефициару), указанный заказчиком (бенефициаром) в требовании об уплате денежной суммы по независимой гарантии;</w:t>
      </w:r>
      <w:r>
        <w:rPr>
          <w:rFonts w:ascii="Liberation Serif" w:hAnsi="Liberation Serif"/>
        </w:rPr>
      </w:r>
    </w:p>
    <w:p>
      <w:pPr>
        <w:pStyle w:val="1033"/>
        <w:spacing w:before="0" w:after="0"/>
      </w:pPr>
      <w:r>
        <w:rPr>
          <w:rFonts w:ascii="Liberation Serif" w:hAnsi="Liberation Serif"/>
          <w:color w:val="1c1c1c"/>
          <w:szCs w:val="26"/>
        </w:rPr>
        <w:t xml:space="preserve">- условие об обязанности гаранта уплатить заказчику (бенефи</w:t>
      </w:r>
      <w:r>
        <w:rPr>
          <w:rFonts w:ascii="Liberation Serif" w:hAnsi="Liberation Serif"/>
          <w:color w:val="1c1c1c"/>
          <w:szCs w:val="26"/>
        </w:rPr>
        <w:t xml:space="preserve">циару) денежную сумму по независимой гарантии не позднее десяти рабочих дней со дня, следующего за днем получения гарантом требования заказчика (бенефициара), соответствующего условиям такой независимой гарантии, при отсутствии предусмотренных Гражданским </w:t>
      </w:r>
      <w:hyperlink r:id="rId43" w:tooltip="http://www.consultant.ru/document/cons_doc_LAW_410306/" w:history="1">
        <w:r>
          <w:rPr>
            <w:rStyle w:val="1064"/>
            <w:rFonts w:ascii="Liberation Serif" w:hAnsi="Liberation Serif"/>
            <w:color w:val="1c1c1c"/>
            <w:szCs w:val="26"/>
            <w:u w:val="none"/>
          </w:rPr>
          <w:t xml:space="preserve">кодексом</w:t>
        </w:r>
      </w:hyperlink>
      <w:r>
        <w:rPr>
          <w:rFonts w:ascii="Liberation Serif" w:hAnsi="Liberation Serif"/>
          <w:color w:val="1c1c1c"/>
          <w:szCs w:val="26"/>
        </w:rPr>
        <w:t xml:space="preserve"> Российской Федерации оснований для отказа в удовлетворении этого требования;</w:t>
      </w:r>
      <w:r/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перечень документов, подлежащих представлению заказчиком гаранту одновременно с требованием об уплате денежной суммы по независимой гарантии, установленный п. 9.10 настоящего Договора;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указание на срок действия независимой гарантии, которы</w:t>
      </w:r>
      <w:r>
        <w:rPr>
          <w:rFonts w:ascii="Liberation Serif" w:hAnsi="Liberation Serif"/>
          <w:color w:val="1c1c1c"/>
          <w:szCs w:val="26"/>
        </w:rPr>
        <w:t xml:space="preserve">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предпринимательства, документацией о такой закупке срока исполнения основного обязательства;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условие об обязанности гаранта в случае просрочки исполнения обязательств по независимой гарантии, требование об уплате денежной суммы по которой</w:t>
      </w:r>
      <w:r>
        <w:rPr>
          <w:rFonts w:ascii="Liberation Serif" w:hAnsi="Liberation Serif"/>
          <w:color w:val="1c1c1c"/>
          <w:szCs w:val="26"/>
        </w:rPr>
        <w:t xml:space="preserve"> соответствует условиям такой независимой гарантии и предъявлено заказчиком до окончания срока ее действия, за каждый день просрочки уплатить заказчику неустойку (пени) в размере 0,1 процента денежной суммы, подлежащей уплате по такой независимой гарантии.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5) независимая гарантия не должна содержать условия:</w:t>
      </w:r>
      <w:r>
        <w:rPr>
          <w:rFonts w:ascii="Liberation Serif" w:hAnsi="Liberation Serif"/>
        </w:rPr>
      </w:r>
    </w:p>
    <w:p>
      <w:pPr>
        <w:pStyle w:val="1164"/>
        <w:ind w:firstLine="709"/>
        <w:jc w:val="both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о представлении заказчиком гаранту судебных актов, подтверждающих неисполнение участником закупки обязательств, обеспечиваемых независимой гарантией;</w:t>
      </w:r>
      <w:r>
        <w:rPr>
          <w:rFonts w:ascii="Liberation Serif" w:hAnsi="Liberation Serif"/>
        </w:rPr>
      </w:r>
    </w:p>
    <w:p>
      <w:pPr>
        <w:pStyle w:val="1164"/>
        <w:ind w:firstLine="709"/>
        <w:jc w:val="both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предусматривающие или влекущие представление заказчиком (бенефициаром) гаранту, в том числе одновременно с требованием об уплате денежной суммы по независимой гарантии, документов, не предусмотренных перечнем, указанным в пункте 9.10 настоящего Договора;</w:t>
      </w:r>
      <w:r>
        <w:rPr>
          <w:rFonts w:ascii="Liberation Serif" w:hAnsi="Liberation Serif"/>
        </w:rPr>
      </w:r>
    </w:p>
    <w:p>
      <w:pPr>
        <w:pStyle w:val="1164"/>
        <w:ind w:firstLine="709"/>
        <w:jc w:val="both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 о праве гара</w:t>
      </w:r>
      <w:r>
        <w:rPr>
          <w:rFonts w:ascii="Liberation Serif" w:hAnsi="Liberation Serif"/>
          <w:color w:val="1c1c1c"/>
          <w:szCs w:val="26"/>
        </w:rPr>
        <w:t xml:space="preserve">нта отказывать в удовлетворении требования заказчика (бенефициара) об уплате денежной суммы по независимой гарантии в случае непредставления заказчиком (бенефициаром) гаранту уведомления о нарушении Исполнителем условий договора или о расторжении договора;</w:t>
      </w:r>
      <w:r>
        <w:rPr>
          <w:rFonts w:ascii="Liberation Serif" w:hAnsi="Liberation Serif"/>
        </w:rPr>
      </w:r>
    </w:p>
    <w:p>
      <w:pPr>
        <w:pStyle w:val="1164"/>
        <w:ind w:firstLine="709"/>
        <w:jc w:val="both"/>
        <w:spacing w:before="0" w:after="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- допускающие или влекущие взимание гарантом с заказчика (бенефициара) платы за представление заказчиком (бенефициаром) гаранту требования об уплате денежной суммы по независим</w:t>
      </w:r>
      <w:r>
        <w:rPr>
          <w:rFonts w:ascii="Liberation Serif" w:hAnsi="Liberation Serif"/>
          <w:color w:val="1c1c1c"/>
          <w:szCs w:val="26"/>
        </w:rPr>
        <w:t xml:space="preserve">ой гарантии, направленного в форме электронного документа, или влекущие необходимость использования заказчиком (бенефициаром) информационных систем, предусматривающих взимание с него платы при представлении такого требования в форме электронного документа.</w:t>
      </w:r>
      <w:r>
        <w:rPr>
          <w:rFonts w:ascii="Liberation Serif" w:hAnsi="Liberation Serif"/>
        </w:rPr>
      </w:r>
    </w:p>
    <w:p>
      <w:pPr>
        <w:pStyle w:val="1033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9.8. Несоответствие независимой гарантии, предоставленной участником закупки с участием субъектов малого и среднего предпринимательства требованиям, предусмотренным законом, является основанием для отказа в принятии ее заказчиком.</w:t>
      </w:r>
      <w:r>
        <w:rPr>
          <w:rFonts w:ascii="Liberation Serif" w:hAnsi="Liberation Serif"/>
        </w:rPr>
      </w:r>
    </w:p>
    <w:p>
      <w:pPr>
        <w:pStyle w:val="1033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9.9. Независимая гарантия выдается в письменной форме на бумажном носителе или в форме электронного документа, подписанного усиленной квалифицированной электронной подписью лица, имеющего право действовать от имени гаранта.</w:t>
      </w:r>
      <w:r>
        <w:rPr>
          <w:rFonts w:ascii="Liberation Serif" w:hAnsi="Liberation Serif"/>
        </w:rPr>
      </w:r>
    </w:p>
    <w:p>
      <w:pPr>
        <w:pStyle w:val="1033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В случае выдачи независимой гарантии в письменной форме на бумажном носителе такая гарантия должна быть подписана лицом, имеющим право действовать от имени гаранта, а все листы такой гарантии должны быть прошиты и пронумерованы.</w:t>
      </w:r>
      <w:r>
        <w:rPr>
          <w:rFonts w:ascii="Liberation Serif" w:hAnsi="Liberation Serif"/>
        </w:rPr>
      </w:r>
    </w:p>
    <w:p>
      <w:pPr>
        <w:pStyle w:val="1033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Независимые гарантии могут выдаваться банками или иными кредитными организациями (банковские гарантии), а также другими коммерческими организациями.</w:t>
      </w:r>
      <w:r>
        <w:rPr>
          <w:rFonts w:ascii="Liberation Serif" w:hAnsi="Liberation Serif"/>
        </w:rPr>
      </w:r>
    </w:p>
    <w:p>
      <w:pPr>
        <w:pStyle w:val="1033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9.10. В независимой гарантии должны быть указаны: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дата выдачи;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принципал;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бенефициар;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гарант;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основное обязательство, исполнение по которому обеспечивается гарантией;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денежная сумма, подлежащая выплате, или порядок ее определения;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срок действия гарантии;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обстоятельства, при наступлении которых должна быть выплачена сумма гарантии;</w:t>
      </w:r>
      <w:r>
        <w:rPr>
          <w:rFonts w:ascii="Liberation Serif" w:hAnsi="Liberation Serif"/>
        </w:rPr>
      </w:r>
    </w:p>
    <w:p>
      <w:pPr>
        <w:pStyle w:val="1033"/>
        <w:ind w:firstLine="54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иные сведения в соответствии с Постановлением Правительства Российской Федерации от 09.08.2022 № 1397.</w:t>
      </w:r>
      <w:r>
        <w:rPr>
          <w:rFonts w:ascii="Liberation Serif" w:hAnsi="Liberation Serif"/>
        </w:rPr>
      </w:r>
    </w:p>
    <w:p>
      <w:pPr>
        <w:pStyle w:val="1033"/>
        <w:ind w:firstLine="540"/>
        <w:jc w:val="left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В независимой гарантии может содержаться условие об уменьшении или увеличении суммы гарантии при наступлении определенного срока или определенного события.</w:t>
      </w:r>
      <w:r>
        <w:rPr>
          <w:rFonts w:ascii="Liberation Serif" w:hAnsi="Liberation Serif"/>
        </w:rPr>
      </w:r>
    </w:p>
    <w:p>
      <w:pPr>
        <w:pStyle w:val="1033"/>
        <w:ind w:firstLine="54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9.11. Заказчик (бенефициар) одновременно с требованием об уплате денежной суммы по независимой гарантии, предоставленной в качестве обеспечения исполнения договора, направляет гаранту следующие документы:</w:t>
      </w:r>
      <w:r>
        <w:rPr>
          <w:rFonts w:ascii="Liberation Serif" w:hAnsi="Liberation Serif"/>
        </w:rPr>
      </w:r>
    </w:p>
    <w:p>
      <w:pPr>
        <w:pStyle w:val="1033"/>
        <w:ind w:firstLine="54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а) расчет суммы, включаемой в требование об уплате денежной суммы по независимой гарантии;</w:t>
      </w:r>
      <w:r>
        <w:rPr>
          <w:rFonts w:ascii="Liberation Serif" w:hAnsi="Liberation Serif"/>
        </w:rPr>
      </w:r>
    </w:p>
    <w:p>
      <w:pPr>
        <w:pStyle w:val="1033"/>
        <w:ind w:firstLine="54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б) документ, содержащий указание на нарушения принципалом обязательств, предусмотренных договором;</w:t>
      </w:r>
      <w:r>
        <w:rPr>
          <w:rFonts w:ascii="Liberation Serif" w:hAnsi="Liberation Serif"/>
        </w:rPr>
      </w:r>
    </w:p>
    <w:p>
      <w:pPr>
        <w:pStyle w:val="1033"/>
        <w:ind w:firstLine="540"/>
        <w:shd w:val="clear" w:color="auto" w:fill="ffffff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в) документ, подтверждающий полномочия лица, подписавшего требование об</w:t>
      </w:r>
      <w:r>
        <w:rPr>
          <w:rFonts w:ascii="Liberation Serif" w:hAnsi="Liberation Serif"/>
          <w:color w:val="1c1c1c"/>
          <w:szCs w:val="26"/>
        </w:rPr>
        <w:t xml:space="preserve"> уплате денежной суммы по независимой гарантии (доверенность) (в случае если такое требование подписано лицом, не указанным в Едином государственном реестре юридических лиц в качестве лица, имеющего право без доверенности действовать от имени бенефициара).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9.12. В ходе исполнения Договора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Исполнитель</w:t>
      </w:r>
      <w:r>
        <w:rPr>
          <w:rFonts w:ascii="Liberation Serif" w:hAnsi="Liberation Serif"/>
          <w:color w:val="1c1c1c"/>
          <w:szCs w:val="26"/>
        </w:rPr>
        <w:t xml:space="preserve"> вправе изменить способ обеспечения исполнения Договора и (или) предоставить Заказчику взамен ранее предоставленного обеспечения исполнения Договора новое обеспечение исполнения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9.13. Обеспечение исполнения Договора в виде денежных средств возвращается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Исполнителю</w:t>
      </w:r>
      <w:r>
        <w:rPr>
          <w:rFonts w:ascii="Liberation Serif" w:hAnsi="Liberation Serif"/>
          <w:color w:val="1c1c1c"/>
          <w:szCs w:val="26"/>
        </w:rPr>
        <w:t xml:space="preserve"> не позднее пятнадцати рабочих дней с даты поступления соответствующего заявления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Исполнителя</w:t>
      </w:r>
      <w:r>
        <w:rPr>
          <w:rFonts w:ascii="Liberation Serif" w:hAnsi="Liberation Serif"/>
          <w:color w:val="1c1c1c"/>
          <w:szCs w:val="26"/>
        </w:rPr>
        <w:t xml:space="preserve"> на счет, с которого поступили такие денежные средства, если иной счет не указан в заявлении, но не ранее истечения срока действия такого обеспечения, за исключением случаев удержания (полного или частичного) обеспечения исполнения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В случае, если в течение пятнадцати рабочих дней с момента возникновения у Заказчика оснований для возврата обеспечения исполнения Договора в виде денежных средств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Исполнитель</w:t>
      </w:r>
      <w:r>
        <w:rPr>
          <w:rFonts w:ascii="Liberation Serif" w:hAnsi="Liberation Serif"/>
          <w:color w:val="1c1c1c"/>
          <w:szCs w:val="26"/>
        </w:rPr>
        <w:t xml:space="preserve"> не направит Заказчику заявление о возврате обеспечения исполнения Договора в виде денежных средств, Заказчик возвращает такое обеспечение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Исполнителю</w:t>
      </w:r>
      <w:r>
        <w:rPr>
          <w:rFonts w:ascii="Liberation Serif" w:hAnsi="Liberation Serif"/>
          <w:color w:val="1c1c1c"/>
          <w:szCs w:val="26"/>
        </w:rPr>
        <w:t xml:space="preserve"> не позднее пятнадцати рабочих дней с момента истечения срока, установленного для поступления такого заявления.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9.14. Удержание Заказчиком обеспечения исполнения Договора, предоставленного</w:t>
      </w:r>
      <w:r>
        <w:rPr>
          <w:rFonts w:ascii="Liberation Serif" w:hAnsi="Liberation Serif" w:eastAsia="Calibri"/>
          <w:color w:val="1c1c1c"/>
          <w:szCs w:val="26"/>
        </w:rPr>
        <w:t xml:space="preserve"> Исполнителем</w:t>
      </w:r>
      <w:r>
        <w:rPr>
          <w:rFonts w:ascii="Liberation Serif" w:hAnsi="Liberation Serif"/>
          <w:color w:val="1c1c1c"/>
          <w:szCs w:val="26"/>
        </w:rPr>
        <w:t xml:space="preserve">, осуществляется в случае неисполнения или ненадлежащего исполнения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Исполнителем</w:t>
      </w:r>
      <w:r>
        <w:rPr>
          <w:rFonts w:ascii="Liberation Serif" w:hAnsi="Liberation Serif"/>
          <w:color w:val="1c1c1c"/>
          <w:szCs w:val="26"/>
        </w:rPr>
        <w:t xml:space="preserve"> обеспечиваемых обязательств.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В указанном случае Заказчик направляет </w:t>
      </w:r>
      <w:r>
        <w:rPr>
          <w:rFonts w:ascii="Liberation Serif" w:hAnsi="Liberation Serif" w:eastAsia="Calibri"/>
          <w:color w:val="1c1c1c"/>
          <w:szCs w:val="26"/>
        </w:rPr>
        <w:t xml:space="preserve">Исполнителю</w:t>
      </w:r>
      <w:r>
        <w:rPr>
          <w:rFonts w:ascii="Liberation Serif" w:hAnsi="Liberation Serif"/>
          <w:color w:val="1c1c1c"/>
          <w:szCs w:val="26"/>
        </w:rPr>
        <w:t xml:space="preserve"> уведомление об удержании Заказчиком обеспечения исполнения Договора или предъявляет гаранту требование об уплате денежных сумм по независимой гарантии.</w:t>
      </w:r>
      <w:r>
        <w:rPr>
          <w:rFonts w:ascii="Liberation Serif" w:hAnsi="Liberation Serif"/>
        </w:rPr>
      </w:r>
    </w:p>
    <w:p>
      <w:pPr>
        <w:pStyle w:val="1033"/>
        <w:spacing w:before="0" w:after="0" w:line="20" w:lineRule="atLeast"/>
        <w:tabs>
          <w:tab w:val="left" w:pos="360" w:leader="none"/>
          <w:tab w:val="left" w:pos="708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9.15. По вопросам обеспечения исполнения </w:t>
      </w:r>
      <w:r>
        <w:rPr>
          <w:rFonts w:ascii="Liberation Serif" w:hAnsi="Liberation Serif"/>
          <w:color w:val="1c1c1c"/>
          <w:szCs w:val="26"/>
        </w:rPr>
        <w:t xml:space="preserve">Договора, не урегулированным настоящим Договором, Стороны должны руководствоваться правилами об обеспечении исполнения Договора, установленными законодательством Российской Федерации, Положением о закупке товаров, работ, услуг ФГУП «Госкорпорация по ОрВД».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  <w:color w:val="1c1c1c"/>
          <w:szCs w:val="26"/>
        </w:rPr>
      </w:pPr>
      <w:r>
        <w:rPr>
          <w:rFonts w:ascii="Liberation Serif" w:hAnsi="Liberation Serif"/>
          <w:color w:val="1c1c1c"/>
          <w:szCs w:val="26"/>
        </w:rPr>
      </w:r>
      <w:r>
        <w:rPr>
          <w:rFonts w:ascii="Liberation Serif" w:hAnsi="Liberation Serif"/>
          <w:color w:val="1c1c1c"/>
          <w:szCs w:val="26"/>
        </w:rPr>
      </w:r>
    </w:p>
    <w:p>
      <w:pPr>
        <w:pStyle w:val="1033"/>
        <w:ind w:left="360" w:firstLine="0"/>
        <w:jc w:val="center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b/>
          <w:color w:val="1c1c1c"/>
          <w:szCs w:val="26"/>
        </w:rPr>
        <w:t xml:space="preserve">10.  ОСНОВАНИЯ И ПОРЯДОК ИЗМЕНЕНИЯ И РАСТОРЖЕНИЯ ДОГОВОРА</w:t>
      </w:r>
      <w:r>
        <w:rPr>
          <w:rFonts w:ascii="Liberation Serif" w:hAnsi="Liberation Serif"/>
        </w:rPr>
      </w:r>
    </w:p>
    <w:p>
      <w:pPr>
        <w:pStyle w:val="1167"/>
        <w:ind w:left="3801" w:firstLine="0"/>
        <w:spacing w:before="0" w:after="0" w:line="228" w:lineRule="auto"/>
        <w:rPr>
          <w:rFonts w:ascii="Liberation Serif" w:hAnsi="Liberation Serif"/>
          <w:b/>
          <w:color w:val="1c1c1c"/>
          <w:szCs w:val="26"/>
        </w:rPr>
      </w:pPr>
      <w:r>
        <w:rPr>
          <w:rFonts w:ascii="Liberation Serif" w:hAnsi="Liberation Serif"/>
          <w:b/>
          <w:color w:val="1c1c1c"/>
          <w:szCs w:val="26"/>
        </w:rPr>
      </w:r>
      <w:r>
        <w:rPr>
          <w:rFonts w:ascii="Liberation Serif" w:hAnsi="Liberation Serif"/>
          <w:b/>
          <w:color w:val="1c1c1c"/>
          <w:szCs w:val="26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10.1. Расторжение Договора допускается по соглашению Сторон, по решению суда или в связи с односторонним отказом Стороны Договора от исполнения Договора в соответствии с гражданским законодательством Российской Федерации.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Расторжение Договора влечет за собой прекращение обязательств, но не освобождает Стороны от ответственности за его нарушения, если таковые имели место при исполнении условий настоящего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10.2. Стороны вправе в одностороннем порядке отказаться от исполнения Договора в порядке и в случаях, установленных законодательством Российской Федерации. 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10.3. Заказчик вправе в одностороннем порядке отказаться от Договора в следующих случаях: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оказания Услуг ненадлежащего качества с недостатками, которые не могут быть устранены в приемлемый для Заказчика срок;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нарушение иных существенных условий настоящего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10.4. Исполнитель вправе принять решение об одностороннем отказе от исполнения настоящего Договора в случае: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нарушения сроков оплаты оказанных Услуг;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нарушения иных существенных условий настоящего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10.5. При расторжении настоящего Договора по соглашению Сторон, Стороны в установленном порядке производят взаиморасчеты за надлежаще оказанные Услуги на момент расторжения настоящего Договора. 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10.6. Все изменения и дополнения к настоящему Договору, не противоречащие законодательству Российской Федерации, оформляются дополнительным соглашением, подписанным с обеих Сторон, если иное не предусмотрено Договором.  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10.7. В случае изменения реквизитов и ад</w:t>
      </w:r>
      <w:r>
        <w:rPr>
          <w:rFonts w:ascii="Liberation Serif" w:hAnsi="Liberation Serif"/>
          <w:color w:val="1c1c1c"/>
          <w:szCs w:val="26"/>
        </w:rPr>
        <w:t xml:space="preserve">реса Сторон, Сторона обязана уведомить другую Сторону в срок 5 (Пять) календарных дней с момента такого изменения. В противном случае оплата средств и направление корреспонденции по устаревшим реквизитам будут считаться надлежащим исполнением обязательств.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10</w:t>
      </w:r>
      <w:r>
        <w:rPr>
          <w:rFonts w:ascii="Liberation Serif" w:hAnsi="Liberation Serif"/>
          <w:color w:val="1c1c1c"/>
          <w:szCs w:val="26"/>
        </w:rPr>
        <w:t xml:space="preserve">.8. Если денежные средства в размере максимального значения цены Договора не израсходованы в полном объеме, допускается однократное изменение срока исполнения Договора на срок, не превышающий срока исполнения Договора, предусмотренного при его заключении. 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Изменение срока исполнения Договора осуществляется при </w:t>
      </w:r>
      <w:r>
        <w:rPr>
          <w:rFonts w:ascii="Liberation Serif" w:hAnsi="Liberation Serif"/>
          <w:color w:val="1c1c1c"/>
          <w:szCs w:val="26"/>
        </w:rPr>
        <w:t xml:space="preserve">условии отсутствия неисполненных Исполнителем требований об уплате неустоек (штрафов, пеней), предъявленных Заказчиком в соответствии с Договором и предоставления исполнителем обеспечения исполнения Договора с учетом измененного срока исполнения Договора. </w:t>
      </w:r>
      <w:r>
        <w:rPr>
          <w:rFonts w:ascii="Liberation Serif" w:hAnsi="Liberation Serif"/>
          <w:color w:val="1c1c1c"/>
          <w:szCs w:val="26"/>
        </w:rPr>
        <w:br w:type="textWrapping" w:clear="all"/>
      </w:r>
      <w:r>
        <w:rPr>
          <w:rFonts w:ascii="Liberation Serif" w:hAnsi="Liberation Serif"/>
          <w:color w:val="1c1c1c"/>
          <w:szCs w:val="26"/>
        </w:rPr>
        <w:t xml:space="preserve">В этом случае заключается дополнительное соглашение.</w:t>
      </w:r>
      <w:r>
        <w:rPr>
          <w:rFonts w:ascii="Liberation Serif" w:hAnsi="Liberation Serif"/>
        </w:rPr>
      </w:r>
    </w:p>
    <w:p>
      <w:pPr>
        <w:pStyle w:val="1033"/>
        <w:spacing w:before="0" w:after="0" w:line="228" w:lineRule="auto"/>
        <w:rPr>
          <w:rFonts w:ascii="Liberation Serif" w:hAnsi="Liberation Serif"/>
          <w:color w:val="1c1c1c"/>
          <w:szCs w:val="26"/>
        </w:rPr>
      </w:pPr>
      <w:r>
        <w:rPr>
          <w:rFonts w:ascii="Liberation Serif" w:hAnsi="Liberation Serif"/>
          <w:color w:val="1c1c1c"/>
          <w:szCs w:val="26"/>
        </w:rPr>
      </w:r>
      <w:r>
        <w:rPr>
          <w:rFonts w:ascii="Liberation Serif" w:hAnsi="Liberation Serif"/>
          <w:color w:val="1c1c1c"/>
          <w:szCs w:val="26"/>
        </w:rPr>
      </w:r>
    </w:p>
    <w:p>
      <w:pPr>
        <w:pStyle w:val="1033"/>
        <w:numPr>
          <w:ilvl w:val="0"/>
          <w:numId w:val="0"/>
        </w:numPr>
        <w:ind w:left="360" w:right="-1" w:firstLine="0"/>
        <w:jc w:val="center"/>
        <w:spacing w:before="0" w:after="0"/>
        <w:rPr>
          <w:rFonts w:ascii="Liberation Serif" w:hAnsi="Liberation Serif"/>
        </w:rPr>
        <w:outlineLvl w:val="0"/>
      </w:pPr>
      <w:r>
        <w:rPr>
          <w:rFonts w:ascii="Liberation Serif" w:hAnsi="Liberation Serif"/>
          <w:b/>
          <w:bCs/>
          <w:color w:val="1c1c1c"/>
          <w:szCs w:val="26"/>
        </w:rPr>
        <w:t xml:space="preserve">11. СРОК ДЕЙСТВИЯ ДОГОВОРА</w:t>
      </w:r>
      <w:r>
        <w:rPr>
          <w:rFonts w:ascii="Liberation Serif" w:hAnsi="Liberation Serif"/>
        </w:rPr>
      </w:r>
    </w:p>
    <w:p>
      <w:pPr>
        <w:pStyle w:val="1167"/>
        <w:numPr>
          <w:ilvl w:val="0"/>
          <w:numId w:val="0"/>
        </w:numPr>
        <w:ind w:left="3801" w:right="-1" w:firstLine="0"/>
        <w:spacing w:before="0" w:after="0"/>
        <w:rPr>
          <w:rFonts w:ascii="Liberation Serif" w:hAnsi="Liberation Serif"/>
          <w:b/>
          <w:bCs/>
          <w:color w:val="1c1c1c"/>
          <w:szCs w:val="26"/>
        </w:rPr>
        <w:outlineLvl w:val="0"/>
      </w:pPr>
      <w:r>
        <w:rPr>
          <w:rFonts w:ascii="Liberation Serif" w:hAnsi="Liberation Serif"/>
          <w:b/>
          <w:bCs/>
          <w:color w:val="1c1c1c"/>
          <w:szCs w:val="26"/>
        </w:rPr>
      </w:r>
      <w:r>
        <w:rPr>
          <w:rFonts w:ascii="Liberation Serif" w:hAnsi="Liberation Serif"/>
          <w:b/>
          <w:bCs/>
          <w:color w:val="1c1c1c"/>
          <w:szCs w:val="26"/>
        </w:rPr>
      </w:r>
    </w:p>
    <w:p>
      <w:pPr>
        <w:pStyle w:val="1033"/>
        <w:ind w:firstLine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/>
          <w:color w:val="1c1c1c"/>
          <w:szCs w:val="26"/>
        </w:rPr>
        <w:t xml:space="preserve">          </w:t>
      </w:r>
      <w:r>
        <w:rPr>
          <w:rFonts w:ascii="Liberation Serif" w:hAnsi="Liberation Serif"/>
          <w:color w:val="1c1c1c"/>
          <w:szCs w:val="26"/>
        </w:rPr>
        <w:t xml:space="preserve">11.1. Договор вступает в действие с даты его подписания Сторонами и действует до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3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1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д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е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к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а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б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р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я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2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0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3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2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г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6"/>
          <w:szCs w:val="26"/>
          <w:lang w:val="ru-RU" w:eastAsia="en-US" w:bidi="ar-SA"/>
        </w:rPr>
        <w:t xml:space="preserve">ода.</w:t>
      </w:r>
      <w:r>
        <w:rPr>
          <w:rFonts w:ascii="Liberation Serif" w:hAnsi="Liberation Serif"/>
          <w:color w:val="1c1c1c"/>
          <w:sz w:val="26"/>
          <w:szCs w:val="26"/>
        </w:rPr>
        <w:t xml:space="preserve"> </w:t>
      </w:r>
      <w:r>
        <w:rPr>
          <w:rFonts w:ascii="Liberation Serif" w:hAnsi="Liberation Serif"/>
          <w:color w:val="1c1c1c"/>
          <w:szCs w:val="26"/>
        </w:rPr>
        <w:t xml:space="preserve">Окончание срока действия Договора не влечет прекращение обязательств Сторон по Договору.</w:t>
      </w:r>
      <w:r>
        <w:rPr>
          <w:rFonts w:ascii="Liberation Serif" w:hAnsi="Liberation Serif" w:cs="Liberation Serif"/>
        </w:rPr>
      </w:r>
    </w:p>
    <w:p>
      <w:pPr>
        <w:pStyle w:val="1033"/>
        <w:spacing w:before="0" w:after="0" w:line="252" w:lineRule="auto"/>
        <w:tabs>
          <w:tab w:val="clear" w:pos="708" w:leader="none"/>
          <w:tab w:val="left" w:pos="1392" w:leader="none"/>
        </w:tabs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11.2. Срок ок</w:t>
      </w:r>
      <w:r>
        <w:rPr>
          <w:rFonts w:ascii="Liberation Serif" w:hAnsi="Liberation Serif"/>
          <w:color w:val="1c1c1c"/>
          <w:szCs w:val="26"/>
        </w:rPr>
        <w:t xml:space="preserve">ончания действия Договора в части оказания Услуг наступает в случае истечения срока (периода) оказания Услуг по Договору, либо в случае достижения размера максимального значения цены Договора при оказании Услуг, при наступлении одного из указанных условий.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  <w:color w:val="1c1c1c"/>
          <w:szCs w:val="26"/>
          <w:lang w:eastAsia="en-US"/>
        </w:rPr>
      </w:pPr>
      <w:r>
        <w:rPr>
          <w:rFonts w:ascii="Liberation Serif" w:hAnsi="Liberation Serif"/>
          <w:color w:val="ff4000"/>
          <w:szCs w:val="26"/>
          <w:lang w:eastAsia="en-US"/>
        </w:rPr>
      </w:r>
      <w:r>
        <w:rPr>
          <w:rFonts w:ascii="Liberation Serif" w:hAnsi="Liberation Serif"/>
          <w:color w:val="1c1c1c"/>
          <w:szCs w:val="26"/>
          <w:lang w:eastAsia="en-US"/>
        </w:rPr>
      </w:r>
    </w:p>
    <w:p>
      <w:pPr>
        <w:pStyle w:val="1167"/>
        <w:numPr>
          <w:ilvl w:val="0"/>
          <w:numId w:val="0"/>
        </w:numPr>
        <w:ind w:left="720" w:right="458" w:firstLine="0"/>
        <w:jc w:val="center"/>
        <w:spacing w:before="0" w:after="0"/>
        <w:rPr>
          <w:rFonts w:ascii="Liberation Serif" w:hAnsi="Liberation Serif"/>
        </w:rPr>
        <w:outlineLvl w:val="0"/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  <w:t xml:space="preserve">12. ЗАКЛЮЧИТЕЛЬНЫЕ ПОЛОЖЕНИЯ</w:t>
      </w:r>
      <w:r>
        <w:rPr>
          <w:rFonts w:ascii="Liberation Serif" w:hAnsi="Liberation Serif"/>
        </w:rPr>
      </w:r>
    </w:p>
    <w:p>
      <w:pPr>
        <w:pStyle w:val="1033"/>
        <w:numPr>
          <w:ilvl w:val="0"/>
          <w:numId w:val="0"/>
        </w:numPr>
        <w:ind w:left="3261" w:right="458" w:firstLine="0"/>
        <w:spacing w:before="0" w:after="0"/>
        <w:rPr>
          <w:rFonts w:ascii="Liberation Serif" w:hAnsi="Liberation Serif"/>
          <w:b/>
          <w:color w:val="1c1c1c"/>
          <w:szCs w:val="26"/>
          <w:lang w:eastAsia="en-US"/>
        </w:rPr>
        <w:outlineLvl w:val="0"/>
      </w:pPr>
      <w:r>
        <w:rPr>
          <w:rFonts w:ascii="Liberation Serif" w:hAnsi="Liberation Serif"/>
          <w:b/>
          <w:color w:val="1c1c1c"/>
          <w:szCs w:val="26"/>
          <w:lang w:eastAsia="en-US"/>
        </w:rPr>
      </w:r>
      <w:r>
        <w:rPr>
          <w:rFonts w:ascii="Liberation Serif" w:hAnsi="Liberation Serif"/>
          <w:b/>
          <w:color w:val="1c1c1c"/>
          <w:szCs w:val="26"/>
          <w:lang w:eastAsia="en-US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12.1. Во всем, что не предусмотрено Договором, Стороны руководствуются законодательством Российской Федерации.</w:t>
      </w:r>
      <w:r>
        <w:rPr>
          <w:rFonts w:ascii="Liberation Serif" w:hAnsi="Liberation Serif"/>
        </w:rPr>
      </w:r>
    </w:p>
    <w:p>
      <w:pPr>
        <w:pStyle w:val="1033"/>
        <w:spacing w:before="0" w:after="0"/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12.2. Официальный докумен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тооборот в рамках исполнения Договора осуществляется путем обмена подлинниками документов. Для оперативного решения вопросов по Договору допускается обмен документами посредством факсимильной связи и/или электронной почты (адрес электронной почты Заказчика</w:t>
      </w:r>
      <w:r>
        <w:rPr>
          <w:rFonts w:ascii="Liberation Serif" w:hAnsi="Liberation Serif"/>
          <w:color w:val="1c1c1c"/>
          <w:szCs w:val="26"/>
        </w:rPr>
        <w:t xml:space="preserve"> </w:t>
      </w:r>
      <w:hyperlink r:id="rId44" w:tooltip="mailto:aharitonov@yug.gkovd.ru" w:history="1">
        <w:r>
          <w:rPr>
            <w:rStyle w:val="1064"/>
            <w:rFonts w:ascii="Liberation Serif" w:hAnsi="Liberation Serif"/>
            <w:color w:val="1c1c1c"/>
            <w:szCs w:val="26"/>
            <w:u w:val="none"/>
          </w:rPr>
          <w:t xml:space="preserve">dabdulaeva@yug.gkovd.ru</w:t>
        </w:r>
      </w:hyperlink>
      <w:r>
        <w:rPr>
          <w:rFonts w:ascii="Liberation Serif" w:hAnsi="Liberation Serif"/>
          <w:color w:val="1c1c1c"/>
          <w:szCs w:val="26"/>
        </w:rPr>
        <w:t xml:space="preserve">, 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адрес электронной почты Исполнителя ________@___________). Документы, относящиеся к исполнению Договора, полученные поср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едством факсимильной связи и/или электронной почты и с обязательной отправкой оригиналов по почте в течение 3 (Трех) календарных дней, имеют юридическую силу до получения оформленных оригиналов при наличии подписи уполномоченного лица и печати организации.</w:t>
      </w:r>
      <w:r/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12.3. Настоящий Договор подписывается Сторонами электронными подписями уполномоченных представителей в порядке, предусмотренном статьей 3.4 Федерального закона от 18.07.2011 № 223-ФЗ </w:t>
      </w:r>
      <w:r>
        <w:rPr>
          <w:rFonts w:ascii="Liberation Serif" w:hAnsi="Liberation Serif" w:eastAsia="Calibri"/>
          <w:color w:val="1c1c1c"/>
          <w:szCs w:val="26"/>
          <w:lang w:eastAsia="en-US"/>
        </w:rPr>
        <w:t xml:space="preserve">«О закупках товаров, работ, услуг отдельными видами юридических лиц», другими федеральными законами и иными нормативными правовыми актами Российской Федерации, а также Положением о закупке товаров, работ, услуг ФГУП «Госкорпорация по ОрВД»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 и хранится на сайте электронной торговой площадки.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12.4. Исполнитель не вправе без письменного разрешения Заказчика передавать свои права и/или обязанности по Договору или их часть третьим лицам.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12.5. Уведомления и сообщения по исполнению условий Договора (в том числе отчетные документы) направляются Сторонами в письменной форме посредством заказных писем с уведомлением о вручени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и или доставляются нарочным по почтовым адресам сторон, указанным в разделе 15 настоящего Договора, с получением под расписку должностными лицами Сторон (с проставлением штампа организации, входящего номера корреспонденции, дата получения корреспонденции).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В случае отправления уведомлений посредством факсимильной связи и электронной почты уведомления считаются полученными Стороной в день их отправки.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Направление уведомлений и сообщений по исполнению условий Договора будет считаться совершенным надлежащим образом, только если соответствующее</w:t>
      </w:r>
      <w:r>
        <w:rPr>
          <w:rFonts w:ascii="Liberation Serif" w:hAnsi="Liberation Serif"/>
          <w:bCs/>
          <w:color w:val="ff4000"/>
          <w:szCs w:val="26"/>
          <w:lang w:eastAsia="en-US"/>
        </w:rPr>
        <w:t xml:space="preserve"> </w:t>
      </w:r>
      <w:r>
        <w:rPr>
          <w:rFonts w:ascii="Liberation Serif" w:hAnsi="Liberation Serif"/>
          <w:bCs/>
          <w:color w:val="1c1c1c"/>
          <w:szCs w:val="26"/>
          <w:lang w:eastAsia="en-US"/>
        </w:rPr>
        <w:t xml:space="preserve">уведомление или сообщение было направлено (вручено нарочным) в порядке, предусмотренном настоящим пунктом Договора.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  <w:b/>
          <w:bCs/>
          <w:color w:val="1c1c1c"/>
          <w:szCs w:val="26"/>
          <w:lang w:eastAsia="en-US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</w:p>
    <w:p>
      <w:pPr>
        <w:pStyle w:val="1167"/>
        <w:ind w:left="360"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  <w:t xml:space="preserve">13. АНТИКОРРУПЦИОННАЯ ОГОВОРКА</w:t>
      </w:r>
      <w:r>
        <w:rPr>
          <w:rFonts w:ascii="Liberation Serif" w:hAnsi="Liberation Serif"/>
        </w:rPr>
      </w:r>
    </w:p>
    <w:p>
      <w:pPr>
        <w:pStyle w:val="1033"/>
        <w:ind w:left="3261" w:firstLine="0"/>
        <w:jc w:val="center"/>
        <w:spacing w:before="0" w:after="0"/>
        <w:rPr>
          <w:rFonts w:ascii="Liberation Serif" w:hAnsi="Liberation Serif"/>
          <w:b/>
          <w:bCs/>
          <w:color w:val="1c1c1c"/>
          <w:szCs w:val="26"/>
          <w:lang w:eastAsia="en-US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  <w:r>
        <w:rPr>
          <w:rFonts w:ascii="Liberation Serif" w:hAnsi="Liberation Serif"/>
          <w:b/>
          <w:bCs/>
          <w:color w:val="1c1c1c"/>
          <w:szCs w:val="26"/>
          <w:lang w:eastAsia="en-US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13.1. Каждая из Сторон Договора, ее аффилированные лица, работники или посредники отказываются от стимулирования каким-либо образом работников другой Стороны, в том числе путем предоставления денежных сумм, подарков, бе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звозмездного выполнения в их адрес работ (услуг) и другими, не поименованными здесь способами, ставящего работника в определенную зависимость и направленного на обеспечение выполнения этим работникам каких-либо действий в пользу стимулирующей его Стороны.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13.2. В случае возникнов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ения у Стороны подозрений, что произошло или может произойти нарушение каких-либо положений настоящего раздела Договора, соответствующая Сторона обязуется уведомить другую Сторону в письменной форме. В письменном уведомлении Сторона обязана сослаться на фа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настоящей статьи контрагентом, его аффилированными лицами, работниками или посредниками выражающее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ся в действиях, квалифицируемых  законодательством РФ как дача или получение взятки, коммерческий подкуп, а также действиях, нарушающих требования законодательства РФ и международных актов о противодействии легализации доходов, полученных преступным путем.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13.3. 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от другой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 Стороны после проведенной ею проверки (но не более чем на десять рабочих дней), что нарушении не произошло или не произойдет. Это подтверждение должно быть направлено в течение десяти рабочих дней с даты получения письменного уведомления другой Стороной. </w:t>
      </w:r>
      <w:r>
        <w:rPr>
          <w:rFonts w:ascii="Liberation Serif" w:hAnsi="Liberation Serif"/>
        </w:rPr>
      </w:r>
    </w:p>
    <w:p>
      <w:pPr>
        <w:pStyle w:val="1033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13.4. В случае нарушения одной Сторо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ной обязательств воздерживаться от запрещенных настоящим разделом действий и/или неполучения другой Стороной в установленный Договором срок подтверждения, что нарушения не произошло или не произойдет, другая Сторона имеет право требовать расторжения Догово</w:t>
      </w:r>
      <w:r>
        <w:rPr>
          <w:rFonts w:ascii="Liberation Serif" w:hAnsi="Liberation Serif"/>
          <w:color w:val="1c1c1c"/>
          <w:szCs w:val="26"/>
          <w:lang w:eastAsia="en-US"/>
        </w:rPr>
        <w:t xml:space="preserve">ра, направив письменное соглашение о расторжении Договора. Сторона, по чьей инициативе был расторгнут настоящий Договор в соответствии с положениями настоящей статьи, вправе требовать возмещения реального ущерба, возникшего в результате такого расторжения.</w:t>
      </w:r>
      <w:r>
        <w:rPr>
          <w:rFonts w:ascii="Liberation Serif" w:hAnsi="Liberation Serif"/>
        </w:rPr>
      </w:r>
    </w:p>
    <w:p>
      <w:pPr>
        <w:pStyle w:val="1167"/>
        <w:ind w:left="720" w:firstLine="0"/>
        <w:jc w:val="center"/>
        <w:spacing w:before="0" w:after="12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</w:rPr>
        <w:t xml:space="preserve">14. ПРИЛОЖЕНИЯ</w:t>
      </w:r>
      <w:r>
        <w:rPr>
          <w:rFonts w:ascii="Liberation Serif" w:hAnsi="Liberation Serif"/>
        </w:rPr>
      </w:r>
    </w:p>
    <w:p>
      <w:pPr>
        <w:pStyle w:val="1167"/>
        <w:ind w:left="737" w:right="0" w:firstLine="0"/>
        <w:jc w:val="both"/>
        <w:spacing w:before="0" w:after="0" w:line="228" w:lineRule="auto"/>
        <w:widowControl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</w:rPr>
        <w:t xml:space="preserve">14.1. Все приложения к настоящему Договору являются его неотъемлемой частью:</w:t>
      </w:r>
      <w:r>
        <w:rPr>
          <w:rFonts w:ascii="Liberation Serif" w:hAnsi="Liberation Serif"/>
        </w:rPr>
      </w:r>
    </w:p>
    <w:p>
      <w:pPr>
        <w:pStyle w:val="1033"/>
        <w:ind w:left="142" w:firstLine="567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Приложение № 1 - Описание предмета закупки;</w:t>
      </w:r>
      <w:r>
        <w:rPr>
          <w:rFonts w:ascii="Liberation Serif" w:hAnsi="Liberation Serif"/>
        </w:rPr>
      </w:r>
    </w:p>
    <w:p>
      <w:pPr>
        <w:pStyle w:val="1033"/>
        <w:ind w:left="142" w:firstLine="567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Приложение № 2 - Прейскурант; </w:t>
      </w:r>
      <w:r>
        <w:rPr>
          <w:rFonts w:ascii="Liberation Serif" w:hAnsi="Liberation Serif"/>
        </w:rPr>
      </w:r>
    </w:p>
    <w:p>
      <w:pPr>
        <w:pStyle w:val="1033"/>
        <w:ind w:left="142" w:firstLine="567"/>
        <w:spacing w:before="0" w:after="0"/>
        <w:rPr>
          <w:rFonts w:ascii="Liberation Serif" w:hAnsi="Liberation Serif"/>
          <w:color w:val="1c1c1c"/>
          <w:highlight w:val="none"/>
          <w:lang w:eastAsia="en-US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Приложение № 3 - Заявка;</w:t>
      </w:r>
      <w:r>
        <w:rPr>
          <w:rFonts w:ascii="Liberation Serif" w:hAnsi="Liberation Serif"/>
          <w:color w:val="1c1c1c"/>
          <w:highlight w:val="none"/>
          <w:lang w:eastAsia="en-US"/>
        </w:rPr>
      </w:r>
    </w:p>
    <w:p>
      <w:pPr>
        <w:pStyle w:val="1033"/>
        <w:ind w:left="142" w:firstLine="567"/>
        <w:spacing w:before="0" w:after="0"/>
        <w:rPr>
          <w:rFonts w:ascii="Liberation Serif" w:hAnsi="Liberation Serif"/>
          <w:highlight w:val="none"/>
        </w:rPr>
      </w:pPr>
      <w:r>
        <w:rPr>
          <w:rFonts w:ascii="Liberation Serif" w:hAnsi="Liberation Serif"/>
          <w:color w:val="1c1c1c"/>
          <w:szCs w:val="26"/>
          <w:lang w:eastAsia="en-US"/>
        </w:rPr>
        <w:t xml:space="preserve">Приложение № 4 - </w:t>
      </w:r>
      <w:r>
        <w:rPr>
          <w:rFonts w:ascii="Liberation Serif" w:hAnsi="Liberation Serif"/>
        </w:rPr>
        <w:t xml:space="preserve">Соглашение.</w:t>
      </w:r>
      <w:r>
        <w:rPr>
          <w:rFonts w:ascii="Liberation Serif" w:hAnsi="Liberation Serif"/>
          <w:highlight w:val="none"/>
        </w:rPr>
      </w:r>
    </w:p>
    <w:p>
      <w:pPr>
        <w:pStyle w:val="1033"/>
        <w:ind w:left="142" w:firstLine="567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167"/>
        <w:ind w:left="720"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color w:val="1c1c1c"/>
          <w:szCs w:val="26"/>
          <w:lang w:eastAsia="en-US"/>
        </w:rPr>
        <w:t xml:space="preserve">15. АДРЕСА, РЕКВИЗИТЫ И ПОДПИСИ СТОРОН</w:t>
      </w:r>
      <w:r>
        <w:rPr>
          <w:rFonts w:ascii="Liberation Serif" w:hAnsi="Liberation Serif"/>
        </w:rPr>
      </w:r>
    </w:p>
    <w:tbl>
      <w:tblPr>
        <w:tblW w:w="10110" w:type="dxa"/>
        <w:tblInd w:w="54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490"/>
        <w:gridCol w:w="2550"/>
        <w:gridCol w:w="300"/>
        <w:gridCol w:w="1950"/>
        <w:gridCol w:w="2820"/>
      </w:tblGrid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jc w:val="left"/>
              <w:spacing w:before="0" w:after="0"/>
              <w:shd w:val="clear" w:color="auto" w:fill="ffffff"/>
              <w:widowControl/>
              <w:rPr>
                <w:highlight w:val="none"/>
                <w:shd w:val="clear" w:color="auto" w:fill="auto"/>
              </w:rPr>
            </w:pPr>
            <w:r>
              <w:rPr>
                <w:rFonts w:eastAsia="MS Mincho" w:cs="Times New Roman"/>
                <w:shd w:val="clear" w:color="auto" w:fill="auto"/>
                <w:lang w:val="ru-RU" w:bidi="ar-SA"/>
              </w:rPr>
              <w:t xml:space="preserve">ЗАКАЗЧИК</w:t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jc w:val="left"/>
              <w:spacing w:before="0" w:after="0"/>
              <w:shd w:val="clear" w:color="auto" w:fill="ffffff"/>
              <w:widowControl/>
              <w:rPr>
                <w:highlight w:val="none"/>
                <w:shd w:val="clear" w:color="auto" w:fill="auto"/>
              </w:rPr>
            </w:pPr>
            <w:r>
              <w:rPr>
                <w:rFonts w:eastAsia="MS Mincho" w:cs="Times New Roman"/>
                <w:shd w:val="clear" w:color="auto" w:fill="auto"/>
                <w:lang w:val="ru-RU" w:bidi="ar-SA"/>
              </w:rPr>
              <w:t xml:space="preserve">ИСПОЛНИТЕЛЬ</w:t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Филиал «Аэронавигация Юга»</w:t>
            </w:r>
            <w:r>
              <w:rPr>
                <w:sz w:val="24"/>
              </w:rPr>
              <w:br w:type="textWrapping" w:clear="all"/>
            </w:r>
            <w:r>
              <w:rPr>
                <w:sz w:val="24"/>
              </w:rPr>
              <w:t xml:space="preserve">ФГУП «Госкорпорация по ОрВД»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Место нахождения: Российская Федерация, г. Москва, 125167, Ленинградский проспект, 37, корпус 7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</w:pPr>
            <w:r>
              <w:rPr>
                <w:sz w:val="24"/>
              </w:rPr>
              <w:t xml:space="preserve">Юридический адрес: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Почтовый адрес филиала: 344009, город Ростов-на-Дону, проспект Шолохова, 302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0"/>
            </w:pPr>
            <w:r>
              <w:rPr>
                <w:sz w:val="24"/>
              </w:rPr>
              <w:t xml:space="preserve">Почтовый адрес: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ОГРН 1027739057500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ОГРН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ИНН 7734135124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КПП 616602001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ИНН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2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КПП</w:t>
            </w:r>
            <w:r/>
          </w:p>
        </w:tc>
      </w:tr>
      <w:tr>
        <w:tblPrEx/>
        <w:trPr>
          <w:trHeight w:val="1206"/>
        </w:trPr>
        <w:tc>
          <w:tcPr>
            <w:gridSpan w:val="2"/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left="57" w:right="283" w:firstLine="0"/>
              <w:jc w:val="both"/>
              <w:spacing w:before="0" w:after="200" w:line="0" w:lineRule="atLeast"/>
              <w:widowControl/>
              <w:rPr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 xml:space="preserve">Управление Федерального казначейства по г. Москве (филиал «Аэронавигация Юга» ФГУП «Госкорпорация по ОрВД», л/с 41736ЩШ9470)</w:t>
            </w:r>
            <w:r>
              <w:rPr>
                <w:sz w:val="26"/>
                <w:szCs w:val="26"/>
              </w:rPr>
            </w:r>
          </w:p>
        </w:tc>
        <w:tc>
          <w:tcPr>
            <w:gridSpan w:val="3"/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left="0" w:right="227" w:firstLine="0"/>
              <w:jc w:val="left"/>
              <w:spacing w:before="60" w:after="60" w:line="0" w:lineRule="atLeast"/>
              <w:widowControl/>
              <w:tabs>
                <w:tab w:val="left" w:pos="60" w:leader="none"/>
                <w:tab w:val="clear" w:pos="708" w:leader="none"/>
              </w:tabs>
            </w:pPr>
            <w:r>
              <w:rPr>
                <w:color w:val="000000"/>
                <w:sz w:val="24"/>
              </w:rPr>
              <w:t xml:space="preserve">Банк: ОКЦ № 1 ГУ Банка России по ЦФО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р/с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color w:val="000000"/>
                <w:sz w:val="24"/>
              </w:rPr>
              <w:t xml:space="preserve">Банковский счет: 40102810545370000003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left="0" w:right="227" w:firstLine="0"/>
              <w:jc w:val="left"/>
              <w:spacing w:before="60" w:after="60" w:line="0" w:lineRule="atLeast"/>
              <w:widowControl/>
              <w:tabs>
                <w:tab w:val="left" w:pos="60" w:leader="none"/>
                <w:tab w:val="clear" w:pos="708" w:leader="none"/>
              </w:tabs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Казначейский счет:  </w:t>
            </w:r>
            <w:r>
              <w:rPr>
                <w:color w:val="000000"/>
                <w:sz w:val="24"/>
              </w:rPr>
              <w:t xml:space="preserve">03216643000000017300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к/с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left="227" w:right="227" w:hanging="227"/>
              <w:jc w:val="both"/>
              <w:spacing w:before="60" w:after="60" w:line="0" w:lineRule="atLeast"/>
              <w:widowControl/>
              <w:tabs>
                <w:tab w:val="left" w:pos="225" w:leader="none"/>
                <w:tab w:val="clear" w:pos="708" w:leader="none"/>
              </w:tabs>
            </w:pPr>
            <w:r>
              <w:rPr>
                <w:color w:val="000000"/>
                <w:sz w:val="24"/>
              </w:rPr>
              <w:t xml:space="preserve">БИК ТОФК: 004525988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БИК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ОКПО 40529294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35"/>
              <w:jc w:val="left"/>
              <w:spacing w:before="60" w:after="0"/>
            </w:pPr>
            <w:r>
              <w:rPr>
                <w:sz w:val="24"/>
              </w:rPr>
              <w:t xml:space="preserve">ОКПО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ОКВЭД 52.23.12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ОКВЭД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тел.: (863) 272-31-00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факс: 272-31-02</w:t>
            </w:r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тел.: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vMerge w:val="restart"/>
            <w:textDirection w:val="lrTb"/>
            <w:noWrap w:val="false"/>
          </w:tcPr>
          <w:p>
            <w:pPr>
              <w:pStyle w:val="1033"/>
              <w:jc w:val="left"/>
              <w:spacing w:before="60" w:after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  <w:r>
              <w:rPr>
                <w:sz w:val="24"/>
                <w:lang w:val="en-US"/>
              </w:rPr>
            </w:r>
          </w:p>
          <w:p>
            <w:pPr>
              <w:pStyle w:val="1033"/>
              <w:jc w:val="left"/>
              <w:spacing w:before="60" w:after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  <w:r>
              <w:rPr>
                <w:sz w:val="24"/>
                <w:lang w:val="en-US"/>
              </w:rPr>
            </w:r>
          </w:p>
          <w:p>
            <w:pPr>
              <w:pStyle w:val="1033"/>
              <w:ind w:firstLine="0"/>
              <w:jc w:val="left"/>
              <w:spacing w:before="60" w:after="0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e-mail: office@yug.gkovd.ru</w:t>
            </w:r>
            <w:r>
              <w:rPr>
                <w:lang w:val="en-US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  <w:rPr>
                <w:sz w:val="24"/>
              </w:rPr>
            </w:pPr>
            <w:r>
              <w:rPr>
                <w:sz w:val="24"/>
              </w:rPr>
              <w:t xml:space="preserve">Дата постановки на учет в налоговом органе:</w:t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vMerge w:val="continue"/>
            <w:textDirection w:val="lrTb"/>
            <w:noWrap w:val="false"/>
          </w:tcPr>
          <w:p>
            <w:pPr>
              <w:pStyle w:val="1033"/>
              <w:spacing w:before="60" w:after="60"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ОКОПФ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2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</w:pPr>
            <w:r>
              <w:rPr>
                <w:sz w:val="24"/>
              </w:rPr>
              <w:t xml:space="preserve">ОКТМО</w:t>
            </w:r>
            <w:r/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40" w:type="dxa"/>
            <w:vMerge w:val="continue"/>
            <w:textDirection w:val="lrTb"/>
            <w:noWrap w:val="false"/>
          </w:tcPr>
          <w:p>
            <w:pPr>
              <w:pStyle w:val="1033"/>
              <w:spacing w:before="60" w:after="60"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0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e-mail:</w:t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gridSpan w:val="3"/>
            <w:tcW w:w="5340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  <w:t xml:space="preserve">ЗАКАЗЧИК: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W w:w="4770" w:type="dxa"/>
            <w:textDirection w:val="lrTb"/>
            <w:noWrap w:val="false"/>
          </w:tcPr>
          <w:p>
            <w:pPr>
              <w:pStyle w:val="1033"/>
              <w:ind w:left="0"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left="0"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  <w:t xml:space="preserve">ИСПОЛНИТЕЛЬ: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3"/>
            <w:tcW w:w="5340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Директор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W w:w="4770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  <w:tr>
        <w:tblPrEx/>
        <w:trPr/>
        <w:tc>
          <w:tcPr>
            <w:gridSpan w:val="3"/>
            <w:tcW w:w="5340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  <w:highlight w:val="none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филиала  «Аэронавигация Юга»</w:t>
            </w:r>
            <w:r>
              <w:rPr>
                <w:rFonts w:ascii="Liberation Serif" w:hAnsi="Liberation Serif"/>
                <w:highlight w:val="none"/>
                <w:lang w:eastAsia="ar-SA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W w:w="4770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  <w:tr>
        <w:tblPrEx/>
        <w:trPr/>
        <w:tc>
          <w:tcPr>
            <w:gridSpan w:val="3"/>
            <w:tcW w:w="5340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_______________Ю.П. Токарев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W w:w="4770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  <w:p>
            <w:pPr>
              <w:pStyle w:val="1033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         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_______________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3"/>
            <w:tcW w:w="5340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W w:w="4770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</w:tr>
    </w:tbl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Приложение № 1 </w:t>
      </w:r>
      <w:r>
        <w:rPr>
          <w:rFonts w:ascii="Liberation Serif" w:hAnsi="Liberation Serif"/>
        </w:rPr>
      </w:r>
    </w:p>
    <w:p>
      <w:pPr>
        <w:pStyle w:val="1033"/>
        <w:ind w:firstLine="6804"/>
        <w:jc w:val="left"/>
        <w:spacing w:before="0" w:after="0"/>
        <w:tabs>
          <w:tab w:val="clear" w:pos="708" w:leader="none"/>
          <w:tab w:val="left" w:pos="1035" w:leader="none"/>
        </w:tabs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к Договору №____________ 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200" w:line="276" w:lineRule="auto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                                                                                                           </w:t>
      </w:r>
      <w:r>
        <w:rPr>
          <w:rFonts w:ascii="Liberation Serif" w:hAnsi="Liberation Serif"/>
          <w:sz w:val="24"/>
        </w:rPr>
        <w:t xml:space="preserve">от «___» ___________20___</w:t>
      </w:r>
      <w:r>
        <w:rPr>
          <w:rFonts w:ascii="Liberation Serif" w:hAnsi="Liberation Serif"/>
        </w:rPr>
      </w:r>
    </w:p>
    <w:p>
      <w:pPr>
        <w:pStyle w:val="1033"/>
        <w:jc w:val="center"/>
        <w:spacing w:before="0" w:after="0"/>
        <w:tabs>
          <w:tab w:val="left" w:pos="426" w:leader="none"/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jc w:val="center"/>
        <w:spacing w:before="0" w:after="0"/>
        <w:tabs>
          <w:tab w:val="left" w:pos="426" w:leader="none"/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/>
          <w:highlight w:val="none"/>
        </w:rPr>
      </w:pPr>
      <w:r>
        <w:rPr>
          <w:rFonts w:ascii="Liberation Serif" w:hAnsi="Liberation Serif" w:cs="Liberation Serif;Times New Roma"/>
          <w:sz w:val="24"/>
        </w:rPr>
        <w:t xml:space="preserve">ОПИСАНИЕ ПРЕДМЕТА ЗАКУПКИ </w:t>
      </w:r>
      <w:r>
        <w:rPr>
          <w:rFonts w:ascii="Liberation Serif" w:hAnsi="Liberation Serif"/>
          <w:highlight w:val="none"/>
        </w:rPr>
      </w:r>
    </w:p>
    <w:p>
      <w:pPr>
        <w:pStyle w:val="1033"/>
        <w:jc w:val="center"/>
        <w:spacing w:before="0" w:after="0" w:line="240" w:lineRule="auto"/>
        <w:widowControl w:val="off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ar-SA"/>
        </w:rPr>
        <w:t xml:space="preserve">О</w:t>
      </w:r>
      <w:r>
        <w:rPr>
          <w:rFonts w:ascii="Liberation Serif" w:hAnsi="Liberation Serif" w:eastAsia="Liberation Serif" w:cs="Liberation Serif"/>
          <w:sz w:val="24"/>
          <w:szCs w:val="24"/>
          <w:lang w:eastAsia="ar-SA"/>
        </w:rPr>
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 </w:t>
      </w:r>
      <w:r>
        <w:rPr>
          <w:rFonts w:ascii="Liberation Serif" w:hAnsi="Liberation Serif" w:cs="Liberation Serif"/>
        </w:rPr>
      </w:r>
    </w:p>
    <w:p>
      <w:pPr>
        <w:pStyle w:val="1033"/>
        <w:jc w:val="left"/>
        <w:spacing w:before="0" w:after="0" w:line="240" w:lineRule="auto"/>
        <w:widowControl w:val="off"/>
        <w:tabs>
          <w:tab w:val="left" w:pos="426" w:leader="none"/>
          <w:tab w:val="left" w:pos="567" w:leader="none"/>
          <w:tab w:val="clear" w:pos="708" w:leader="none"/>
          <w:tab w:val="left" w:pos="141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ind w:left="0" w:right="0" w:firstLine="567"/>
        <w:jc w:val="left"/>
        <w:spacing w:before="0" w:after="0" w:line="240" w:lineRule="auto"/>
        <w:widowControl w:val="off"/>
        <w:tabs>
          <w:tab w:val="left" w:pos="426" w:leader="none"/>
          <w:tab w:val="left" w:pos="567" w:leader="none"/>
          <w:tab w:val="clear" w:pos="708" w:leader="none"/>
          <w:tab w:val="left" w:pos="141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1. Общие сведения: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53" w:type="dxa"/>
        <w:tblInd w:w="11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75"/>
        <w:gridCol w:w="9478"/>
      </w:tblGrid>
      <w:tr>
        <w:tblPrEx/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Общие сведения о Предмете закупки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473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firstLine="0"/>
              <w:jc w:val="both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en-US"/>
              </w:rPr>
              <w:t xml:space="preserve">Организация работ по 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проведению специальной оценки условий труда в Прикаспийском Центре ОВД филиала «Аэронавигация Юга» ФГУП «Госкорпорация по ОрВД» осуществляется в целях в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en-US"/>
              </w:rPr>
              <w:t xml:space="preserve">ыполнения требований трудового законодательства РФ в части касающейся специальной оценки условий труда. 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en-US"/>
              </w:rPr>
              <w:t xml:space="preserve">Реализация обязанности работодателя по обеспечению безопасности работников в процессе их трудовой деятельности и прав работников на рабочие места, соответствующие государственным нормативным требованиям охраны труда (исполнение требований ст. 214, ТК РФ). 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pacing w:val="-1"/>
                <w:sz w:val="24"/>
                <w:szCs w:val="24"/>
                <w:lang w:val="ru-RU" w:eastAsia="ru-RU" w:bidi="ar-SA"/>
              </w:rPr>
              <w:t xml:space="preserve">Проведение специальной оценки условий труда в соответствии с требованиями Федерального закона от 28.12.2013 № 426 ФЗ «О специальной оценке условий труда».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1.2.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Сведения, определяющие идентичность или однородность товаров, работ, услуг (при наличии)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38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Отсутствуют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1.3.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Способ закупки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42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Определяется при обосновании начальной (максимальной) цены договора.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1.4.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Метод определения начальной (максимальной) цены договора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20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Определяется по результатам сбора ценовой информации.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numPr>
          <w:ilvl w:val="0"/>
          <w:numId w:val="0"/>
        </w:numPr>
        <w:contextualSpacing/>
        <w:ind w:left="0" w:right="0" w:firstLine="0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numPr>
          <w:ilvl w:val="0"/>
          <w:numId w:val="0"/>
        </w:numPr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2. Дата (период) размещения извещения: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39" w:type="dxa"/>
        <w:tblInd w:w="12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23"/>
        <w:gridCol w:w="4816"/>
      </w:tblGrid>
      <w:tr>
        <w:tblPrEx/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Год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6" w:type="dxa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Месяц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3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2026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6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</w:rPr>
              <w:t xml:space="preserve">Июль-Сентябрь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numPr>
          <w:ilvl w:val="0"/>
          <w:numId w:val="0"/>
        </w:numPr>
        <w:contextualSpacing/>
        <w:ind w:left="0" w:right="0" w:firstLine="0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numPr>
          <w:ilvl w:val="0"/>
          <w:numId w:val="0"/>
        </w:numPr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3. Срок исполнения договора: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58" w:type="dxa"/>
        <w:tblInd w:w="10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52"/>
        <w:gridCol w:w="4806"/>
      </w:tblGrid>
      <w:tr>
        <w:tblPrEx/>
        <w:trPr>
          <w:trHeight w:val="2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2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Год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6" w:type="dxa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Месяц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8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2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2032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6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Декабрь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numPr>
          <w:ilvl w:val="0"/>
          <w:numId w:val="0"/>
        </w:numPr>
        <w:contextualSpacing/>
        <w:ind w:left="0" w:right="0" w:firstLine="0"/>
        <w:jc w:val="left"/>
        <w:spacing w:before="0" w:after="0" w:line="240" w:lineRule="auto"/>
        <w:widowControl w:val="off"/>
        <w:tabs>
          <w:tab w:val="left" w:pos="284" w:leader="none"/>
          <w:tab w:val="clear" w:pos="708" w:leader="none"/>
        </w:tabs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Style w:val="1033"/>
        <w:numPr>
          <w:ilvl w:val="0"/>
          <w:numId w:val="0"/>
        </w:numPr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284" w:leader="none"/>
          <w:tab w:val="clear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4. Место поставки товара (проведения работ, оказания услуг):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346" w:type="dxa"/>
        <w:tblInd w:w="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33"/>
        <w:gridCol w:w="2518"/>
        <w:gridCol w:w="992"/>
        <w:gridCol w:w="1276"/>
        <w:gridCol w:w="709"/>
        <w:gridCol w:w="1134"/>
        <w:gridCol w:w="198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Регион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Город/населённый пункт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Индекс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Улица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Дом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Корпус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Дополнительная информация</w:t>
            </w:r>
            <w:r>
              <w:rPr>
                <w14:ligatures w14:val="none"/>
              </w:rPr>
            </w:r>
          </w:p>
        </w:tc>
      </w:tr>
      <w:tr>
        <w:tblPrEx/>
        <w:trPr>
          <w:trHeight w:val="20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Республика Дагестан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Муниципальный район Карабудахкентский, сельское поселение село Карабудахкент, село Карабудахкент, территория Аэропорт»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368530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 </w:t>
            </w:r>
            <w:r>
              <w:t xml:space="preserve">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Аэропорт               Махачкала</w:t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Республика Дагестан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г. Кизляр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         </w:t>
            </w:r>
            <w:r>
              <w:t xml:space="preserve">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Суворова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76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ОПРС «Кизляр»</w:t>
            </w:r>
            <w:r>
              <w:rPr>
                <w14:ligatures w14:val="none"/>
              </w:rPr>
            </w:r>
          </w:p>
        </w:tc>
      </w:tr>
      <w:tr>
        <w:tblPrEx/>
        <w:trPr>
          <w:trHeight w:val="5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Республика Дагестан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г. Махачкала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          </w:t>
            </w:r>
            <w:r>
              <w:t xml:space="preserve">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Ахлакова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ОПРМ «Махачкала»</w:t>
            </w:r>
            <w:r>
              <w:rPr>
                <w14:ligatures w14:val="none"/>
              </w:rPr>
            </w:r>
          </w:p>
        </w:tc>
      </w:tr>
    </w:tbl>
    <w:p>
      <w:pPr>
        <w:pStyle w:val="1033"/>
        <w:contextualSpacing/>
        <w:ind w:left="57" w:right="0" w:firstLine="0"/>
        <w:jc w:val="left"/>
        <w:spacing w:before="0" w:after="0" w:line="240" w:lineRule="auto"/>
        <w:widowControl w:val="off"/>
        <w:tabs>
          <w:tab w:val="left" w:pos="284" w:leader="none"/>
          <w:tab w:val="clear" w:pos="70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284" w:leader="none"/>
          <w:tab w:val="left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5. Сведения о товарах и услугах (в случае наличия этапности каждый этап оформляется отдельной строкой):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99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8"/>
        <w:gridCol w:w="4055"/>
        <w:gridCol w:w="1531"/>
        <w:gridCol w:w="1131"/>
        <w:gridCol w:w="1321"/>
        <w:gridCol w:w="1623"/>
      </w:tblGrid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п/п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5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Наименование товара, работы, услуги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2"/>
                <w:szCs w:val="22"/>
              </w:rPr>
              <w:t xml:space="preserve">ОКПД2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227" w:right="0" w:hanging="227"/>
              <w:jc w:val="center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2"/>
                <w:szCs w:val="22"/>
              </w:rPr>
              <w:t xml:space="preserve">ОКВЭД2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Единица измерения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3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Количество (Объем)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478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vAlign w:val="center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1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5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            филиала «Аэронавигация Юга» ФГУП «Госкорпорация по ОрВД»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eastAsia="en-US" w:bidi="ar-SA"/>
              </w:rPr>
              <w:t xml:space="preserve">71.20.19.130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13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  <w:lang w:val="ru-RU" w:eastAsia="en-US" w:bidi="ar-SA"/>
              </w:rPr>
              <w:t xml:space="preserve">71.20.7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eastAsia="en-US" w:bidi="ar-SA"/>
              </w:rPr>
              <w:t xml:space="preserve">Рабочее место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3" w:type="dxa"/>
            <w:vAlign w:val="center"/>
            <w:textDirection w:val="lrTb"/>
            <w:noWrap w:val="false"/>
          </w:tcPr>
          <w:p>
            <w:pPr>
              <w:pStyle w:val="1033"/>
              <w:jc w:val="left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eastAsia="en-US" w:bidi="ar-SA"/>
              </w:rPr>
              <w:t xml:space="preserve">-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contextualSpacing/>
        <w:ind w:left="0" w:right="0" w:firstLine="709"/>
        <w:jc w:val="both"/>
        <w:spacing w:before="0" w:after="0" w:line="240" w:lineRule="auto"/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</w:pP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Количество товара, работы, услуги невозможно определить. Договор будет заключаться на величину максимального значения цены договора. Оплата товара, выполнения работы или оказания услуги осуществляется по цене единицы товара, работы или у</w:t>
      </w: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слуги, не превышающей цены единицы товара, работы или услуги, установленной в договоре, исходя из количества поставленного товара, объема фактически выполненной работы или оказанной услуги, но в размере, не превышающем максимального значения цены договора.</w:t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</w:r>
    </w:p>
    <w:p>
      <w:pPr>
        <w:pStyle w:val="1033"/>
        <w:contextualSpacing/>
        <w:ind w:left="0" w:right="0" w:firstLine="709"/>
        <w:jc w:val="both"/>
        <w:spacing w:before="0" w:after="0" w:line="240" w:lineRule="auto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33"/>
        <w:contextualSpacing/>
        <w:ind w:left="0" w:right="0" w:firstLine="709"/>
        <w:jc w:val="both"/>
        <w:spacing w:before="0" w:after="0" w:line="240" w:lineRule="auto"/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6.Требования к условиям исполнения договора: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208" w:type="dxa"/>
        <w:tblInd w:w="11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41"/>
        <w:gridCol w:w="9467"/>
      </w:tblGrid>
      <w:tr>
        <w:tblPrEx/>
        <w:trPr>
          <w:trHeight w:val="3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Основные условия исполнения договора, заключаемого по результатам закупки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32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 w:line="20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Услуги должны быть оказаны по заявкам Заказчика в период с 01 января 2027 по 30 ноября 2032 года. Цена должна включать в себя стоимость оказанных услуг, в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се налоги и другие обязательные платежи, стоимость всех сопутствующих услуг, в том числе транспортные расходы, погрузку на транспортное средство, страхование, оформление сертификатов, паспортов и иные расходы, а также все скидки, предлагаемые Исполнителем.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3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6.2.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Порядок оплаты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183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ind w:left="0" w:right="57" w:firstLine="0"/>
              <w:spacing w:before="0" w:after="0" w:line="240" w:lineRule="auto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Оплата в рамках договора осуществляется Заказчиком за фактически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оказанные услуги в срок не более 7 (Семи) рабочих дней с даты подписания Заказчиком исполнительных документов: Акта оказанных услуг или универсального передаточного документа (УПД) (обязательно при использовании системы электронного документооборота (ЭДО).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1033"/>
              <w:ind w:left="0" w:right="0" w:firstLine="0"/>
              <w:spacing w:before="60" w:after="60" w:line="240" w:lineRule="auto"/>
              <w:tabs>
                <w:tab w:val="left" w:pos="361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Место подписания исполнительных документов: </w:t>
            </w:r>
            <w:r>
              <w:rPr>
                <w:rFonts w:ascii="Liberation Serif" w:hAnsi="Liberation Serif" w:eastAsia="Liberation Serif" w:cs="Liberation Serif"/>
                <w:i w:val="0"/>
                <w:sz w:val="24"/>
                <w:szCs w:val="24"/>
              </w:rPr>
              <w:t xml:space="preserve">Исполнительные документы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могут быть направлены для подписания Заказчику по адресу электронной почты   </w:t>
            </w:r>
            <w:hyperlink r:id="rId45" w:tooltip="mailto:dabdulaeva@yug.gkovd.ru" w:history="1">
              <w:r>
                <w:rPr>
                  <w:rFonts w:ascii="Liberation Serif" w:hAnsi="Liberation Serif" w:eastAsia="Liberation Serif" w:cs="Liberation Serif"/>
                  <w:sz w:val="24"/>
                  <w:szCs w:val="24"/>
                </w:rPr>
                <w:t xml:space="preserve">dabdulaeva@yug.gkovd.ru</w:t>
              </w:r>
            </w:hyperlink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с обязательной доставкой оригиналов на почтовый адрес: 367016,  Республика Дагестан, г. Махачкала, Аэропорт, Прикаспийский Центр ОВД.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6.3.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Размер обеспечения договора (если требуется)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81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2 % от максимального значения цены договора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6.4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Требования к гарантийному сроку товара, работы, услуги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0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113" w:firstLine="0"/>
              <w:spacing w:before="0" w:after="0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Исполнитель гарантирует качество оказываемых услуг в соответствии с условиями договора и иными действующими стандартами, утвержденными на данный вид услуг, на протяжении всего периода действия договора.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6.5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Требования к порядку поставки товаров, выполнению работ, оказанию услуг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551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Датой оказания Услуги считается дата приемки Услуги Заказчиком и подписания Заказчиком документов о приемке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shd w:val="clear" w:color="auto" w:fill="auto"/>
              </w:rPr>
              <w:t xml:space="preserve">(Акта сдачи-приемки оказанных услуг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или УПД (обязательно при использовании системы электронного документооборота (ЭДО)) в течение 3 (Трех) рабочих дней.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bidi="ar-SA"/>
              </w:rPr>
              <w:t xml:space="preserve">Исполнитель должен обеспечить оказание услуг в соответствии с законодательством Российской Федерации, техническими нормами и правилами, а также требованиями Заказчика.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left="0" w:right="57" w:firstLine="34"/>
              <w:jc w:val="both"/>
              <w:spacing w:before="0" w:after="0" w:line="240" w:lineRule="auto"/>
              <w:widowControl w:val="off"/>
              <w:tabs>
                <w:tab w:val="left" w:pos="459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ru-RU" w:bidi="ar-SA"/>
              </w:rPr>
              <w:t xml:space="preserve">Услуга оказывается по заявкам Заказчика в срок не более 40 (Сорока) рабочих дней с даты получения ее Исполнителем.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left="0" w:right="57" w:firstLine="34"/>
              <w:jc w:val="both"/>
              <w:spacing w:before="0" w:after="0" w:line="240" w:lineRule="auto"/>
              <w:widowControl w:val="off"/>
              <w:tabs>
                <w:tab w:val="left" w:pos="459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ru-RU" w:bidi="ar-SA"/>
              </w:rPr>
              <w:t xml:space="preserve">Оказание услуг по проведению специальной оценки условий труда должны осуществляться соблюдением требований действующего законодательства Российской Федерации: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 Трудовым кодексом Российской Федерации;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 Федеральным законом Российской Федерации от 28.12.2013 № 426-ФЗ «О специальной оценке условий труда»;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 Постановлением Правительства РФ от 16.12.2021 N 2332 «О порядке допуска организаций к де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ятельности по проведению специальной оценки условий труда, их регистрации в реестре организаций, проводящих специальную оценку условий труда, приостановления и прекращения деятельности по проведению специальной оценки условий труда» (вместе с «Правилами до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пуска организаций к деятельности по проведению специальной оценки условий труда, их регистрации в реестре организаций, проводящих специальную оценку условий труда, приостановления и прекращения деятельности по проведению специальной оценки условий труда»).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 Приказом Минтруд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а России от 21.11.2023 №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 другими нормативными документами, действующими для данного вида услуг.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Организация, проводящая специальную оценку условий труда, должна соответствовать следующим требованиям: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наличие в качестве структурного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подразделения испытательной лаборатории (центра), которая аккредитована национальным органом по аккредитации в соответствии с законодательством Российской Федерации об аккредитации в национальной системе аккредитации и областью аккредитации которой являетс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я проведение исследований (испытаний) и измерений вредных и (или) опасных факторов производственной среды и трудового процесса и имеющая опыт работы по проведению измерений уровней электромагнитных излучений радиочастотного диапазона (от0,3 МГц до 40 ГГц);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регистрация в реестре организаций, проводящих специальную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оценку условий труда в соответствии с Постановлением Правительства РФ от 16.12.2021 N 2332 «О порядке допуска организаций к деятельности по проведению специальной оценки условий труда, их регистрации в реестре организаций, проводящих специальную оценку ус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ловий труда, приостановления и прекращения деятельности по проведению специальной оценки условий труда». Подтверждается заверенной Претендентом копией уведомления о внесении в реестр аккредитованный организаций, проводящих специальную оценку условий труда;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наличие у специалистов, проводящих специальную оценку условий труда, документов (протоколов), подтверждающих прохождение обучения по охране труда и проверку знаний требований охраны труда;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-наличие в организации не менее пяти экспертов, работающих по трудовому договору и имеющих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сертификат эксперта на право оказания услуг по специальной оценке условий труда, в том числе не менее одного эксперта, имеющего высшее образование по одной из специальностей — общая гигиена, гигиена труда, санитарно-гигиенические лабораторные исследования.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Измерения и оценка факторов производственной среды и трудового процесса должны производиться Исполнителем с выездом на рабочие места Заказчика в присутствии представителей Заказчика.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Доставка до места оказания услуг и проживание специалистов организации, проводящей измерения факторов производственной среды на рабочих местах Заказчика, осуществляется за счёт Исполнителя, стоимость расходов должна быть учтена в стоимости Услуг.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При оказании услуг Исполнителем должен соблюдаться режим работы, установленный в подразделениях Заказчика.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before="0" w:after="200"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Все услуги должны оказыв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аться Исполнителем в строгом соответствии с требованиями охраны труда, пожарной безопасности. Ответственность за соблюдение работниками Исполнителя требований охраны труда и пожарной безопасности, санитарно-гигиенического режима возлагается на Исполнителя.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6.6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Дополнительная информация: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458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В связи с оказанием Услуг на объектах транспортной инфраструктуры, Исполнитель должен предоставить Заказчику информацию о допускаемых к выполнению работ работниках и оформить соответствующие пропуска в соответствии со следующими документами: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 Федеральным законом от 09.02.2007 № 16-ФЗ «О транспортной безопасности»;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Указом Президента Российской федерации от 31.03.2010 № 403 «О создании комплексной системы обеспечения безопасности населения на транспорте»;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Постановлением Правительства Российской Федерации от 05.10.2020 № 1605  «Об утвержд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ении требований по обеспечению транспортной безопасности, в том числе требований к антитеррористической защищенности объектов (территорий), учитывающих уровни безопасности для различных категорий объектов транспортной инфраструктуры воздушного транспорта»;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  <w:szCs w:val="24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Приказом Минтранса России, ФСБ России, МВД России от 05.03.2010 № 52/112/134 «Об утверждении Перечня потенциальных угроз совершения актов незаконного вмешательства в деятельность Объекта транспортной инфраструктуры и транспортных средств»;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none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Стандартом организации СТО - ГК-0001-035 «Требования к организации и обеспечению охраны Объекта ЕС ОрВД, осуществлению пропускного и внутриобъектового режимов».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«Требованиями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по соблюдению транспортной безопасности для юридических лиц и индивидуальных предпринимателей, не являющихся субъектами транспортной инфраструктуры и осущест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вляющих деятельность на объекте транспортной инфраструктуры, для физических лиц, следующих либо находящихся на объектах транспортной инфраструктуры или транспортных средствах, по видам транспорта, а также в зонах безопасности, установленных вокруг отдельны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х судов и (или) иных плавучих средств с ядерным реактором либо судов и (или) иных плавучих средств, транспортирующих ядерные материалы, объектов транспортной инфраструктуры, и о признании утратившими силу некоторых актов Правительства Российской Федерации»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, утвержденными Постановлением Правительства Российской Федерации от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22.09.2023 N 1550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;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1033"/>
              <w:jc w:val="both"/>
              <w:spacing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Работники Исполнителя обязаны выполнять положения указанных нормативных документов в части их касающейся, в том числе им запрещено: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проходить (проезжать) в зоны транспортной безопасности объекта транспортной инфраструктуры вне контрольно-пропускных пунктов и постов объекта транспортной инфраструктуры;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проходить (проезжать) в зону транспортной безопасности объекта транспортной инфраструктуры или ее части по поддельным (подложным) и (или) недействительным удостоверяющим личность документам и пропускам;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проносить (провозить) предметы и вещества, которые запрещены или ограничены для перемещения;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совершать действия на объекте транспортной инфрастр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уктуры, приводящие к повреждению устройств и оборудования объекта транспортной инфраструктуры или использованию их не по функциональному назначению, влекущих за собой человеческие жертвы, материальный ущерб или способствующих наступлению таких последствий.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Заказчик допускает работников и автотранспорт Исполнителя на основании удостоверенных печатью пис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ьменных обращений руководителя юридического лица или электронных обращений, подписанных усиленной электронной подписью. Оригиналы обращения на выдачу пропуска представляются в адрес Заказчика не позднее, чем за пять рабочих дня до начала действия пропуска.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Обращения Исполнителя на пропуск своих работников в зону транспортной безопасности Заказчика должны включать полное наимен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ование юридического лица или индивидуального предпринимателя, инициирующего выдачу пропуска, а также установочные данные работников Исполнителя, в том числе фамилию, имя, отчество (при наличии), дату и место рождения, место жительства (регистрации), занима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емую должность, сведения о серии, номере, дате и месте выдачи документа, удостоверяющего личность, а также сведения о целях и временном интервале пребывания в секторах зоны транспортной безопасности и сроке (периоде), на который требуется оформить пропуск.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Обращения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Исполнителя на пропуск в зону транспортной безопасности Заказчика служебных, производственных автотранспортных средств Исполнителя должны включать полное наименование юридического лица или индивидуального предпринимателя, инициирующего выдачу пропуска, 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также сведения об автотранспортных средствах, на которые требуется оформить пропуск, в том числе их виды, марки, модели, цвет, регистрационные знаки (номера), сведения о фамилии, имени, отчества (при наличии) и должности лица (лиц), под управлением которых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будут находиться данные автотранспортные средства, а также сведения о целях и временном интервале пребывания в секторах зоны транспортной безопасности и сроке (периоде), на который требуется оформить пропуск. Личный транспорт на территорию не допускается.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pStyle w:val="1033"/>
        <w:numPr>
          <w:ilvl w:val="0"/>
          <w:numId w:val="0"/>
        </w:numPr>
        <w:ind w:left="0" w:right="0" w:firstLine="0"/>
        <w:jc w:val="left"/>
        <w:spacing w:before="0" w:after="0" w:line="240" w:lineRule="auto"/>
        <w:widowControl/>
        <w:rPr>
          <w:rFonts w:ascii="Liberation Serif" w:hAnsi="Liberation Serif" w:cs="Liberation Serif"/>
          <w:b w:val="0"/>
          <w:bCs w:val="0"/>
          <w:sz w:val="24"/>
        </w:rPr>
      </w:pPr>
      <w:r>
        <w:rPr>
          <w:rFonts w:ascii="Liberation Serif" w:hAnsi="Liberation Serif" w:cs="Liberation Serif"/>
          <w:b w:val="0"/>
          <w:bCs w:val="0"/>
          <w:sz w:val="24"/>
        </w:rPr>
      </w:r>
      <w:r>
        <w:rPr>
          <w:rFonts w:ascii="Liberation Serif" w:hAnsi="Liberation Serif" w:cs="Liberation Serif"/>
          <w:b w:val="0"/>
          <w:bCs w:val="0"/>
          <w:sz w:val="24"/>
        </w:rPr>
      </w:r>
    </w:p>
    <w:p>
      <w:pPr>
        <w:pStyle w:val="1033"/>
        <w:numPr>
          <w:ilvl w:val="0"/>
          <w:numId w:val="0"/>
        </w:numPr>
        <w:ind w:left="0" w:right="0" w:firstLine="709"/>
        <w:jc w:val="left"/>
        <w:spacing w:before="0" w:after="0" w:line="240" w:lineRule="auto"/>
        <w:widowControl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7. Технические требования к закупаемым товарам (работам, услугам):</w:t>
      </w:r>
      <w:r>
        <w:rPr>
          <w:rFonts w:ascii="Liberation Serif" w:hAnsi="Liberation Serif" w:cs="Liberation Serif"/>
          <w:b/>
          <w:bCs/>
        </w:rPr>
      </w:r>
    </w:p>
    <w:tbl>
      <w:tblPr>
        <w:tblW w:w="10200" w:type="dxa"/>
        <w:tblInd w:w="82" w:type="dxa"/>
        <w:tblLayout w:type="fixed"/>
        <w:tblCellMar>
          <w:left w:w="108" w:type="dxa"/>
          <w:top w:w="55" w:type="dxa"/>
          <w:right w:w="108" w:type="dxa"/>
          <w:bottom w:w="55" w:type="dxa"/>
        </w:tblCellMar>
        <w:tblLook w:val="04A0" w:firstRow="1" w:lastRow="0" w:firstColumn="1" w:lastColumn="0" w:noHBand="0" w:noVBand="1"/>
      </w:tblPr>
      <w:tblGrid>
        <w:gridCol w:w="731"/>
        <w:gridCol w:w="3005"/>
        <w:gridCol w:w="5135"/>
        <w:gridCol w:w="1329"/>
      </w:tblGrid>
      <w:tr>
        <w:tblPrEx/>
        <w:trPr>
          <w:trHeight w:val="5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1" w:type="dxa"/>
            <w:vAlign w:val="center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п/п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5" w:type="dxa"/>
            <w:vAlign w:val="center"/>
            <w:textDirection w:val="lrTb"/>
            <w:noWrap w:val="false"/>
          </w:tcPr>
          <w:p>
            <w:pPr>
              <w:pStyle w:val="1033"/>
              <w:ind w:left="-234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Услуги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5" w:type="dxa"/>
            <w:vAlign w:val="center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Технические характеристики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9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Единица измерения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2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1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00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3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  <w:lang w:val="ru-RU" w:eastAsia="en-US" w:bidi="ar-SA"/>
              </w:rPr>
              <w:t xml:space="preserve">Оборудование и приборы лаборатории, используемые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  <w:lang w:val="ru-RU" w:eastAsia="en-US" w:bidi="ar-SA"/>
              </w:rPr>
              <w:t xml:space="preserve">при оказании услуг, должны быть внесены в государственный реестр средств измерений. Испытательное оборудование должно быть метрологически аттестовано, средства измерений должны иметь действующие свидетельства о поверке (паспорта и свидетельства о поверке).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9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20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Рабочее место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contextualSpacing/>
        <w:ind w:left="0" w:right="0" w:firstLine="0"/>
        <w:jc w:val="left"/>
        <w:spacing w:before="0" w:after="0" w:line="240" w:lineRule="auto"/>
        <w:widowControl w:val="off"/>
        <w:rPr>
          <w:rFonts w:ascii="Liberation Serif" w:hAnsi="Liberation Serif" w:cs="Liberation Serif"/>
          <w:b w:val="0"/>
          <w:bCs w:val="0"/>
        </w:rPr>
      </w:pPr>
      <w:r>
        <w:rPr>
          <w:rFonts w:ascii="Liberation Serif" w:hAnsi="Liberation Serif" w:cs="Liberation Serif"/>
          <w:b w:val="0"/>
          <w:bCs w:val="0"/>
        </w:rPr>
      </w:r>
      <w:r>
        <w:rPr>
          <w:rFonts w:ascii="Liberation Serif" w:hAnsi="Liberation Serif" w:cs="Liberation Serif"/>
          <w:b w:val="0"/>
          <w:bCs w:val="0"/>
        </w:rPr>
      </w:r>
    </w:p>
    <w:p>
      <w:pPr>
        <w:pStyle w:val="1033"/>
        <w:contextualSpacing/>
        <w:ind w:left="0" w:right="0" w:firstLine="709"/>
        <w:jc w:val="left"/>
        <w:spacing w:before="0" w:after="0" w:line="240" w:lineRule="auto"/>
        <w:widowControl w:val="off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8. Календарный план поставки товара, выполнения работ, оказания услуг:</w:t>
      </w:r>
      <w:r>
        <w:rPr>
          <w:rFonts w:ascii="Liberation Serif" w:hAnsi="Liberation Serif" w:cs="Liberation Serif"/>
          <w:b/>
          <w:bCs/>
        </w:rPr>
      </w:r>
    </w:p>
    <w:tbl>
      <w:tblPr>
        <w:tblW w:w="10199" w:type="dxa"/>
        <w:tblInd w:w="11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92"/>
        <w:gridCol w:w="3945"/>
        <w:gridCol w:w="2609"/>
        <w:gridCol w:w="3053"/>
      </w:tblGrid>
      <w:tr>
        <w:tblPrEx/>
        <w:trPr>
          <w:trHeight w:val="9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2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п/п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5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товара, работы, услуги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9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Срок поставки товара, выполнения работ, оказания услуг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3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Документы,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подтверждающие выполнение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0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2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9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6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2"/>
                <w:szCs w:val="22"/>
                <w:lang w:val="ru-RU" w:eastAsia="en-US" w:bidi="ar-SA"/>
              </w:rPr>
              <w:t xml:space="preserve">с 01 января 2027 по 30 ноября 2032 года.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3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left"/>
              <w:spacing w:before="60" w:after="6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hd w:val="clear" w:color="auto" w:fill="auto"/>
              </w:rPr>
              <w:t xml:space="preserve">Акт оказанных услуг или УПД (обязательно при исполь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зовании системы электронного документооборота (ЭДО))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tbl>
      <w:tblPr>
        <w:tblW w:w="9569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145"/>
        <w:gridCol w:w="4424"/>
      </w:tblGrid>
      <w:tr>
        <w:tblPrEx/>
        <w:trPr/>
        <w:tc>
          <w:tcPr>
            <w:tcW w:w="5145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  <w:t xml:space="preserve">ЗАКАЗЧИК: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424" w:type="dxa"/>
            <w:textDirection w:val="lrTb"/>
            <w:noWrap w:val="false"/>
          </w:tcPr>
          <w:p>
            <w:pPr>
              <w:pStyle w:val="1033"/>
              <w:ind w:left="0"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  <w:t xml:space="preserve">ИСПОЛНИТЕЛЬ: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W w:w="5145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Директор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424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  <w:tr>
        <w:tblPrEx/>
        <w:trPr/>
        <w:tc>
          <w:tcPr>
            <w:tcW w:w="5145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  <w:highlight w:val="none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филиала  «Аэронавигация Юга»</w:t>
            </w:r>
            <w:r>
              <w:rPr>
                <w:rFonts w:ascii="Liberation Serif" w:hAnsi="Liberation Serif"/>
                <w:highlight w:val="none"/>
                <w:lang w:eastAsia="ar-SA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424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  <w:tr>
        <w:tblPrEx/>
        <w:trPr/>
        <w:tc>
          <w:tcPr>
            <w:tcW w:w="5145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_______________Ю.П. Токарев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424" w:type="dxa"/>
            <w:textDirection w:val="lrTb"/>
            <w:noWrap w:val="false"/>
          </w:tcPr>
          <w:p>
            <w:pPr>
              <w:pStyle w:val="1033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         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_______________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W w:w="5145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424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</w:tr>
    </w:tbl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Приложение № 2 </w:t>
      </w:r>
      <w:r>
        <w:rPr>
          <w:rFonts w:ascii="Liberation Serif" w:hAnsi="Liberation Serif"/>
        </w:rPr>
      </w:r>
    </w:p>
    <w:p>
      <w:pPr>
        <w:pStyle w:val="1033"/>
        <w:ind w:firstLine="6804"/>
        <w:jc w:val="left"/>
        <w:spacing w:before="0" w:after="0"/>
        <w:tabs>
          <w:tab w:val="clear" w:pos="708" w:leader="none"/>
          <w:tab w:val="left" w:pos="1035" w:leader="none"/>
        </w:tabs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к Договору №____________ 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200" w:line="276" w:lineRule="auto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                                                                                                           </w:t>
      </w:r>
      <w:r>
        <w:rPr>
          <w:rFonts w:ascii="Liberation Serif" w:hAnsi="Liberation Serif"/>
          <w:sz w:val="24"/>
        </w:rPr>
        <w:t xml:space="preserve">от «___» ___________20___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0" w:line="228" w:lineRule="auto"/>
        <w:rPr>
          <w:rFonts w:ascii="Liberation Serif" w:hAnsi="Liberation Serif"/>
        </w:rPr>
      </w:pPr>
      <w:r>
        <w:rPr>
          <w:rFonts w:ascii="Liberation Serif" w:hAnsi="Liberation Serif"/>
          <w:b/>
          <w:szCs w:val="26"/>
          <w:lang w:eastAsia="ar-SA"/>
        </w:rPr>
        <w:t xml:space="preserve">ПРЕЙСКУРАНТ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0" w:line="228" w:lineRule="auto"/>
        <w:rPr>
          <w:rFonts w:ascii="Liberation Serif" w:hAnsi="Liberation Serif"/>
          <w:b/>
          <w:szCs w:val="26"/>
          <w:lang w:eastAsia="ar-SA"/>
        </w:rPr>
      </w:pPr>
      <w:r>
        <w:rPr>
          <w:rFonts w:ascii="Liberation Serif" w:hAnsi="Liberation Serif"/>
          <w:b/>
          <w:szCs w:val="26"/>
          <w:lang w:eastAsia="ar-SA"/>
        </w:rPr>
      </w:r>
      <w:r>
        <w:rPr>
          <w:rFonts w:ascii="Liberation Serif" w:hAnsi="Liberation Serif"/>
          <w:b/>
          <w:szCs w:val="26"/>
          <w:lang w:eastAsia="ar-SA"/>
        </w:rPr>
      </w:r>
    </w:p>
    <w:tbl>
      <w:tblPr>
        <w:tblW w:w="4700" w:type="pct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63"/>
        <w:gridCol w:w="3478"/>
        <w:gridCol w:w="1258"/>
        <w:gridCol w:w="978"/>
        <w:gridCol w:w="3082"/>
      </w:tblGrid>
      <w:tr>
        <w:tblPrEx/>
        <w:trPr>
          <w:trHeight w:val="1245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3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№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п/п</w:t>
            </w:r>
            <w:r>
              <w:rPr>
                <w:rFonts w:ascii="Liberation Serif" w:hAnsi="Liberation Serif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Наименование Услуг</w:t>
            </w:r>
            <w:r>
              <w:rPr>
                <w:rFonts w:ascii="Liberation Serif" w:hAnsi="Liberation Serif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8" w:type="dxa"/>
            <w:vAlign w:val="center"/>
            <w:textDirection w:val="lrTb"/>
            <w:noWrap w:val="false"/>
          </w:tcPr>
          <w:p>
            <w:pPr>
              <w:pStyle w:val="1033"/>
              <w:ind w:left="-108" w:right="-108"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Ед. изм.</w:t>
            </w:r>
            <w:r>
              <w:rPr>
                <w:rFonts w:ascii="Liberation Serif" w:hAnsi="Liberation Serif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Кол-во</w:t>
            </w:r>
            <w:r>
              <w:rPr>
                <w:rFonts w:ascii="Liberation Serif" w:hAnsi="Liberation Serif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2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Цена за 1 (Одну) единицу измерения, в том числе НДС ___%/  НДС не облагается, российский рубль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3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1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8" w:type="dxa"/>
            <w:vAlign w:val="center"/>
            <w:textDirection w:val="lrTb"/>
            <w:noWrap w:val="false"/>
          </w:tcPr>
          <w:p>
            <w:pPr>
              <w:pStyle w:val="1033"/>
              <w:ind w:hanging="57"/>
              <w:jc w:val="left"/>
              <w:spacing w:before="0" w:after="0"/>
              <w:tabs>
                <w:tab w:val="left" w:pos="12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 </w:t>
            </w:r>
            <w:r>
              <w:rPr>
                <w:rFonts w:ascii="Liberation Serif" w:hAnsi="Liberation Serif" w:eastAsia="Calibri"/>
                <w:color w:val="000000"/>
                <w:sz w:val="24"/>
                <w:szCs w:val="24"/>
                <w:lang w:eastAsia="ar-SA"/>
              </w:rPr>
              <w:t xml:space="preserve">О</w:t>
            </w:r>
            <w:r>
              <w:rPr>
                <w:rFonts w:ascii="Liberation Serif" w:hAnsi="Liberation Serif" w:eastAsia="Calibri"/>
                <w:sz w:val="24"/>
                <w:szCs w:val="24"/>
                <w:lang w:eastAsia="ar-SA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Рабочее место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1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2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28" w:lineRule="auto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</w:tbl>
    <w:p>
      <w:pPr>
        <w:pStyle w:val="1033"/>
        <w:ind w:left="142" w:firstLine="567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szCs w:val="26"/>
        </w:rPr>
        <w:t xml:space="preserve">Максимальное значение цены Договора составляет не более 420 000 (Четыреста двадцать тысяч) рублей 00 копеек, в том числе НДС ___% в размере __________ (прописью) рублей ___копеек/ НДС не облагается на основании ст. ________________ НК РФ.</w:t>
      </w:r>
      <w:r>
        <w:rPr>
          <w:rFonts w:ascii="Liberation Serif" w:hAnsi="Liberation Serif"/>
        </w:rPr>
      </w:r>
    </w:p>
    <w:p>
      <w:pPr>
        <w:pStyle w:val="1033"/>
        <w:ind w:left="142" w:firstLine="567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szCs w:val="26"/>
        </w:rPr>
        <w:t xml:space="preserve">Установленная цена единицы услуги включает в себя стоимость Услуг, все налоги и другие обязательные платежи, предусмотр</w:t>
      </w:r>
      <w:r>
        <w:rPr>
          <w:rFonts w:ascii="Liberation Serif" w:hAnsi="Liberation Serif"/>
          <w:szCs w:val="26"/>
        </w:rPr>
        <w:t xml:space="preserve">енные действующим законодательством Российской Федерации, стоимость всех сопутствующих услуг, в том числе транспортные и командировочные расходы, страхование, оформление сертификатов, паспортов и иные расходы, а также все скидки, предлагаемые Исполнителем.</w:t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tbl>
      <w:tblPr>
        <w:tblW w:w="9569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784"/>
        <w:gridCol w:w="4785"/>
      </w:tblGrid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  <w:t xml:space="preserve">ЗАКАЗЧИК: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1033"/>
              <w:ind w:left="0"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  <w:t xml:space="preserve">ИСПОЛНИТЕЛЬ: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 w:eastAsia="MS Mincho;ＭＳ 明朝"/>
                <w:szCs w:val="26"/>
                <w:lang w:eastAsia="ar-SA"/>
              </w:rPr>
            </w:pPr>
            <w:r>
              <w:rPr>
                <w:rFonts w:ascii="Liberation Serif" w:hAnsi="Liberation Serif" w:eastAsia="MS Mincho;ＭＳ 明朝"/>
                <w:szCs w:val="26"/>
                <w:lang w:eastAsia="ar-SA"/>
              </w:rPr>
            </w:r>
            <w:r>
              <w:rPr>
                <w:rFonts w:ascii="Liberation Serif" w:hAnsi="Liberation Serif" w:eastAsia="MS Mincho;ＭＳ 明朝"/>
                <w:szCs w:val="26"/>
                <w:lang w:eastAsia="ar-SA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Директор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  <w:highlight w:val="none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филиала  «Аэронавигация Юга»</w:t>
            </w:r>
            <w:r>
              <w:rPr>
                <w:rFonts w:ascii="Liberation Serif" w:hAnsi="Liberation Serif"/>
                <w:highlight w:val="none"/>
                <w:lang w:eastAsia="ar-SA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_______________Ю.П. Токарев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  <w:rPr>
                <w:rFonts w:ascii="Liberation Serif" w:hAnsi="Liberation Serif"/>
                <w:szCs w:val="26"/>
                <w:lang w:eastAsia="ar-SA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</w:r>
            <w:r>
              <w:rPr>
                <w:rFonts w:ascii="Liberation Serif" w:hAnsi="Liberation Serif"/>
                <w:szCs w:val="26"/>
                <w:lang w:eastAsia="ar-SA"/>
              </w:rPr>
            </w:r>
          </w:p>
          <w:p>
            <w:pPr>
              <w:pStyle w:val="1033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                     </w:t>
            </w:r>
            <w:r>
              <w:rPr>
                <w:rFonts w:ascii="Liberation Serif" w:hAnsi="Liberation Serif"/>
                <w:szCs w:val="26"/>
                <w:lang w:eastAsia="ar-SA"/>
              </w:rPr>
              <w:t xml:space="preserve">_______________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lang w:eastAsia="ar-SA"/>
              </w:rPr>
              <w:t xml:space="preserve">                    </w:t>
            </w:r>
            <w:r>
              <w:rPr>
                <w:rFonts w:ascii="Liberation Serif" w:hAnsi="Liberation Serif"/>
                <w:szCs w:val="26"/>
                <w:vertAlign w:val="superscript"/>
                <w:lang w:eastAsia="ar-SA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  <w:vertAlign w:val="superscript"/>
                <w:lang w:eastAsia="ar-SA"/>
              </w:rPr>
              <w:t xml:space="preserve">                     </w:t>
            </w:r>
            <w:r>
              <w:rPr>
                <w:rFonts w:ascii="Liberation Serif" w:hAnsi="Liberation Serif"/>
                <w:szCs w:val="26"/>
                <w:vertAlign w:val="superscript"/>
                <w:lang w:eastAsia="ar-SA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</w:tr>
    </w:tbl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Приложение № 3 </w:t>
      </w:r>
      <w:r>
        <w:rPr>
          <w:rFonts w:ascii="Liberation Serif" w:hAnsi="Liberation Serif"/>
        </w:rPr>
      </w:r>
    </w:p>
    <w:p>
      <w:pPr>
        <w:pStyle w:val="1033"/>
        <w:ind w:firstLine="6804"/>
        <w:jc w:val="left"/>
        <w:spacing w:before="0" w:after="0"/>
        <w:tabs>
          <w:tab w:val="clear" w:pos="708" w:leader="none"/>
          <w:tab w:val="left" w:pos="1035" w:leader="none"/>
        </w:tabs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к Договору №____________ 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200" w:line="276" w:lineRule="auto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                                                                                                           </w:t>
      </w:r>
      <w:r>
        <w:rPr>
          <w:rFonts w:ascii="Liberation Serif" w:hAnsi="Liberation Serif"/>
          <w:sz w:val="24"/>
        </w:rPr>
        <w:t xml:space="preserve">от «___» ___________20___</w:t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Cs w:val="26"/>
        </w:rPr>
        <w:t xml:space="preserve">Заявка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Cs w:val="26"/>
        </w:rPr>
        <w:t xml:space="preserve">на проведение специальной оценки условий труда</w:t>
      </w:r>
      <w:r>
        <w:rPr>
          <w:rFonts w:ascii="Liberation Serif" w:hAnsi="Liberation Serif"/>
        </w:rPr>
      </w:r>
    </w:p>
    <w:p>
      <w:pPr>
        <w:pStyle w:val="1033"/>
        <w:ind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4"/>
          <w:szCs w:val="26"/>
        </w:rPr>
        <w:t xml:space="preserve">от «____» _______________20_____</w:t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6"/>
        </w:rPr>
        <w:t xml:space="preserve">              </w:t>
      </w:r>
      <w:r>
        <w:rPr>
          <w:rFonts w:ascii="Liberation Serif" w:hAnsi="Liberation Serif"/>
          <w:sz w:val="24"/>
          <w:szCs w:val="26"/>
        </w:rPr>
        <w:t xml:space="preserve">Прошу выполнить работы по специальной оценке условий труда согласно перечню:</w:t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1066800</wp:posOffset>
                </wp:positionV>
                <wp:extent cx="3219450" cy="645795"/>
                <wp:effectExtent l="0" t="0" r="0" b="0"/>
                <wp:wrapNone/>
                <wp:docPr id="2" name="Врез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19480" cy="64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257"/>
                              <w:ind w:firstLine="0"/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Calibri" w:hAnsi="Calibri" w:eastAsia="Calibri" w:cs="Liberation Sans" w:asciiTheme="minorHAnsi" w:hAnsiTheme="minorHAnsi" w:eastAsiaTheme="minorHAnsi" w:cstheme="minorBidi"/>
                                <w:i/>
                                <w:iCs/>
                                <w:color w:val="000000"/>
                                <w:sz w:val="72"/>
                                <w:szCs w:val="72"/>
                                <w:lang w:eastAsia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Образец</w:t>
                            </w:r>
                            <w:r/>
                          </w:p>
                        </w:txbxContent>
                      </wps:txbx>
                      <wps:bodyPr lIns="36360" tIns="36360" rIns="36360" bIns="36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3;o:allowoverlap:true;o:allowincell:true;mso-position-horizontal-relative:text;margin-left:127.35pt;mso-position-horizontal:absolute;mso-position-vertical-relative:text;margin-top:84.00pt;mso-position-vertical:absolute;width:253.50pt;height:50.85pt;mso-wrap-distance-left:0.00pt;mso-wrap-distance-top:0.00pt;mso-wrap-distance-right:0.00pt;mso-wrap-distance-bottom:0.00pt;v-text-anchor:top;visibility:visible;" filled="f" stroked="f" strokeweight="0.00pt">
                <v:textbox inset="0,0,0,0">
                  <w:txbxContent>
                    <w:p>
                      <w:pPr>
                        <w:pStyle w:val="1257"/>
                        <w:ind w:firstLine="0"/>
                        <w:jc w:val="center"/>
                        <w:spacing w:before="0" w:after="0"/>
                      </w:pPr>
                      <w:r>
                        <w:rPr>
                          <w:rFonts w:ascii="Calibri" w:hAnsi="Calibri" w:eastAsia="Calibri" w:cs="Liberation Sans" w:asciiTheme="minorHAnsi" w:hAnsiTheme="minorHAnsi" w:eastAsiaTheme="minorHAnsi" w:cstheme="minorBidi"/>
                          <w:i/>
                          <w:iCs/>
                          <w:color w:val="000000"/>
                          <w:sz w:val="72"/>
                          <w:szCs w:val="72"/>
                          <w:lang w:eastAsia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 xml:space="preserve">Образец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Liberation Serif" w:hAnsi="Liberation Serif"/>
        </w:rPr>
      </w:r>
    </w:p>
    <w:tbl>
      <w:tblPr>
        <w:tblW w:w="9974" w:type="dxa"/>
        <w:tblInd w:w="60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627"/>
        <w:gridCol w:w="3059"/>
        <w:gridCol w:w="3060"/>
        <w:gridCol w:w="322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27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№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firstLine="0"/>
              <w:jc w:val="center"/>
              <w:spacing w:before="6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п/п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059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Наименование профессии/должности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060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Количество рабочих мест, на которых должна проводится специальная оценка условий труда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8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Cs w:val="26"/>
              </w:rPr>
              <w:t xml:space="preserve">Местонахождение рабочего места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27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059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060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8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27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059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060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8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27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059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060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8" w:type="dxa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</w:tr>
    </w:tbl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  <w:szCs w:val="26"/>
        </w:rPr>
        <w:t xml:space="preserve">_______________________             _______________                                  </w:t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  <w:i/>
          <w:iCs/>
          <w:sz w:val="24"/>
          <w:szCs w:val="26"/>
          <w:vertAlign w:val="superscript"/>
        </w:rPr>
        <w:t xml:space="preserve">               </w:t>
      </w:r>
      <w:r>
        <w:rPr>
          <w:rFonts w:ascii="Liberation Serif" w:hAnsi="Liberation Serif"/>
          <w:iCs/>
          <w:sz w:val="24"/>
          <w:szCs w:val="26"/>
          <w:vertAlign w:val="superscript"/>
        </w:rPr>
        <w:t xml:space="preserve"> </w:t>
      </w:r>
      <w:r>
        <w:rPr>
          <w:rFonts w:ascii="Liberation Serif" w:hAnsi="Liberation Serif"/>
          <w:iCs/>
          <w:sz w:val="24"/>
          <w:szCs w:val="26"/>
        </w:rPr>
        <w:t xml:space="preserve">Должность</w:t>
      </w:r>
      <w:r>
        <w:rPr>
          <w:rFonts w:ascii="Liberation Serif" w:hAnsi="Liberation Serif"/>
          <w:sz w:val="24"/>
          <w:szCs w:val="26"/>
        </w:rPr>
        <w:t xml:space="preserve">                                                    Подпись           Расшифровка подписи</w:t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6803"/>
        <w:jc w:val="left"/>
        <w:spacing w:before="0" w:after="0" w:line="276" w:lineRule="auto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6"/>
        </w:rPr>
        <w:t xml:space="preserve">              </w:t>
      </w:r>
      <w:r>
        <w:rPr>
          <w:rFonts w:ascii="Liberation Serif" w:hAnsi="Liberation Serif"/>
          <w:sz w:val="24"/>
          <w:szCs w:val="26"/>
        </w:rPr>
        <w:t xml:space="preserve">Совокупный объем всех заявок Заказчика в течение ср</w:t>
      </w:r>
      <w:r>
        <w:rPr>
          <w:rFonts w:ascii="Liberation Serif" w:hAnsi="Liberation Serif"/>
          <w:sz w:val="24"/>
          <w:szCs w:val="26"/>
        </w:rPr>
        <w:t xml:space="preserve">ока действия Договора в стоимостном выражении не должен превышать максимальное значение цены Договора в размере 420 000 (Четыреста двадцать тысяч) рублей 00 копеек, в том числе НДС_____%   в  размере ______ /НДС не облагается на  основании ст._____  НК РФ.</w:t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  <w:highlight w:val="none"/>
        </w:rPr>
      </w:pPr>
      <w:r>
        <w:rPr>
          <w:sz w:val="24"/>
        </w:rPr>
        <w:t xml:space="preserve">                                                                                                                       </w:t>
      </w:r>
      <w:r>
        <w:rPr>
          <w:sz w:val="24"/>
        </w:rPr>
        <w:t xml:space="preserve">Приложение № 4</w:t>
      </w:r>
      <w:r>
        <w:rPr>
          <w:sz w:val="24"/>
          <w:szCs w:val="24"/>
          <w:highlight w:val="none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1035" w:leader="none"/>
        </w:tabs>
        <w:rPr>
          <w:rFonts w:ascii="Liberation Serif" w:hAnsi="Liberation Serif" w:eastAsia="Liberation Serif" w:cs="Liberation Serif"/>
          <w:sz w:val="24"/>
        </w:rPr>
      </w:pPr>
      <w:r>
        <w:rPr>
          <w:rFonts w:eastAsia="Times New Roman" w:cs="Times New Roman"/>
          <w:sz w:val="24"/>
        </w:rPr>
        <w:t xml:space="preserve">                                                                                                                       </w:t>
      </w:r>
      <w:r>
        <w:rPr>
          <w:sz w:val="24"/>
        </w:rPr>
        <w:t xml:space="preserve">к Договору №____________ </w:t>
      </w:r>
      <w:r>
        <w:rPr>
          <w:rFonts w:ascii="Liberation Serif" w:hAnsi="Liberation Serif" w:eastAsia="Liberation Serif" w:cs="Liberation Serif"/>
          <w:sz w:val="24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1035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</w:rPr>
        <w:t xml:space="preserve">                                                                                                                       </w:t>
      </w:r>
      <w:r>
        <w:rPr>
          <w:rFonts w:ascii="Liberation Serif" w:hAnsi="Liberation Serif" w:cs="Liberation Serif"/>
          <w:sz w:val="24"/>
        </w:rPr>
        <w:t xml:space="preserve">от «___» ___________20___</w:t>
      </w:r>
      <w:r>
        <w:rPr>
          <w:rFonts w:ascii="Liberation Serif" w:hAnsi="Liberation Serif" w:cs="Liberation Serif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33"/>
        <w:ind w:firstLine="0"/>
        <w:jc w:val="left"/>
        <w:spacing w:before="0" w:after="0" w:line="276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33"/>
        <w:jc w:val="center"/>
        <w:spacing w:before="0" w:after="0"/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cs="Liberation Serif"/>
          <w:b/>
          <w:sz w:val="24"/>
        </w:rPr>
        <w:t xml:space="preserve">СОГЛАШЕНИЕ 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jc w:val="center"/>
        <w:spacing w:before="0" w:after="0"/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cs="Liberation Serif"/>
          <w:b/>
          <w:sz w:val="24"/>
        </w:rPr>
        <w:t xml:space="preserve">об электронном документообороте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jc w:val="center"/>
        <w:spacing w:before="0" w:after="0"/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cs="Liberation Serif"/>
          <w:b/>
          <w:sz w:val="24"/>
        </w:rPr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contextualSpacing/>
        <w:ind w:left="737" w:firstLine="0"/>
        <w:spacing w:before="280" w:after="280"/>
        <w:tabs>
          <w:tab w:val="clear" w:pos="708" w:leader="none"/>
          <w:tab w:val="left" w:pos="851" w:leader="none"/>
          <w:tab w:val="left" w:pos="993" w:leader="none"/>
        </w:tabs>
        <w:rPr>
          <w:rFonts w:ascii="Liberation Serif" w:hAnsi="Liberation Serif" w:cs="Liberation Serif"/>
          <w:b/>
          <w:sz w:val="24"/>
        </w:rPr>
      </w:pPr>
      <w:r/>
      <w:bookmarkStart w:id="14" w:name="undefined"/>
      <w:r/>
      <w:bookmarkEnd w:id="14"/>
      <w:r>
        <w:rPr>
          <w:rFonts w:ascii="Liberation Serif" w:hAnsi="Liberation Serif" w:cs="Liberation Serif"/>
          <w:sz w:val="24"/>
        </w:rPr>
        <w:t xml:space="preserve">1. </w:t>
      </w:r>
      <w:bookmarkStart w:id="15" w:name="undefined_Копия_1"/>
      <w:r>
        <w:rPr>
          <w:rFonts w:ascii="Liberation Serif" w:hAnsi="Liberation Serif" w:cs="Liberation Serif"/>
          <w:sz w:val="24"/>
        </w:rPr>
        <w:t xml:space="preserve">Для целей настоящего Соглашения используются следующие термины: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cs="Liberation Serif"/>
          <w:b/>
          <w:sz w:val="24"/>
        </w:rPr>
        <w:t xml:space="preserve">Электронный документ</w:t>
      </w:r>
      <w:r>
        <w:rPr>
          <w:rFonts w:ascii="Liberation Serif" w:hAnsi="Liberation Serif" w:cs="Liberation Serif"/>
          <w:sz w:val="24"/>
        </w:rPr>
        <w:t xml:space="preserve"> – документированна</w:t>
      </w:r>
      <w:r>
        <w:rPr>
          <w:rFonts w:ascii="Liberation Serif" w:hAnsi="Liberation Serif" w:cs="Liberation Serif"/>
          <w:sz w:val="24"/>
        </w:rPr>
        <w:t xml:space="preserve">я информация, представленная в электронной форме, то есть в виде, пригодном для восприятия человека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системах.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cs="Liberation Serif"/>
          <w:b/>
          <w:sz w:val="24"/>
        </w:rPr>
        <w:t xml:space="preserve">Пакет электронных документов</w:t>
      </w:r>
      <w:r>
        <w:rPr>
          <w:rFonts w:ascii="Liberation Serif" w:hAnsi="Liberation Serif" w:cs="Liberation Serif"/>
          <w:sz w:val="24"/>
        </w:rPr>
        <w:t xml:space="preserve"> – несколько связанных между собой электронных документов, подписанных одной электронной подписью (счет, акт об оказании услуг, счет-фактура, акт сверки взаимных расчетов, другие документы, относящиеся к договору между Сторонами).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cs="Liberation Serif"/>
          <w:b/>
          <w:sz w:val="24"/>
        </w:rPr>
        <w:t xml:space="preserve">Электронный документооборот</w:t>
      </w:r>
      <w:r>
        <w:rPr>
          <w:rFonts w:ascii="Liberation Serif" w:hAnsi="Liberation Serif" w:cs="Liberation Serif"/>
          <w:sz w:val="24"/>
        </w:rPr>
        <w:t xml:space="preserve"> </w:t>
      </w:r>
      <w:r>
        <w:rPr>
          <w:rFonts w:ascii="Liberation Serif" w:hAnsi="Liberation Serif" w:cs="Liberation Serif"/>
          <w:b/>
          <w:sz w:val="24"/>
        </w:rPr>
        <w:t xml:space="preserve">(ЭДО)</w:t>
      </w:r>
      <w:r>
        <w:rPr>
          <w:rFonts w:ascii="Liberation Serif" w:hAnsi="Liberation Serif" w:cs="Liberation Serif"/>
          <w:sz w:val="24"/>
        </w:rPr>
        <w:t xml:space="preserve"> – процесс обмена электронными документами, подписанными усиленной квалифицированной электронной подписью между Сторонами.</w:t>
      </w:r>
      <w:r>
        <w:rPr>
          <w:rFonts w:ascii="Liberation Serif" w:hAnsi="Liberation Serif" w:cs="Liberation Serif"/>
          <w:b/>
          <w:sz w:val="24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b/>
          <w:sz w:val="22"/>
        </w:rPr>
      </w:pPr>
      <w:r/>
      <w:bookmarkStart w:id="16" w:name="undefined_Копия_2"/>
      <w:r/>
      <w:bookmarkEnd w:id="15"/>
      <w:r>
        <w:rPr>
          <w:rFonts w:ascii="Liberation Serif" w:hAnsi="Liberation Serif" w:cs="Liberation Serif"/>
          <w:b/>
          <w:sz w:val="24"/>
        </w:rPr>
        <w:t xml:space="preserve">Квалифицированная электронная подпись</w:t>
      </w:r>
      <w:r>
        <w:rPr>
          <w:rFonts w:ascii="Liberation Serif" w:hAnsi="Liberation Serif" w:cs="Liberation Serif"/>
          <w:sz w:val="24"/>
        </w:rPr>
        <w:t xml:space="preserve"> </w:t>
      </w:r>
      <w:r>
        <w:rPr>
          <w:rFonts w:ascii="Liberation Serif" w:hAnsi="Liberation Serif" w:cs="Liberation Serif"/>
          <w:b/>
          <w:sz w:val="24"/>
        </w:rPr>
        <w:t xml:space="preserve">(КЭП) </w:t>
      </w:r>
      <w:r>
        <w:rPr>
          <w:rFonts w:ascii="Liberation Serif" w:hAnsi="Liberation Serif" w:cs="Liberation Serif"/>
          <w:sz w:val="24"/>
        </w:rPr>
        <w:t xml:space="preserve">– усиленная квалифицированная электронная подпись, соответствующая требованиям Федерального закона от 06.04.2011 № 63-ФЗ «Об электронной подписи» и действующему законодательству Российской Федерации в сфере электронной подписи.</w:t>
      </w:r>
      <w:bookmarkEnd w:id="16"/>
      <w:r/>
      <w:r>
        <w:rPr>
          <w:rFonts w:ascii="Liberation Serif" w:hAnsi="Liberation Serif" w:cs="Liberation Serif"/>
          <w:b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b/>
          <w:sz w:val="22"/>
        </w:rPr>
        <w:t xml:space="preserve">Удостоверяющий центр</w:t>
      </w:r>
      <w:r>
        <w:rPr>
          <w:rFonts w:ascii="Liberation Serif" w:hAnsi="Liberation Serif" w:cs="Liberation Serif"/>
          <w:sz w:val="22"/>
        </w:rPr>
        <w:t xml:space="preserve"> – юридическое лицо, индивидуальный предприниматель либо г</w:t>
      </w:r>
      <w:r>
        <w:rPr>
          <w:rFonts w:ascii="Liberation Serif" w:hAnsi="Liberation Serif" w:cs="Liberation Serif"/>
          <w:sz w:val="22"/>
        </w:rPr>
        <w:t xml:space="preserve">осударственный орган или орган местного самоуправления, осуществляющий функции по созданию и выдаче сертификатов ключей проверки электронных подписей, а также иные функции, предусмотренные Федеральным законом от 06.04.2011 № 63-ФЗ «Об электронной подписи».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280" w:after="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Настоящим Соглашением Стороны устанавливают порядок электронного документооборота с использованием доверенного оператора системы ЭДО (далее – Оператор).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Стороны договорились при исполнении Договора во взаимоотношениях между собой использовать Систему ЭДО «КонтурДиадок».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ind w:firstLine="737"/>
        <w:spacing w:before="0" w:after="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Оператором ЭДО по настоящему Соглашению и Договору со стороны ФГУП «Госкорпорация по ОрВД» является АО «ПФ «СКБ Контур».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ind w:firstLine="794"/>
        <w:spacing w:before="0" w:after="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ФГУП «Госкорпорация по ОрВД»: ID - 2BM-7734135124-2012052807525341552490000000000.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09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Электронные документы, которыми обмениваются Стороны настоящего Соглашения, должны быть подписаны КЭП.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Стороны соглашаются обмениваться следующими формализованными электронными документами: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счет-фактура </w:t>
      </w:r>
      <w:bookmarkStart w:id="17" w:name="undefined_Копия_3"/>
      <w:r>
        <w:rPr>
          <w:rFonts w:ascii="Liberation Serif" w:hAnsi="Liberation Serif" w:cs="Liberation Serif"/>
          <w:sz w:val="22"/>
        </w:rPr>
        <w:t xml:space="preserve">(в формате XML);</w:t>
      </w:r>
      <w:bookmarkEnd w:id="17"/>
      <w:r/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корректировочный счет-фактура (в формате XML);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акт выполненных работ или оказанных услуг (в формате XML);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товарная накладная ТОРГ-12 (в формате XML);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универсальный передаточный документ (в формате XML);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633"/>
        <w:spacing w:before="280" w:after="280"/>
        <w:tabs>
          <w:tab w:val="clear" w:pos="708" w:leader="none"/>
          <w:tab w:val="left" w:pos="709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Стороны соглашаются обмениваться следующими неформализованными электронными документами: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акт оказанных услуг;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акт о приемке выполненных работ (форма № КС-2);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справка о стоимости выполненных работ и затрат (форма № КС-3);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счет на оплату;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 акт сверки расчетов.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280" w:after="0"/>
        <w:tabs>
          <w:tab w:val="clear" w:pos="708" w:leader="none"/>
          <w:tab w:val="left" w:pos="710" w:leader="none"/>
          <w:tab w:val="left" w:pos="1069" w:leader="none"/>
          <w:tab w:val="left" w:pos="1276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Электронный документооборот Стороны осуществляют в соответствии с Гражданским кодексом Российской Федерации, На</w:t>
      </w:r>
      <w:r>
        <w:rPr>
          <w:rFonts w:ascii="Liberation Serif" w:hAnsi="Liberation Serif" w:cs="Liberation Serif"/>
          <w:sz w:val="22"/>
        </w:rPr>
        <w:t xml:space="preserve">логовым кодексом Российской Федерации, Федеральным законом от 06.04.2011 № 63-ФЗ «Об электронной подписи», Федеральным законом от 27.07.2006 № 149-ФЗ «Об информации, информационных технологиях и о защите информации», Федеральным законом от 06.12.2011 № 402</w:t>
      </w:r>
      <w:r>
        <w:rPr>
          <w:rFonts w:ascii="Liberation Serif" w:hAnsi="Liberation Serif" w:cs="Liberation Serif"/>
          <w:sz w:val="22"/>
        </w:rPr>
        <w:t xml:space="preserve">-ФЗ «О бухгалтерском учете», приказом Минфина России от 05.02.2021 № 14н «Об утверждении Порядка выставления и получения счетов-фактур в электронной форме по телекоммуникационным каналам связи с применением усиленной квалифицированной электронной подписи».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  <w:tab w:val="left" w:pos="1069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Все документы, поступившие в порядке обмена в электронном виде, составлены в форматах в соответствии с требованиями законодательства, а также исходя из условий заключенного договора.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Документы, обмен которыми осуществляется Сторонами с помощью ЭДО, считаются надлежаще оформленными, полученными и равнозначными документам, составленным в письменной форме, и подписанными уполномоченными представителями Сторон, а информация</w:t>
      </w:r>
      <w:r>
        <w:rPr>
          <w:rFonts w:ascii="Liberation Serif" w:hAnsi="Liberation Serif" w:cs="Liberation Serif"/>
          <w:sz w:val="22"/>
        </w:rPr>
        <w:t xml:space="preserve"> в электронной форме, подписанная КЭП, признается электронным документом, равнозначным документу на бумажном носителе, подписанному собственноручной подписью Стороны. Дублирование электронных документов, подписанных КЭП, на бумажных носителях не требуется.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</w:t>
      </w:r>
      <w:r>
        <w:rPr>
          <w:rFonts w:ascii="Liberation Serif" w:hAnsi="Liberation Serif" w:cs="Liberation Serif"/>
          <w:sz w:val="22"/>
        </w:rPr>
        <w:t xml:space="preserve">ы обязуются за собственный счет поддерживать в рабочем состоянии программно-технические средства, установленные на компьютерах и т.п. средствах коммуникации, обеспечивающие функционирование системы ЭДО, и своевременно восстанавливать их работоспособность.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Стороны соглашаются применять при осуществлении ЭДО совместимые технические средства в соответствии с установленными форматами Оператора ЭДО. Каждая из Сторон обязана обеспечить действительность сертификата КЭП.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28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Стороны обязаны информировать друг друга о невозможности обмена документами в электронном виде, подписанными КЭП, в случае: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560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а) обнаружения технических неисправностей своей автоматизированной системы электронного документооборота;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б) несоблюдения другой Стороной требований к электронному документообороту и обеспечению информационной безопасности, установленных действующим законодательством Российской Федерации.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418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При наступлении указанных обстоятельств Сторона обязана в течение 24 часов письменно уведоми</w:t>
      </w:r>
      <w:r>
        <w:rPr>
          <w:rFonts w:ascii="Liberation Serif" w:hAnsi="Liberation Serif" w:cs="Liberation Serif"/>
          <w:sz w:val="22"/>
        </w:rPr>
        <w:t xml:space="preserve">ть другую Сторону способом, позволяющим подтвердить факт и время получения уведомления, о приостановлении электронного документооборота. В уведомлении указываются причина, дата начала и продолжительность срока приостановления электронного документооборота.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418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На срок приостановления электронного документооборота Стороны переходят на документооборот на бумажных носителях, порядок которого установлен Договором и действующим законодательством Российской Федерации.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28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Возобновление электронного д</w:t>
      </w:r>
      <w:r>
        <w:rPr>
          <w:rFonts w:ascii="Liberation Serif" w:hAnsi="Liberation Serif" w:cs="Liberation Serif"/>
          <w:sz w:val="22"/>
        </w:rPr>
        <w:t xml:space="preserve">окументооборота осуществляется на основании письменного уведомления, направляемого Стороной, которой было инициировано приостановление электронного документооборота, другой Стороне. Электронный документооборот возобновляется в согласованный Сторонами срок.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09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Организация электронного документооборота между Сторонами не отменяет использование Сторонами иных способов изготовления, подписания и направления документов в случае неиспользования ЭДО.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Стороны не позднее 15 (Пятнадцати) дней после подписания настоящего Соглашения обязуются за свой счет получить сертификаты КЭП, которые можно будет использовать в течение всего срока действия данного Соглашения.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Условия испо</w:t>
      </w:r>
      <w:r>
        <w:rPr>
          <w:rFonts w:ascii="Liberation Serif" w:hAnsi="Liberation Serif" w:cs="Liberation Serif"/>
          <w:sz w:val="22"/>
        </w:rPr>
        <w:t xml:space="preserve">льзования КЭП, порядок ее проверки, правила обращения с ключами и сертификатами КЭП устанавливаются нормативными документами (регламентами) удостоверяющего центра. По данным вопросам Стороны руководствуются нормативными документами удостоверяющего центра. 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До начала осуществления обмена электронными документами Стороны должны оформить и представить Оператору заявление об участии в ЭДО, а также получить у Оператора идентификатор участника обмена, реквизиты доступа и другие необходимые данные.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В случае изменения учетных данных,</w:t>
      </w:r>
      <w:r>
        <w:rPr>
          <w:rFonts w:ascii="Liberation Serif" w:hAnsi="Liberation Serif" w:cs="Liberation Serif"/>
          <w:sz w:val="22"/>
        </w:rPr>
        <w:t xml:space="preserve"> содержащихся в заявлении об участии в ЭДО в электронном виде по телекоммуникационным каналам связи, Сторона не позднее 3 (Трех) рабочих дней со дня соответствующего изменения представляет Оператору заявление о внесении изменений в ранее сообщенные данные.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Направляющая Сторона формирует необходимый электронный документ/пакет электронных документов в электронном виде, подписывает его КЭП и отправляет через Оператора получающей Стороне.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Датой выставления/отправки Стороно</w:t>
      </w:r>
      <w:r>
        <w:rPr>
          <w:rFonts w:ascii="Liberation Serif" w:hAnsi="Liberation Serif" w:cs="Liberation Serif"/>
          <w:sz w:val="22"/>
        </w:rPr>
        <w:t xml:space="preserve">й электронного документа/пакета электронных документов считается дата, когда сформирован документ/пакет электронных документов, совершены все действия по его отправке, получены от оператора ЭДО дата и время отправки документа/пакета электронных документов.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Датой получения другой Стороной электронного документа/пакета электронных документов считается дата направления принимающей Стороне оператором ЭДО документа/пакета электронных документов, указанная в подтверждении этого оператора ЭДО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28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Получающая Сторона, ознакомившись с электронным документом/пакетом электронных документов, в срок, указанный в договоре для приемки, может совершить одно из следующих действий: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 подписать его КЭП и отправить направляющей Стороне через Оператора, в том случае, если получающая Сторона согласна с содержанием электронного документа/пакета электронных документов;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- при несогласии с содержанием электронного документа/пакета электронных документов – сформировать уведомление об уточнении, указав причину несогласия, подписать его КЭП и отправить направляющей Стороне через Оператора.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28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При необходимости направляющая Сторона не позднее 3 (Трех) рабочих дней вносит исправления в документ/пакет документов и повторяет действия, установленные пунктом 19 настоящего Соглашения.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Датой принятия считается дата, когда получающая Сторона подтвердила свое согласие с документом/ пакетом электронных документов, подписала его КЭП и отправила направляющей Стороне через Оператора.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Участники ЭДО обеспечивают хранение электронного документа/пакета электронны</w:t>
      </w:r>
      <w:r>
        <w:rPr>
          <w:rFonts w:ascii="Liberation Serif" w:hAnsi="Liberation Serif" w:cs="Liberation Serif"/>
          <w:sz w:val="22"/>
        </w:rPr>
        <w:t xml:space="preserve">х документов, подписанных КЭП, составление и выставление которых предусмотрено настоящим Соглашением, совместно с применявшимся для формирования КЭП указанных документов сертификатом ключа подписи в течение срока, установленного для хранения счетов-фактур.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Сторона, направившая документ, не несет ответственности за задержку доставки документов, если такая задержка явилась результатом неисправности систем связи Стороны.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cs="Liberation Serif"/>
          <w:sz w:val="22"/>
        </w:rPr>
        <w:t xml:space="preserve">Владелец квалифицированного сертификата ключа проверки электронной подписи несет ответственность за обеспечение его конфиденциальности и недопущение использования неупол</w:t>
      </w:r>
      <w:r>
        <w:rPr>
          <w:rFonts w:ascii="Liberation Serif" w:hAnsi="Liberation Serif" w:cs="Liberation Serif"/>
          <w:sz w:val="22"/>
        </w:rPr>
        <w:t xml:space="preserve">номоченным лицом принадлежащего ему сертификата ключа проверки электронной подписи. Получающая Сторона добросовестно исходит из того, что документ подписан от имени направляющей Стороны надлежащим лицом, действующим в пределах, имеющихся у него полномочий.</w:t>
      </w:r>
      <w:r>
        <w:rPr>
          <w:rFonts w:ascii="Liberation Serif" w:hAnsi="Liberation Serif" w:cs="Liberation Serif"/>
          <w:sz w:val="22"/>
        </w:rPr>
      </w:r>
    </w:p>
    <w:p>
      <w:pPr>
        <w:pStyle w:val="1033"/>
        <w:numPr>
          <w:ilvl w:val="0"/>
          <w:numId w:val="23"/>
        </w:numPr>
        <w:contextualSpacing/>
        <w:ind w:firstLine="709"/>
        <w:spacing w:before="0" w:after="280"/>
        <w:tabs>
          <w:tab w:val="clear" w:pos="708" w:leader="none"/>
          <w:tab w:val="left" w:pos="710" w:leader="none"/>
          <w:tab w:val="left" w:pos="993" w:leader="none"/>
        </w:tabs>
        <w:rPr>
          <w:sz w:val="24"/>
        </w:rPr>
      </w:pPr>
      <w:r/>
      <w:bookmarkStart w:id="18" w:name="undefined_Копия_4"/>
      <w:r/>
      <w:bookmarkEnd w:id="18"/>
      <w:r>
        <w:rPr>
          <w:rFonts w:ascii="Liberation Serif" w:hAnsi="Liberation Serif" w:cs="Liberation Serif"/>
          <w:sz w:val="22"/>
        </w:rPr>
        <w:t xml:space="preserve">При реализации настоящего Соглашения Стороны обеспе</w:t>
      </w:r>
      <w:r>
        <w:rPr>
          <w:rFonts w:ascii="Liberation Serif" w:hAnsi="Liberation Serif" w:cs="Liberation Serif"/>
          <w:sz w:val="22"/>
        </w:rPr>
        <w:t xml:space="preserve">чивают конфиденциальность и безопасность персональных данных в соответствии с Федеральным законом от 27.07.2006 № 152-ФЗ «О персональных данных» и Федеральным законом от 27.07.2006 № 149-ФЗ «Об информации, информационных технологиях и о защите информации».</w:t>
      </w:r>
      <w:r>
        <w:rPr>
          <w:sz w:val="24"/>
        </w:rPr>
      </w:r>
    </w:p>
    <w:p>
      <w:pPr>
        <w:pStyle w:val="1033"/>
        <w:ind w:firstLine="0"/>
        <w:spacing w:before="0" w:after="0"/>
        <w:tabs>
          <w:tab w:val="clear" w:pos="708" w:leader="none"/>
          <w:tab w:val="left" w:pos="1035" w:leader="none"/>
        </w:tabs>
        <w:rPr>
          <w:sz w:val="24"/>
        </w:rPr>
      </w:pPr>
      <w:r>
        <w:rPr>
          <w:sz w:val="24"/>
        </w:rPr>
      </w:r>
      <w:r>
        <w:rPr>
          <w:sz w:val="24"/>
        </w:rPr>
      </w:r>
    </w:p>
    <w:tbl>
      <w:tblPr>
        <w:tblW w:w="9567" w:type="dxa"/>
        <w:tblInd w:w="-217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784"/>
        <w:gridCol w:w="4783"/>
      </w:tblGrid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567"/>
              <w:spacing w:before="0" w:after="0"/>
            </w:pPr>
            <w:r/>
            <w:r/>
          </w:p>
          <w:p>
            <w:pPr>
              <w:pStyle w:val="1033"/>
              <w:ind w:firstLine="0"/>
              <w:spacing w:before="0" w:after="0"/>
            </w:pPr>
            <w:r>
              <w:t xml:space="preserve">ЗАКАЗЧИК:</w:t>
            </w:r>
            <w:r/>
          </w:p>
        </w:tc>
        <w:tc>
          <w:tcPr>
            <w:tcW w:w="4783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</w:pPr>
            <w:r/>
            <w:r/>
          </w:p>
          <w:p>
            <w:pPr>
              <w:pStyle w:val="1033"/>
              <w:ind w:firstLine="1028"/>
              <w:jc w:val="left"/>
              <w:spacing w:before="0" w:after="0"/>
            </w:pPr>
            <w:r>
              <w:t xml:space="preserve">ИСПОЛНИТЕЛЬ:</w:t>
            </w:r>
            <w:r/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</w:pPr>
            <w:r/>
            <w:r/>
          </w:p>
          <w:p>
            <w:pPr>
              <w:pStyle w:val="1033"/>
              <w:ind w:firstLine="0"/>
              <w:spacing w:before="0" w:after="0"/>
            </w:pPr>
            <w:r>
              <w:t xml:space="preserve">Директор</w:t>
            </w:r>
            <w:r/>
          </w:p>
        </w:tc>
        <w:tc>
          <w:tcPr>
            <w:tcW w:w="4783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</w:pPr>
            <w:r/>
            <w:r/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</w:pPr>
            <w:r>
              <w:t xml:space="preserve">филиала  «Аэронавигация Юга»</w:t>
            </w:r>
            <w:r/>
          </w:p>
        </w:tc>
        <w:tc>
          <w:tcPr>
            <w:tcW w:w="4783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</w:pPr>
            <w:r/>
            <w:r/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</w:pPr>
            <w:r>
              <w:t xml:space="preserve">ФГУП «Госкорпорация по ОрВД»</w:t>
            </w:r>
            <w:r/>
          </w:p>
          <w:p>
            <w:pPr>
              <w:pStyle w:val="1033"/>
              <w:ind w:firstLine="0"/>
              <w:spacing w:before="0" w:after="0"/>
            </w:pPr>
            <w:r/>
            <w:r/>
          </w:p>
          <w:p>
            <w:pPr>
              <w:pStyle w:val="1033"/>
              <w:ind w:firstLine="0"/>
              <w:spacing w:before="0" w:after="0"/>
            </w:pPr>
            <w:r>
              <w:t xml:space="preserve">_______________Ю.П. Токарев</w:t>
            </w:r>
            <w:r/>
          </w:p>
        </w:tc>
        <w:tc>
          <w:tcPr>
            <w:tcW w:w="4783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</w:pPr>
            <w:r/>
            <w:r/>
          </w:p>
          <w:p>
            <w:pPr>
              <w:pStyle w:val="1033"/>
              <w:ind w:firstLine="1028"/>
              <w:jc w:val="left"/>
              <w:spacing w:before="0" w:after="0"/>
            </w:pPr>
            <w:r/>
            <w:r/>
          </w:p>
          <w:p>
            <w:pPr>
              <w:pStyle w:val="1033"/>
              <w:ind w:left="113" w:right="113" w:firstLine="0"/>
              <w:jc w:val="left"/>
              <w:spacing w:before="0" w:after="0"/>
            </w:pPr>
            <w:r>
              <w:rPr>
                <w:rFonts w:eastAsia="Times New Roman" w:cs="Times New Roman"/>
              </w:rPr>
              <w:t xml:space="preserve">                               </w:t>
            </w:r>
            <w:r>
              <w:t xml:space="preserve">_________________</w:t>
            </w:r>
            <w:r/>
          </w:p>
        </w:tc>
      </w:tr>
      <w:tr>
        <w:tblPrEx/>
        <w:trPr/>
        <w:tc>
          <w:tcPr>
            <w:tcW w:w="4784" w:type="dxa"/>
            <w:textDirection w:val="lrTb"/>
            <w:noWrap w:val="false"/>
          </w:tcPr>
          <w:p>
            <w:pPr>
              <w:pStyle w:val="1033"/>
              <w:ind w:firstLine="0"/>
              <w:spacing w:before="0" w:after="0"/>
            </w:pPr>
            <w:r>
              <w:rPr>
                <w:rFonts w:eastAsia="Times New Roman" w:cs="Times New Roman"/>
              </w:rPr>
              <w:t xml:space="preserve">                    </w:t>
            </w:r>
            <w:r>
              <w:rPr>
                <w:vertAlign w:val="superscript"/>
              </w:rPr>
              <w:t xml:space="preserve">(Э.П.)</w:t>
            </w:r>
            <w:r/>
          </w:p>
        </w:tc>
        <w:tc>
          <w:tcPr>
            <w:tcW w:w="4783" w:type="dxa"/>
            <w:textDirection w:val="lrTb"/>
            <w:noWrap w:val="false"/>
          </w:tcPr>
          <w:p>
            <w:pPr>
              <w:pStyle w:val="1033"/>
              <w:ind w:firstLine="1028"/>
              <w:jc w:val="left"/>
              <w:spacing w:before="0" w:after="0"/>
            </w:pPr>
            <w:r>
              <w:rPr>
                <w:rFonts w:eastAsia="Times New Roman" w:cs="Times New Roman"/>
              </w:rPr>
              <w:t xml:space="preserve">                                        </w:t>
            </w:r>
            <w:r>
              <w:rPr>
                <w:vertAlign w:val="superscript"/>
              </w:rPr>
              <w:t xml:space="preserve">(Э.П.)</w:t>
            </w:r>
            <w:r/>
          </w:p>
        </w:tc>
      </w:tr>
    </w:tbl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0" w:after="0"/>
        <w:tabs>
          <w:tab w:val="clear" w:pos="708" w:leader="none"/>
          <w:tab w:val="left" w:pos="8032" w:leader="none"/>
        </w:tabs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4"/>
        <w:ind w:firstLine="0"/>
        <w:jc w:val="center"/>
        <w:spacing w:before="0" w:after="240"/>
        <w:rPr>
          <w:rFonts w:ascii="Liberation Serif" w:hAnsi="Liberation Serif"/>
        </w:rPr>
      </w:pPr>
      <w:r/>
      <w:bookmarkStart w:id="19" w:name="_Hlk69130205_Копия_1"/>
      <w:r/>
      <w:bookmarkEnd w:id="19"/>
      <w:r>
        <w:rPr>
          <w:rFonts w:ascii="Liberation Serif" w:hAnsi="Liberation Serif" w:cs="Tahoma"/>
          <w:color w:val="auto"/>
          <w:sz w:val="26"/>
          <w:szCs w:val="26"/>
        </w:rPr>
        <w:t xml:space="preserve">Раздел 2. Описание предмета закупки / Техническое задание</w:t>
      </w:r>
      <w:r>
        <w:rPr>
          <w:rFonts w:ascii="Liberation Serif" w:hAnsi="Liberation Serif"/>
        </w:rPr>
      </w:r>
    </w:p>
    <w:p>
      <w:pPr>
        <w:pStyle w:val="1033"/>
        <w:jc w:val="center"/>
        <w:spacing w:before="0" w:after="0" w:line="240" w:lineRule="auto"/>
        <w:widowControl w:val="off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ar-SA"/>
        </w:rPr>
        <w:t xml:space="preserve">О</w:t>
      </w:r>
      <w:r>
        <w:rPr>
          <w:rFonts w:ascii="Liberation Serif" w:hAnsi="Liberation Serif" w:eastAsia="Liberation Serif" w:cs="Liberation Serif"/>
          <w:sz w:val="24"/>
          <w:szCs w:val="24"/>
          <w:lang w:eastAsia="ar-SA"/>
        </w:rPr>
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 </w:t>
      </w:r>
      <w:r>
        <w:rPr>
          <w:rFonts w:ascii="Liberation Serif" w:hAnsi="Liberation Serif" w:cs="Liberation Serif"/>
        </w:rPr>
      </w:r>
    </w:p>
    <w:p>
      <w:pPr>
        <w:pStyle w:val="1033"/>
        <w:jc w:val="left"/>
        <w:spacing w:before="0" w:after="0" w:line="240" w:lineRule="auto"/>
        <w:widowControl w:val="off"/>
        <w:tabs>
          <w:tab w:val="left" w:pos="426" w:leader="none"/>
          <w:tab w:val="left" w:pos="567" w:leader="none"/>
          <w:tab w:val="clear" w:pos="708" w:leader="none"/>
          <w:tab w:val="left" w:pos="141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ind w:left="0" w:right="0" w:firstLine="567"/>
        <w:jc w:val="left"/>
        <w:spacing w:before="0" w:after="0" w:line="240" w:lineRule="auto"/>
        <w:widowControl w:val="off"/>
        <w:tabs>
          <w:tab w:val="left" w:pos="426" w:leader="none"/>
          <w:tab w:val="left" w:pos="567" w:leader="none"/>
          <w:tab w:val="clear" w:pos="708" w:leader="none"/>
          <w:tab w:val="left" w:pos="141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1. Общие сведения: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53" w:type="dxa"/>
        <w:tblInd w:w="11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75"/>
        <w:gridCol w:w="9478"/>
      </w:tblGrid>
      <w:tr>
        <w:tblPrEx/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Общие сведения о Предмете закупки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473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firstLine="0"/>
              <w:jc w:val="both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en-US"/>
              </w:rPr>
              <w:t xml:space="preserve">Организация работ по 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проведению специальной оценки условий труда в Прикаспийском Центре ОВД филиала «Аэронавигация Юга» ФГУП «Госкорпорация по ОрВД» осуществляется в целях в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en-US"/>
              </w:rPr>
              <w:t xml:space="preserve">ыполнения требований трудового законодательства РФ в части касающейся специальной оценки условий труда. 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en-US"/>
              </w:rPr>
              <w:t xml:space="preserve">Реализация обязанности работодателя по обеспечению безопасности работников в процессе их трудовой деятельности и прав работников на рабочие места, соответствующие государственным нормативным требованиям охраны труда (исполнение требований ст. 214, ТК РФ). 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pacing w:val="-1"/>
                <w:sz w:val="24"/>
                <w:szCs w:val="24"/>
                <w:lang w:val="ru-RU" w:eastAsia="ru-RU" w:bidi="ar-SA"/>
              </w:rPr>
              <w:t xml:space="preserve">Проведение специальной оценки условий труда в соответствии с требованиями Федерального закона от 28.12.2013 № 426 ФЗ «О специальной оценке условий труда».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1.2.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Сведения, определяющие идентичность или однородность товаров, работ, услуг (при наличии)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38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Отсутствуют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1.3.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Способ закупки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42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Определяется при обосновании начальной (максимальной) цены договора.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1.4.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78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Метод определения начальной (максимальной) цены договора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20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5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Определяется по результатам сбора ценовой информации.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numPr>
          <w:ilvl w:val="0"/>
          <w:numId w:val="0"/>
        </w:numPr>
        <w:contextualSpacing/>
        <w:ind w:left="0" w:right="0" w:firstLine="0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numPr>
          <w:ilvl w:val="0"/>
          <w:numId w:val="0"/>
        </w:numPr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2. Дата (период) размещения извещения: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39" w:type="dxa"/>
        <w:tblInd w:w="12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23"/>
        <w:gridCol w:w="4816"/>
      </w:tblGrid>
      <w:tr>
        <w:tblPrEx/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3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Год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6" w:type="dxa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Месяц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3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2026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6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</w:rPr>
              <w:t xml:space="preserve">Июль-Сентябрь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numPr>
          <w:ilvl w:val="0"/>
          <w:numId w:val="0"/>
        </w:numPr>
        <w:contextualSpacing/>
        <w:ind w:left="0" w:right="0" w:firstLine="0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numPr>
          <w:ilvl w:val="0"/>
          <w:numId w:val="0"/>
        </w:numPr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426" w:leader="none"/>
          <w:tab w:val="clear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3. Срок исполнения договора: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58" w:type="dxa"/>
        <w:tblInd w:w="10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52"/>
        <w:gridCol w:w="4806"/>
      </w:tblGrid>
      <w:tr>
        <w:tblPrEx/>
        <w:trPr>
          <w:trHeight w:val="2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2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Год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6" w:type="dxa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Месяц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8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2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2032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6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Декабрь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numPr>
          <w:ilvl w:val="0"/>
          <w:numId w:val="0"/>
        </w:numPr>
        <w:contextualSpacing/>
        <w:ind w:left="0" w:right="0" w:firstLine="0"/>
        <w:jc w:val="left"/>
        <w:spacing w:before="0" w:after="0" w:line="240" w:lineRule="auto"/>
        <w:widowControl w:val="off"/>
        <w:tabs>
          <w:tab w:val="left" w:pos="284" w:leader="none"/>
          <w:tab w:val="clear" w:pos="708" w:leader="none"/>
        </w:tabs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Style w:val="1033"/>
        <w:numPr>
          <w:ilvl w:val="0"/>
          <w:numId w:val="0"/>
        </w:numPr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284" w:leader="none"/>
          <w:tab w:val="clear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4. Место поставки товара (проведения работ, оказания услуг):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346" w:type="dxa"/>
        <w:tblInd w:w="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33"/>
        <w:gridCol w:w="2518"/>
        <w:gridCol w:w="992"/>
        <w:gridCol w:w="1276"/>
        <w:gridCol w:w="709"/>
        <w:gridCol w:w="1134"/>
        <w:gridCol w:w="198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Регион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Город/населённый пункт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Индекс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Улица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Дом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Корпус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rPr>
                <w14:ligatures w14:val="none"/>
              </w:rPr>
            </w:pPr>
            <w:r>
              <w:t xml:space="preserve">Дополнительная информация</w:t>
            </w:r>
            <w:r>
              <w:rPr>
                <w14:ligatures w14:val="none"/>
              </w:rPr>
            </w:r>
          </w:p>
        </w:tc>
      </w:tr>
      <w:tr>
        <w:tblPrEx/>
        <w:trPr>
          <w:trHeight w:val="20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Республика Дагестан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Муниципальный район Карабудахкентский, сельское поселение село Карабудахкент, село Карабудахкент, территория Аэропорт»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368530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 </w:t>
            </w:r>
            <w:r>
              <w:t xml:space="preserve">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Аэропорт               Махачкала</w:t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Республика Дагестан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г. Кизляр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         </w:t>
            </w:r>
            <w:r>
              <w:t xml:space="preserve">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Суворова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76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ОПРС «Кизляр»</w:t>
            </w:r>
            <w:r>
              <w:rPr>
                <w14:ligatures w14:val="none"/>
              </w:rPr>
            </w:r>
          </w:p>
        </w:tc>
      </w:tr>
      <w:tr>
        <w:tblPrEx/>
        <w:trPr>
          <w:trHeight w:val="5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Республика Дагестан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г. Махачкала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          </w:t>
            </w:r>
            <w:r>
              <w:t xml:space="preserve">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left"/>
              <w:rPr>
                <w14:ligatures w14:val="none"/>
              </w:rPr>
            </w:pPr>
            <w:r>
              <w:t xml:space="preserve">Ахлакова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177"/>
              <w:jc w:val="center"/>
              <w:rPr>
                <w14:ligatures w14:val="none"/>
              </w:rPr>
            </w:pPr>
            <w:r>
              <w:t xml:space="preserve">--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1177"/>
              <w:ind w:firstLine="0"/>
              <w:jc w:val="center"/>
              <w:rPr>
                <w14:ligatures w14:val="none"/>
              </w:rPr>
            </w:pPr>
            <w:r>
              <w:t xml:space="preserve">ОПРМ            «Махачкала»</w:t>
            </w:r>
            <w:r>
              <w:rPr>
                <w14:ligatures w14:val="none"/>
              </w:rPr>
            </w:r>
          </w:p>
        </w:tc>
      </w:tr>
    </w:tbl>
    <w:p>
      <w:pPr>
        <w:pStyle w:val="1033"/>
        <w:contextualSpacing/>
        <w:ind w:left="57" w:right="0" w:firstLine="0"/>
        <w:jc w:val="left"/>
        <w:spacing w:before="0" w:after="0" w:line="240" w:lineRule="auto"/>
        <w:widowControl w:val="off"/>
        <w:tabs>
          <w:tab w:val="left" w:pos="284" w:leader="none"/>
          <w:tab w:val="clear" w:pos="708" w:leader="none"/>
        </w:tabs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1033"/>
        <w:contextualSpacing/>
        <w:ind w:left="0" w:right="0" w:firstLine="709"/>
        <w:jc w:val="left"/>
        <w:spacing w:before="0" w:after="0" w:line="240" w:lineRule="auto"/>
        <w:widowControl w:val="off"/>
        <w:tabs>
          <w:tab w:val="left" w:pos="284" w:leader="none"/>
          <w:tab w:val="left" w:pos="708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5. Сведения о товарах и услугах (в случае наличия этапности каждый этап оформляется отдельной строкой):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199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8"/>
        <w:gridCol w:w="4055"/>
        <w:gridCol w:w="1531"/>
        <w:gridCol w:w="1131"/>
        <w:gridCol w:w="1321"/>
        <w:gridCol w:w="1623"/>
      </w:tblGrid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п/п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5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Наименование товара, работы, услуги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2"/>
                <w:szCs w:val="22"/>
              </w:rPr>
              <w:t xml:space="preserve">ОКПД2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227" w:right="0" w:hanging="227"/>
              <w:jc w:val="center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2"/>
                <w:szCs w:val="22"/>
              </w:rPr>
              <w:t xml:space="preserve">ОКВЭД2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Единица измерения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3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Количество (Объем)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478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vAlign w:val="center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1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5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            филиала «Аэронавигация Юга» ФГУП «Госкорпорация по ОрВД»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eastAsia="en-US" w:bidi="ar-SA"/>
              </w:rPr>
              <w:t xml:space="preserve">71.20.19.130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13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  <w:lang w:val="ru-RU" w:eastAsia="en-US" w:bidi="ar-SA"/>
              </w:rPr>
              <w:t xml:space="preserve">71.20.7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eastAsia="en-US" w:bidi="ar-SA"/>
              </w:rPr>
              <w:t xml:space="preserve">Рабочее место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3" w:type="dxa"/>
            <w:vAlign w:val="center"/>
            <w:textDirection w:val="lrTb"/>
            <w:noWrap w:val="false"/>
          </w:tcPr>
          <w:p>
            <w:pPr>
              <w:pStyle w:val="1033"/>
              <w:jc w:val="center"/>
              <w:spacing w:before="0" w:after="0" w:line="240" w:lineRule="auto"/>
              <w:widowControl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eastAsia="en-US" w:bidi="ar-SA"/>
              </w:rPr>
              <w:t xml:space="preserve">-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contextualSpacing/>
        <w:ind w:left="0" w:right="0" w:firstLine="709"/>
        <w:jc w:val="both"/>
        <w:spacing w:before="0" w:after="0" w:line="240" w:lineRule="auto"/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</w:pP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Количество товара, работы, услуги невозможно определить. Договор будет заключаться на величину максимального значения цены договора. Оплата товара, выполнения работы или оказания услуги осуществляется по цене единицы товара, работы или у</w:t>
      </w: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слуги, не превышающей цены единицы товара, работы или услуги, установленной в договоре, исходя из количества поставленного товара, объема фактически выполненной работы или оказанной услуги, но в размере, не превышающем максимального значения цены договора.</w:t>
      </w:r>
      <w:r>
        <w:rPr>
          <w:rFonts w:ascii="Liberation Serif" w:hAnsi="Liberation Serif" w:eastAsia="Liberation Serif" w:cs="Liberation Serif"/>
          <w:b w:val="0"/>
          <w:bCs w:val="0"/>
          <w:sz w:val="24"/>
          <w:szCs w:val="24"/>
        </w:rPr>
      </w:r>
    </w:p>
    <w:p>
      <w:pPr>
        <w:pStyle w:val="1033"/>
        <w:contextualSpacing/>
        <w:ind w:left="0" w:right="0" w:firstLine="709"/>
        <w:jc w:val="both"/>
        <w:spacing w:before="0" w:after="0" w:line="240" w:lineRule="auto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33"/>
        <w:contextualSpacing/>
        <w:ind w:left="0" w:right="0" w:firstLine="709"/>
        <w:jc w:val="both"/>
        <w:spacing w:before="0" w:after="0" w:line="240" w:lineRule="auto"/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6.Требования к условиям исполнения договора: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</w:p>
    <w:tbl>
      <w:tblPr>
        <w:tblW w:w="10208" w:type="dxa"/>
        <w:tblInd w:w="11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41"/>
        <w:gridCol w:w="9467"/>
      </w:tblGrid>
      <w:tr>
        <w:tblPrEx/>
        <w:trPr>
          <w:trHeight w:val="3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Основные условия исполнения договора, заключаемого по результатам закупки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32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 w:line="20" w:lineRule="atLeast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Услуги должны быть оказаны по заявкам Заказчика в период с 01 января 2027 по 30 ноября 2032 года. Цена должна включать в себя стоимость оказанных услуг, в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се налоги и другие обязательные платежи, стоимость всех сопутствующих услуг, в том числе транспортные расходы, погрузку на транспортное средство, страхование, оформление сертификатов, паспортов и иные расходы, а также все скидки, предлагаемые Исполнителем.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3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6.2.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Порядок оплаты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183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ind w:left="0" w:right="57" w:firstLine="0"/>
              <w:spacing w:before="0" w:after="0" w:line="240" w:lineRule="auto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Оплата в рамках договора осуществляется Заказчиком за фактически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оказанные услуги в срок не более 7 (Семи) рабочих дней с даты подписания Заказчиком исполнительных документов: Акта оказанных услуг или универсального передаточного документа (УПД) (обязательно при использовании системы электронного документооборота (ЭДО).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1033"/>
              <w:ind w:left="0" w:right="0" w:firstLine="0"/>
              <w:spacing w:before="60" w:after="60" w:line="240" w:lineRule="auto"/>
              <w:tabs>
                <w:tab w:val="left" w:pos="361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Место подписания исполнительных документов: </w:t>
            </w:r>
            <w:r>
              <w:rPr>
                <w:rFonts w:ascii="Liberation Serif" w:hAnsi="Liberation Serif" w:eastAsia="Liberation Serif" w:cs="Liberation Serif"/>
                <w:i w:val="0"/>
                <w:sz w:val="24"/>
                <w:szCs w:val="24"/>
              </w:rPr>
              <w:t xml:space="preserve">Исполнительные документы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могут быть направлены для подписания Заказчику по адресу электронной почты   </w:t>
            </w:r>
            <w:hyperlink r:id="rId46" w:tooltip="mailto:dabdulaeva@yug.gkovd.ru" w:history="1">
              <w:r>
                <w:rPr>
                  <w:rFonts w:ascii="Liberation Serif" w:hAnsi="Liberation Serif" w:eastAsia="Liberation Serif" w:cs="Liberation Serif"/>
                  <w:sz w:val="24"/>
                  <w:szCs w:val="24"/>
                </w:rPr>
                <w:t xml:space="preserve">dabdulaeva@yug.gkovd.ru</w:t>
              </w:r>
            </w:hyperlink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с обязательной доставкой оригиналов на почтовый адрес: 367016,  Республика Дагестан, г. Махачкала, Аэропорт, Прикаспийский Центр ОВД.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6.3.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Размер обеспечения договора (если требуется)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81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2 % от максимального значения цены договора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6.4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Требования к гарантийному сроку товара, работы, услуги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0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113" w:firstLine="0"/>
              <w:spacing w:before="0" w:after="0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Исполнитель гарантирует качество оказываемых услуг в соответствии с условиями договора и иными действующими стандартами, утвержденными на данный вид услуг, на протяжении всего периода действия договора.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trHeight w:val="3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6.5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</w:rPr>
              <w:t xml:space="preserve">Требования к порядку поставки товаров, выполнению работ, оказанию услуг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97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Датой оказания Услуги считается дата приемки Услуги Заказчиком и подписания Заказчиком документов о приемке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shd w:val="clear" w:color="auto" w:fill="auto"/>
              </w:rPr>
              <w:t xml:space="preserve">(Акта сдачи-приемки оказанных услуг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или УПД (обязательно при использовании системы электронного документооборота (ЭДО)) в течение 3 (Трех) рабочих дней.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ru-RU" w:bidi="ar-SA"/>
              </w:rPr>
              <w:t xml:space="preserve">Исполнитель должен обеспечить оказание услуг в соответствии с законодательством Российской Федерации, техническими нормами и правилами, а также требованиями Заказчика.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left="0" w:right="57" w:firstLine="34"/>
              <w:jc w:val="both"/>
              <w:spacing w:before="0" w:after="0" w:line="240" w:lineRule="auto"/>
              <w:widowControl w:val="off"/>
              <w:tabs>
                <w:tab w:val="left" w:pos="459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ru-RU" w:bidi="ar-SA"/>
              </w:rPr>
              <w:t xml:space="preserve">Услуга оказывается по заявкам Заказчика в срок не более 40 (Сорока) рабочих дней с даты получения ее Исполнителем.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left="0" w:right="57" w:firstLine="34"/>
              <w:jc w:val="both"/>
              <w:spacing w:before="0" w:after="0" w:line="240" w:lineRule="auto"/>
              <w:widowControl w:val="off"/>
              <w:tabs>
                <w:tab w:val="left" w:pos="459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ru-RU" w:bidi="ar-SA"/>
              </w:rPr>
              <w:t xml:space="preserve">Оказание услуг по проведению специальной оценки условий труда должны осуществляться соблюдением требований действующего законодательства Российской Федерации: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 Трудовым кодексом Российской Федерации;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 Федеральным законом Российской Федерации от 28.12.2013 № 426-ФЗ «О специальной оценке условий труда»;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 Постановлением Правительства РФ от 16.12.2021 N 2332 «О порядке допуска организаций к де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ятельности по проведению специальной оценки условий труда, их регистрации в реестре организаций, проводящих специальную оценку условий труда, приостановления и прекращения деятельности по проведению специальной оценки условий труда» (вместе с «Правилами до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пуска организаций к деятельности по проведению специальной оценки условий труда, их регистрации в реестре организаций, проводящих специальную оценку условий труда, приостановления и прекращения деятельности по проведению специальной оценки условий труда»).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 Приказом Минтруд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а России от 21.11.2023 №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- другими нормативными документами, действующими для данного вида услуг.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Организация, проводящая специальную оценку условий труда, должна соответствовать следующим требованиям: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наличие в качестве структурного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подразделения испытательной лаборатории (центра), которая аккредитована национальным органом по аккредитации в соответствии с законодательством Российской Федерации об аккредитации в национальной системе аккредитации и областью аккредитации которой являетс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я проведение исследований (испытаний) и измерений вредных и (или) опасных факторов производственной среды и трудового процесса и имеющая опыт работы по проведению измерений уровней электромагнитных излучений радиочастотного диапазона (от0,3 МГц до 40 ГГц);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регистрация в реестре организаций, проводящих специальную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оценку условий труда в соответствии с Постановлением Правительства РФ от 16.12.2021 N 2332 «О порядке допуска организаций к деятельности по проведению специальной оценки условий труда, их регистрации в реестре организаций, проводящих специальную оценку ус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ловий труда, приостановления и прекращения деятельности по проведению специальной оценки условий труда». Подтверждается заверенной Претендентом копией уведомления о внесении в реестр аккредитованный организаций, проводящих специальную оценку условий труда;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наличие у специалистов, проводящих специальную оценку условий труда, документов (протоколов), подтверждающих прохождение обучения по охране труда и проверку знаний требований охраны труда;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-наличие в организации не менее пяти экспертов, работающих по трудовому договору и имеющих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сертификат эксперта на право оказания услуг по специальной оценке условий труда, в том числе не менее одного эксперта, имеющего высшее образование по одной из специальностей — общая гигиена, гигиена труда, санитарно-гигиенические лабораторные исследования.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Измерения и оценка факторов производственной среды и трудового процесса должны производиться Исполнителем с выездом на рабочие места Заказчика в присутствии представителей Заказчика.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113" w:firstLine="0"/>
              <w:jc w:val="both"/>
              <w:spacing w:before="0" w:after="160" w:line="240" w:lineRule="auto"/>
              <w:widowControl/>
              <w:tabs>
                <w:tab w:val="clear" w:pos="708" w:leader="none"/>
                <w:tab w:val="left" w:pos="9811" w:leader="none"/>
                <w:tab w:val="left" w:pos="10034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Доставка до места оказания услуг и проживание специалистов организации, проводящей измерения факторов производственной среды на рабочих местах Заказчика, осуществляется за счёт Исполнителя, стоимость расходов должна быть учтена в стоимости Услуг.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При оказании услуг Исполнителем должен соблюдаться режим работы, установленный в подразделениях Заказчика.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before="0" w:after="200" w:line="240" w:lineRule="auto"/>
              <w:widowControl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Все услуги должны оказыв</w:t>
            </w: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eastAsia="ar-SA"/>
              </w:rPr>
              <w:t xml:space="preserve">аться Исполнителем в строгом соответствии с требованиями охраны труда, пожарной безопасности. Ответственность за соблюдение работниками Исполнителя требований охраны труда и пожарной безопасности, санитарно-гигиенического режима возлагается на Исполнителя.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1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6.6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67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both"/>
              <w:spacing w:before="0" w:after="0" w:line="240" w:lineRule="auto"/>
              <w:widowControl w:val="off"/>
              <w:tabs>
                <w:tab w:val="left" w:pos="426" w:leader="none"/>
                <w:tab w:val="clear" w:pos="708" w:leader="none"/>
                <w:tab w:val="left" w:pos="993" w:leader="none"/>
              </w:tabs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Дополнительная информация: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458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8" w:type="dxa"/>
            <w:vAlign w:val="center"/>
            <w:textDirection w:val="lrTb"/>
            <w:noWrap w:val="false"/>
          </w:tcPr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В связи с оказанием Услуг на объектах транспортной инфраструктуры, Исполнитель должен предоставить Заказчику информацию о допускаемых к выполнению работ работниках и оформить соответствующие пропуска в соответствии со следующими документами: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 Федеральным законом от 09.02.2007 № 16-ФЗ «О транспортной безопасности»;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Указом Президента Российской федерации от 31.03.2010 № 403 «О создании комплексной системы обеспечения безопасности населения на транспорте»;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Постановлением Правительства Российской Федерации от 05.10.2020 № 1605  «Об утвержд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ении требований по обеспечению транспортной безопасности, в том числе требований к антитеррористической защищенности объектов (территорий), учитывающих уровни безопасности для различных категорий объектов транспортной инфраструктуры воздушного транспорта»;</w:t>
            </w:r>
            <w:r>
              <w:rPr>
                <w:rFonts w:ascii="Liberation Serif" w:hAnsi="Liberation Serif" w:cs="Liberation Serif"/>
                <w:sz w:val="24"/>
              </w:rPr>
            </w:r>
          </w:p>
          <w:p>
            <w:pPr>
              <w:pStyle w:val="1033"/>
              <w:jc w:val="both"/>
              <w:spacing w:before="0" w:after="0" w:line="240" w:lineRule="auto"/>
              <w:tabs>
                <w:tab w:val="clear" w:pos="708" w:leader="none"/>
                <w:tab w:val="left" w:pos="709" w:leader="none"/>
                <w:tab w:val="left" w:pos="851" w:leader="none"/>
                <w:tab w:val="left" w:pos="1276" w:leader="none"/>
              </w:tabs>
              <w:rPr>
                <w:rFonts w:ascii="Liberation Serif" w:hAnsi="Liberation Serif" w:cs="Liberation Serif"/>
                <w:sz w:val="24"/>
                <w:szCs w:val="24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Приказом Минтранса России, ФСБ России, МВД России от 05.03.2010 № 52/112/134 «Об утверждении Перечня потенциальных угроз совершения актов незаконного вмешательства в деятельность Объекта транспортной инфраструктуры и транспортных средств»;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none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- Стандартом организации СТО - ГК-0001-035 «Требования к организации и обеспечению охраны Объекта ЕС ОрВД, осуществлению пропускного и внутриобъектового режимов».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jc w:val="both"/>
              <w:spacing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«Требованиями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по соблюдению транспортной безопасности для юридических лиц и индивидуальных предпринимателей, не являющихся субъектами транспортной инфраструктуры и осущест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вляющих деятельность на объекте транспортной инфраструктуры, для физических лиц, следующих либо находящихся на объектах транспортной инфраструктуры или транспортных средствах, по видам транспорта, а также в зонах безопасности, установленных вокруг отдельны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х судов и (или) иных плавучих средств с ядерным реактором либо судов и (или) иных плавучих средств, транспортирующих ядерные материалы, объектов транспортной инфраструктуры, и о признании утратившими силу некоторых актов Правительства Российской Федерации»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, утвержденными Постановлением Правительства Российской Федерации от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22.09.2023 N 1550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;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1033"/>
              <w:jc w:val="both"/>
              <w:spacing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Работники Исполнителя обязаны выполнять положения указанных нормативных документов в части их касающейся, в том числе им запрещено: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проходить (проезжать) в зоны транспортной безопасности объекта транспортной инфраструктуры вне контрольно-пропускных пунктов и постов объекта транспортной инфраструктуры;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проходить (проезжать) в зону транспортной безопасности объекта транспортной инфраструктуры или ее части по поддельным (подложным) и (или) недействительным удостоверяющим личность документам и пропускам;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проносить (провозить) предметы и вещества, которые запрещены или ограничены для перемещения;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 совершать действия на объекте транспортной инфрастр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уктуры, приводящие к повреждению устройств и оборудования объекта транспортной инфраструктуры или использованию их не по функциональному назначению, влекущих за собой человеческие жертвы, материальный ущерб или способствующих наступлению таких последствий.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Заказчик допускает работников и автотранспорт Исполнителя на основании удостоверенных печатью пис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ьменных обращений руководителя юридического лица или электронных обращений, подписанных усиленной электронной подписью. Оригиналы обращения на выдачу пропуска представляются в адрес Заказчика не позднее, чем за пять рабочих дня до начала действия пропуска.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Обращения Исполнителя на пропуск своих работников в зону транспортной безопасности Заказчика должны включать полное наимен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ование юридического лица или индивидуального предпринимателя, инициирующего выдачу пропуска, а также установочные данные работников Исполнителя, в том числе фамилию, имя, отчество (при наличии), дату и место рождения, место жительства (регистрации), занима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емую должность, сведения о серии, номере, дате и месте выдачи документа, удостоверяющего личность, а также сведения о целях и временном интервале пребывания в секторах зоны транспортной безопасности и сроке (периоде), на который требуется оформить пропуск.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709"/>
              <w:jc w:val="both"/>
              <w:spacing w:before="0" w:after="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Обращения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Исполнителя на пропуск в зону транспортной безопасности Заказчика служебных, производственных автотранспортных средств Исполнителя должны включать полное наименование юридического лица или индивидуального предпринимателя, инициирующего выдачу пропуска, 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также сведения об автотранспортных средствах, на которые требуется оформить пропуск, в том числе их виды, марки, модели, цвет, регистрационные знаки (номера), сведения о фамилии, имени, отчества (при наличии) и должности лица (лиц), под управлением которых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будут находиться данные автотранспортные средства, а также сведения о целях и временном интервале пребывания в секторах зоны транспортной безопасности и сроке (периоде), на который требуется оформить пропуск. Личный транспорт на территорию не допускается.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pStyle w:val="1033"/>
        <w:numPr>
          <w:ilvl w:val="0"/>
          <w:numId w:val="0"/>
        </w:numPr>
        <w:ind w:left="0" w:right="0" w:firstLine="0"/>
        <w:jc w:val="left"/>
        <w:spacing w:before="0" w:after="0" w:line="240" w:lineRule="auto"/>
        <w:widowControl/>
        <w:rPr>
          <w:rFonts w:ascii="Liberation Serif" w:hAnsi="Liberation Serif" w:cs="Liberation Serif"/>
          <w:b w:val="0"/>
          <w:bCs w:val="0"/>
          <w:sz w:val="24"/>
        </w:rPr>
      </w:pPr>
      <w:r>
        <w:rPr>
          <w:rFonts w:ascii="Liberation Serif" w:hAnsi="Liberation Serif" w:cs="Liberation Serif"/>
          <w:b w:val="0"/>
          <w:bCs w:val="0"/>
          <w:sz w:val="24"/>
        </w:rPr>
      </w:r>
      <w:r>
        <w:rPr>
          <w:rFonts w:ascii="Liberation Serif" w:hAnsi="Liberation Serif" w:cs="Liberation Serif"/>
          <w:b w:val="0"/>
          <w:bCs w:val="0"/>
          <w:sz w:val="24"/>
        </w:rPr>
      </w:r>
    </w:p>
    <w:p>
      <w:pPr>
        <w:pStyle w:val="1033"/>
        <w:numPr>
          <w:ilvl w:val="0"/>
          <w:numId w:val="0"/>
        </w:numPr>
        <w:ind w:left="0" w:right="0" w:firstLine="709"/>
        <w:jc w:val="left"/>
        <w:spacing w:before="0" w:after="0" w:line="240" w:lineRule="auto"/>
        <w:widowControl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7. Технические требования к закупаемым товарам (работам, услугам):</w:t>
      </w:r>
      <w:r>
        <w:rPr>
          <w:rFonts w:ascii="Liberation Serif" w:hAnsi="Liberation Serif" w:cs="Liberation Serif"/>
          <w:b/>
          <w:bCs/>
        </w:rPr>
      </w:r>
    </w:p>
    <w:tbl>
      <w:tblPr>
        <w:tblW w:w="10200" w:type="dxa"/>
        <w:tblInd w:w="82" w:type="dxa"/>
        <w:tblLayout w:type="fixed"/>
        <w:tblCellMar>
          <w:left w:w="108" w:type="dxa"/>
          <w:top w:w="55" w:type="dxa"/>
          <w:right w:w="108" w:type="dxa"/>
          <w:bottom w:w="55" w:type="dxa"/>
        </w:tblCellMar>
        <w:tblLook w:val="04A0" w:firstRow="1" w:lastRow="0" w:firstColumn="1" w:lastColumn="0" w:noHBand="0" w:noVBand="1"/>
      </w:tblPr>
      <w:tblGrid>
        <w:gridCol w:w="731"/>
        <w:gridCol w:w="3005"/>
        <w:gridCol w:w="5135"/>
        <w:gridCol w:w="1329"/>
      </w:tblGrid>
      <w:tr>
        <w:tblPrEx/>
        <w:trPr>
          <w:trHeight w:val="5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1" w:type="dxa"/>
            <w:vAlign w:val="center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п/п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5" w:type="dxa"/>
            <w:vAlign w:val="center"/>
            <w:textDirection w:val="lrTb"/>
            <w:noWrap w:val="false"/>
          </w:tcPr>
          <w:p>
            <w:pPr>
              <w:pStyle w:val="1033"/>
              <w:ind w:left="-234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Услуги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5" w:type="dxa"/>
            <w:vAlign w:val="center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Технические характеристики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9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Единица измерения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4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1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00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3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  <w:lang w:val="ru-RU" w:eastAsia="en-US" w:bidi="ar-SA"/>
              </w:rPr>
              <w:t xml:space="preserve">Оборудование и приборы лаборатории, используемые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  <w:lang w:val="ru-RU" w:eastAsia="en-US" w:bidi="ar-SA"/>
              </w:rPr>
              <w:t xml:space="preserve">при оказании услуг, должны быть внесены в государственный реестр средств измерений. Испытательное оборудование должно быть метрологически аттестовано, средства измерений должны иметь действующие свидетельства о поверке (паспорта и свидетельства о поверке).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9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center"/>
              <w:spacing w:before="0" w:after="20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Рабочее место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pStyle w:val="1033"/>
        <w:contextualSpacing/>
        <w:ind w:left="0" w:right="0" w:firstLine="0"/>
        <w:jc w:val="left"/>
        <w:spacing w:before="0" w:after="0" w:line="240" w:lineRule="auto"/>
        <w:widowControl w:val="off"/>
        <w:rPr>
          <w:rFonts w:ascii="Liberation Serif" w:hAnsi="Liberation Serif" w:cs="Liberation Serif"/>
          <w:b w:val="0"/>
          <w:bCs w:val="0"/>
        </w:rPr>
      </w:pPr>
      <w:r>
        <w:rPr>
          <w:rFonts w:ascii="Liberation Serif" w:hAnsi="Liberation Serif" w:cs="Liberation Serif"/>
          <w:b w:val="0"/>
          <w:bCs w:val="0"/>
        </w:rPr>
      </w:r>
      <w:r>
        <w:rPr>
          <w:rFonts w:ascii="Liberation Serif" w:hAnsi="Liberation Serif" w:cs="Liberation Serif"/>
          <w:b w:val="0"/>
          <w:bCs w:val="0"/>
        </w:rPr>
      </w:r>
    </w:p>
    <w:p>
      <w:pPr>
        <w:pStyle w:val="1033"/>
        <w:contextualSpacing/>
        <w:ind w:left="0" w:right="0" w:firstLine="709"/>
        <w:jc w:val="left"/>
        <w:spacing w:before="0" w:after="0" w:line="240" w:lineRule="auto"/>
        <w:widowControl w:val="off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  <w:sz w:val="24"/>
        </w:rPr>
        <w:t xml:space="preserve">8. Календарный план поставки товара, выполнения работ, оказания услуг:</w:t>
      </w:r>
      <w:r>
        <w:rPr>
          <w:rFonts w:ascii="Liberation Serif" w:hAnsi="Liberation Serif" w:cs="Liberation Serif"/>
          <w:b/>
          <w:bCs/>
        </w:rPr>
      </w:r>
    </w:p>
    <w:tbl>
      <w:tblPr>
        <w:tblW w:w="10199" w:type="dxa"/>
        <w:tblInd w:w="11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92"/>
        <w:gridCol w:w="3945"/>
        <w:gridCol w:w="2609"/>
        <w:gridCol w:w="3053"/>
      </w:tblGrid>
      <w:tr>
        <w:tblPrEx/>
        <w:trPr>
          <w:trHeight w:val="9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2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п/п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5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товара, работы, услуги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9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Срок поставки товара, выполнения работ, оказания услуг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3" w:type="dxa"/>
            <w:vAlign w:val="center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Документы,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pStyle w:val="1033"/>
              <w:contextualSpacing/>
              <w:ind w:left="0" w:right="0" w:firstLine="0"/>
              <w:jc w:val="center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подтверждающие выполнение</w:t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0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2" w:type="dxa"/>
            <w:textDirection w:val="lrTb"/>
            <w:noWrap w:val="false"/>
          </w:tcPr>
          <w:p>
            <w:pPr>
              <w:pStyle w:val="1033"/>
              <w:contextualSpacing/>
              <w:ind w:left="0" w:right="0" w:firstLine="0"/>
              <w:spacing w:before="0"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1.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5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 w:line="240" w:lineRule="auto"/>
              <w:widowControl w:val="off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Cs/>
                <w:color w:val="000000"/>
                <w:sz w:val="24"/>
                <w:szCs w:val="24"/>
                <w:lang w:val="ru-RU" w:eastAsia="ar-SA" w:bidi="ar-SA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bCs/>
                <w:sz w:val="24"/>
                <w:szCs w:val="24"/>
                <w:lang w:val="ru-RU" w:eastAsia="ar-SA" w:bidi="ar-SA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9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2"/>
                <w:szCs w:val="22"/>
                <w:lang w:val="ru-RU" w:eastAsia="en-US" w:bidi="ar-SA"/>
              </w:rPr>
              <w:t xml:space="preserve">с 01 января 2027 по 30 ноября 2032 года.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3" w:type="dxa"/>
            <w:textDirection w:val="lrTb"/>
            <w:noWrap w:val="false"/>
          </w:tcPr>
          <w:p>
            <w:pPr>
              <w:pStyle w:val="1033"/>
              <w:ind w:left="0" w:right="0" w:firstLine="0"/>
              <w:jc w:val="left"/>
              <w:spacing w:before="60" w:after="6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hd w:val="clear" w:color="auto" w:fill="auto"/>
              </w:rPr>
              <w:t xml:space="preserve">Акт оказанных услуг или УПД (обязательно при исполь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зовании системы электронного документооборота (ЭДО))</w:t>
            </w:r>
            <w:r>
              <w:rPr>
                <w:rFonts w:ascii="Liberation Serif" w:hAnsi="Liberation Serif" w:cs="Liberation Serif"/>
              </w:rPr>
            </w:r>
          </w:p>
        </w:tc>
      </w:tr>
    </w:tbl>
    <w:p>
      <w:pPr>
        <w:sectPr>
          <w:headerReference w:type="default" r:id="rId12"/>
          <w:headerReference w:type="even" r:id="rId13"/>
          <w:headerReference w:type="first" r:id="rId14"/>
          <w:footerReference w:type="default" r:id="rId24"/>
          <w:footerReference w:type="even" r:id="rId25"/>
          <w:footerReference w:type="first" r:id="rId26"/>
          <w:footnotePr>
            <w:numFmt w:val="decimal"/>
          </w:footnotePr>
          <w:endnotePr/>
          <w:type w:val="nextPage"/>
          <w:pgSz w:w="11906" w:h="16838" w:orient="portrait"/>
          <w:pgMar w:top="1134" w:right="709" w:bottom="1134" w:left="1134" w:header="284" w:footer="403" w:gutter="0"/>
          <w:cols w:num="1" w:sep="0" w:space="708" w:equalWidth="1"/>
          <w:docGrid w:linePitch="360"/>
        </w:sectPr>
      </w:pPr>
      <w:r>
        <w:br w:type="page" w:clear="all"/>
      </w:r>
      <w:r/>
    </w:p>
    <w:p>
      <w:pPr>
        <w:pStyle w:val="1034"/>
        <w:ind w:firstLine="0"/>
        <w:jc w:val="center"/>
        <w:spacing w:before="0" w:after="240"/>
        <w:rPr>
          <w:rFonts w:ascii="Liberation Serif" w:hAnsi="Liberation Serif"/>
        </w:rPr>
      </w:pPr>
      <w:r>
        <w:rPr>
          <w:rFonts w:ascii="Liberation Serif" w:hAnsi="Liberation Serif" w:cs="Tahoma"/>
          <w:color w:val="auto"/>
          <w:sz w:val="24"/>
          <w:szCs w:val="24"/>
        </w:rPr>
        <w:t xml:space="preserve">Раздел 3. </w:t>
      </w:r>
      <w:bookmarkStart w:id="20" w:name="_Hlk74215444_Копия_1"/>
      <w:r/>
      <w:bookmarkStart w:id="21" w:name="_Hlk69287957_Копия_1"/>
      <w:r>
        <w:rPr>
          <w:rFonts w:ascii="Liberation Serif" w:hAnsi="Liberation Serif" w:cs="Tahoma"/>
          <w:color w:val="auto"/>
          <w:sz w:val="24"/>
          <w:szCs w:val="24"/>
        </w:rPr>
        <w:t xml:space="preserve">Обоснование начальной (максимальной) цены договора</w:t>
      </w:r>
      <w:bookmarkEnd w:id="20"/>
      <w:r/>
      <w:bookmarkEnd w:id="21"/>
      <w:r>
        <w:rPr>
          <w:rFonts w:ascii="Liberation Serif" w:hAnsi="Liberation Serif" w:cs="Tahoma"/>
          <w:color w:val="auto"/>
          <w:sz w:val="24"/>
          <w:szCs w:val="24"/>
        </w:rPr>
        <w:t xml:space="preserve"> методом сопоставимых рыночных цен (анализа рынка).</w:t>
      </w:r>
      <w:r>
        <w:rPr>
          <w:rFonts w:ascii="Liberation Serif" w:hAnsi="Liberation Serif"/>
        </w:rPr>
      </w:r>
    </w:p>
    <w:tbl>
      <w:tblPr>
        <w:tblW w:w="5000" w:type="pct"/>
        <w:tblInd w:w="5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523"/>
        <w:gridCol w:w="2102"/>
        <w:gridCol w:w="1293"/>
        <w:gridCol w:w="1079"/>
        <w:gridCol w:w="1"/>
        <w:gridCol w:w="488"/>
        <w:gridCol w:w="768"/>
        <w:gridCol w:w="1244"/>
        <w:gridCol w:w="1251"/>
        <w:gridCol w:w="1249"/>
        <w:gridCol w:w="1249"/>
        <w:gridCol w:w="1249"/>
        <w:gridCol w:w="1119"/>
        <w:gridCol w:w="1380"/>
      </w:tblGrid>
      <w:tr>
        <w:tblPrEx/>
        <w:trPr/>
        <w:tc>
          <w:tcPr>
            <w:gridSpan w:val="14"/>
            <w:tcBorders>
              <w:bottom w:val="single" w:color="000000" w:sz="4" w:space="0"/>
            </w:tcBorders>
            <w:tcW w:w="14995" w:type="dxa"/>
            <w:textDirection w:val="lrTb"/>
            <w:noWrap w:val="false"/>
          </w:tcPr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color w:val="000000"/>
                <w:sz w:val="29"/>
                <w:szCs w:val="26"/>
              </w:rPr>
              <w:t xml:space="preserve">О</w:t>
            </w:r>
            <w:r>
              <w:rPr>
                <w:rFonts w:ascii="Liberation Serif" w:hAnsi="Liberation Serif"/>
                <w:b/>
                <w:color w:val="000000"/>
                <w:sz w:val="29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14"/>
            <w:tcW w:w="14995" w:type="dxa"/>
            <w:textDirection w:val="lrTb"/>
            <w:noWrap w:val="false"/>
          </w:tcPr>
          <w:p>
            <w:pPr>
              <w:pStyle w:val="1255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 xml:space="preserve">(предмет договора)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2047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625" w:type="dxa"/>
            <w:vAlign w:val="center"/>
            <w:vMerge w:val="restart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Основные характеристики предмета закупки: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86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Описание предмета закупки: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9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</w:pPr>
            <w:r>
              <w:t xml:space="preserve">Закупка осуществляется с целью вы</w:t>
            </w:r>
            <w:r>
              <w:t xml:space="preserve">полнения требований трудового законодательства РФ в части касающейся специальной оценки условий труда. Реализация обязанности работодателя по обеспечению безопасности работников в процессе их трудовой деятельности и прав работников на рабочие места, соотве</w:t>
            </w:r>
            <w:r>
              <w:t xml:space="preserve">тствующие государственным нормативным требованиям охраны труда (исполнение требований ст. 214 ТК РФ). Проведение специальной оценки условий труда в соответствии с требованиями Федерального закона от 28.12.2013 № 426 ФЗ «О специальной оценке условий труда».</w:t>
            </w:r>
            <w:r/>
          </w:p>
          <w:p>
            <w:pPr>
              <w:pStyle w:val="1033"/>
              <w:ind w:firstLine="0"/>
            </w:pPr>
            <w:r>
              <w:t xml:space="preserve">Срок оказания услуг: с 01 января 2027 по 30 ноября 2032.</w:t>
            </w:r>
            <w:r/>
          </w:p>
          <w:p>
            <w:pPr>
              <w:pStyle w:val="1033"/>
              <w:ind w:firstLine="0"/>
              <w:spacing w:before="60" w:after="60"/>
            </w:pPr>
            <w:r>
              <w:t xml:space="preserve">Подписание исполнительных документов осуществляется по адресу: 367016,  Республика Дагестан, г. Махачкала, Аэропорт, Прикаспийский Центр ОВД.</w:t>
            </w:r>
            <w:r/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2625" w:type="dxa"/>
            <w:vMerge w:val="continue"/>
            <w:textDirection w:val="lrTb"/>
            <w:noWrap w:val="false"/>
          </w:tcPr>
          <w:p>
            <w:pPr>
              <w:pStyle w:val="1033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4"/>
            <w:tcBorders>
              <w:left w:val="single" w:color="000000" w:sz="4" w:space="0"/>
              <w:bottom w:val="single" w:color="000000" w:sz="4" w:space="0"/>
            </w:tcBorders>
            <w:tcW w:w="2861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Планируемый срок исполнения договора: (месяц, год)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8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9" w:type="dxa"/>
            <w:textDirection w:val="lrTb"/>
            <w:noWrap w:val="false"/>
          </w:tcPr>
          <w:p>
            <w:pPr>
              <w:pStyle w:val="1033"/>
              <w:ind w:left="113" w:right="113" w:firstLine="0"/>
              <w:jc w:val="left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Декабрь 2032 года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2625" w:type="dxa"/>
            <w:vMerge w:val="continue"/>
            <w:textDirection w:val="lrTb"/>
            <w:noWrap w:val="false"/>
          </w:tcPr>
          <w:p>
            <w:pPr>
              <w:pStyle w:val="1033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4"/>
            <w:tcBorders>
              <w:left w:val="single" w:color="000000" w:sz="4" w:space="0"/>
              <w:bottom w:val="single" w:color="000000" w:sz="4" w:space="0"/>
            </w:tcBorders>
            <w:tcW w:w="2861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Способ определения поставщика (исполнителя, подрядчика):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8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9" w:type="dxa"/>
            <w:textDirection w:val="lrTb"/>
            <w:noWrap w:val="false"/>
          </w:tcPr>
          <w:p>
            <w:pPr>
              <w:pStyle w:val="1033"/>
              <w:ind w:left="113" w:right="113" w:firstLine="0"/>
              <w:jc w:val="left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Запрос котировок в электронной форме, участниками которого могут являться только субъекты малого и среднего предпринимательства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2625" w:type="dxa"/>
            <w:vAlign w:val="center"/>
            <w:vMerge w:val="restart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Используемый метод определения НМЦД с обоснованием: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firstLine="0"/>
              <w:spacing w:before="60" w:after="60"/>
              <w:widowControl w:val="off"/>
              <w:rPr>
                <w:rFonts w:ascii="Liberation Serif" w:hAnsi="Liberation Serif"/>
              </w:rPr>
              <w:suppressLineNumbers/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1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70" w:type="dxa"/>
            <w:textDirection w:val="lrTb"/>
            <w:noWrap w:val="false"/>
          </w:tcPr>
          <w:p>
            <w:pPr>
              <w:pStyle w:val="1033"/>
              <w:ind w:left="57" w:right="57" w:firstLine="0"/>
              <w:jc w:val="left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Метод сопоставимых рыночных цен (анализ</w:t>
            </w:r>
            <w:bookmarkStart w:id="22" w:name="_GoBack_Копия_1"/>
            <w:r/>
            <w:bookmarkEnd w:id="22"/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а рынка).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2625" w:type="dxa"/>
            <w:vMerge w:val="continue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1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70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</w:pPr>
            <w:r>
              <w:t xml:space="preserve">В целях определения НМЦД осуществлена процедура получения ценовой информации путем:</w:t>
            </w:r>
            <w:r/>
          </w:p>
          <w:p>
            <w:pPr>
              <w:pStyle w:val="1033"/>
            </w:pPr>
            <w:r>
              <w:t xml:space="preserve">- поиска ценовой информации в реестре контрактов/договоров. В результате поиска найдено  0  источника(ов) ценовой информации.</w:t>
            </w:r>
            <w:r/>
          </w:p>
          <w:p>
            <w:pPr>
              <w:pStyle w:val="1033"/>
            </w:pPr>
            <w:r>
              <w:t xml:space="preserve">- размещения запроса на п</w:t>
            </w:r>
            <w:r>
              <w:t xml:space="preserve">редоставление ценовой информации в ЕИС  № 0573400000126004167 от 05.06.2026.  В результате получено 3  ценовое(ых) предложение(й), соответствующее(их) условию закупки. КП № 1 № ПЦ- 1327 от 08.06.2026, КП № ПЦ-1328 от 08.06.2026, КП № ПЦ-1344 от 09.06.2026.</w:t>
            </w:r>
            <w:r/>
          </w:p>
          <w:p>
            <w:pPr>
              <w:pStyle w:val="1033"/>
              <w:ind w:firstLine="709"/>
              <w:jc w:val="both"/>
              <w:spacing w:before="60" w:after="60"/>
              <w:widowControl/>
            </w:pPr>
            <w:r>
              <w:t xml:space="preserve"> </w:t>
            </w:r>
            <w:r>
              <w:t xml:space="preserve">В результате исследования рынка, вышеуказанные источники цен принимаются в полном объеме. Данные цены находятся в одной ценовой категории, следовательно, совокупность цен принимается однородной.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523" w:type="dxa"/>
            <w:vMerge w:val="restart"/>
            <w:textDirection w:val="lrTb"/>
            <w:noWrap w:val="false"/>
          </w:tcPr>
          <w:p>
            <w:pPr>
              <w:pStyle w:val="1255"/>
              <w:ind w:firstLine="0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ascii="Liberation Serif" w:hAnsi="Liberation Serif"/>
                <w:sz w:val="24"/>
                <w:szCs w:val="24"/>
              </w:rPr>
              <w:t xml:space="preserve">п/п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102" w:type="dxa"/>
            <w:vMerge w:val="restart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Наименование товара, работы, услуги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93" w:type="dxa"/>
            <w:vMerge w:val="restart"/>
            <w:textDirection w:val="lrTb"/>
            <w:noWrap w:val="false"/>
          </w:tcPr>
          <w:p>
            <w:pPr>
              <w:pStyle w:val="1255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Единица измерения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1080" w:type="dxa"/>
            <w:vMerge w:val="restart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Количе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ство (объем) закупаемого товара (работы, услуги)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256" w:type="dxa"/>
            <w:textDirection w:val="lrTb"/>
            <w:noWrap w:val="false"/>
          </w:tcPr>
          <w:p>
            <w:pPr>
              <w:pStyle w:val="1033"/>
              <w:ind w:left="57" w:hanging="57"/>
              <w:jc w:val="center"/>
              <w:spacing w:before="60" w:after="60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Источник ценовой информации № 1 (системный номер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244" w:type="dxa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Источник ценовой информации № 2 (системный номер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251" w:type="dxa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Источник ценовой информации № 3 (системный номер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Merge w:val="restart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Средняя арифметическая величина цены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Merge w:val="restart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Среднее квадратичное отклоне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left="57" w:firstLine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ние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Merge w:val="restart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Коэффи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left="57" w:firstLine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циент вариации (%)*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19" w:type="dxa"/>
            <w:vMerge w:val="restart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Приведена в соответствии с лимитом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0" w:type="dxa"/>
            <w:vMerge w:val="restart"/>
            <w:textDirection w:val="lrTb"/>
            <w:noWrap w:val="false"/>
          </w:tcPr>
          <w:p>
            <w:pPr>
              <w:pStyle w:val="1033"/>
              <w:ind w:left="57" w:righ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Начальная (максима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ind w:left="57" w:right="57" w:firstLine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льная) цена договора</w:t>
            </w:r>
            <w:r>
              <w:rPr>
                <w:rFonts w:ascii="Liberation Serif" w:hAnsi="Liberation Serif"/>
              </w:rPr>
            </w:r>
          </w:p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523" w:type="dxa"/>
            <w:vMerge w:val="continue"/>
            <w:textDirection w:val="lrTb"/>
            <w:noWrap w:val="false"/>
          </w:tcPr>
          <w:p>
            <w:pPr>
              <w:pStyle w:val="1255"/>
              <w:ind w:firstLine="0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102" w:type="dxa"/>
            <w:vMerge w:val="continue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93" w:type="dxa"/>
            <w:vMerge w:val="continue"/>
            <w:textDirection w:val="lrTb"/>
            <w:noWrap w:val="false"/>
          </w:tcPr>
          <w:p>
            <w:pPr>
              <w:pStyle w:val="1255"/>
              <w:ind w:left="57" w:firstLine="0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1080" w:type="dxa"/>
            <w:vMerge w:val="continue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  <w:color w:val="000000"/>
                <w:sz w:val="28"/>
              </w:rPr>
            </w:pPr>
            <w:r>
              <w:rPr>
                <w:rFonts w:ascii="Liberation Serif" w:hAnsi="Liberation Serif"/>
                <w:color w:val="000000"/>
                <w:sz w:val="28"/>
              </w:rPr>
            </w:r>
            <w:r>
              <w:rPr>
                <w:rFonts w:ascii="Liberation Serif" w:hAnsi="Liberation Serif"/>
                <w:color w:val="000000"/>
                <w:sz w:val="28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6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  <w:t xml:space="preserve">ПЦ- 1327  от 08.06.2026)</w:t>
            </w:r>
            <w:r>
              <w:rPr>
                <w:rFonts w:ascii="Liberation Serif" w:hAnsi="Liberation Serif" w:cs="Liberation Serif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4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  <w:t xml:space="preserve">ПЦ-1328 от 08.06.2026)</w:t>
            </w:r>
            <w:r>
              <w:rPr>
                <w:rFonts w:ascii="Liberation Serif" w:hAnsi="Liberation Serif" w:cs="Liberation Serif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1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b w:val="0"/>
                <w:i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  <w:t xml:space="preserve">ПЦ-1344 от 09.06.2026)</w:t>
            </w:r>
            <w:r>
              <w:rPr>
                <w:rFonts w:ascii="Liberation Serif" w:hAnsi="Liberation Serif" w:cs="Liberation Serif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Merge w:val="continue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Merge w:val="continue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Merge w:val="continue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19" w:type="dxa"/>
            <w:vMerge w:val="continue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0" w:type="dxa"/>
            <w:vMerge w:val="continue"/>
            <w:textDirection w:val="lrTb"/>
            <w:noWrap w:val="false"/>
          </w:tcPr>
          <w:p>
            <w:pPr>
              <w:pStyle w:val="1255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523" w:type="dxa"/>
            <w:vAlign w:val="center"/>
            <w:textDirection w:val="lrTb"/>
            <w:noWrap w:val="false"/>
          </w:tcPr>
          <w:p>
            <w:pPr>
              <w:pStyle w:val="1255"/>
              <w:ind w:firstLine="0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102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 xml:space="preserve">О</w:t>
            </w:r>
            <w:r>
              <w:rPr>
                <w:rFonts w:ascii="Liberation Serif" w:hAnsi="Liberation Serif"/>
                <w:color w:val="000000"/>
              </w:rPr>
              <w:t xml:space="preserve">казание услуг по проведению специальной оценки условий труда в Прикаспийском Центре ОВД филиала «Аэронавигация Юга» 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93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-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-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</w:tcBorders>
            <w:tcW w:w="1256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2 500,00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4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2 500,00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51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1 700,00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2 233,33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461,88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20,68%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19" w:type="dxa"/>
            <w:vAlign w:val="center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1700,00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0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420 000,00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</w:tcBorders>
            <w:tcW w:w="3918" w:type="dxa"/>
            <w:textDirection w:val="lrTb"/>
            <w:noWrap w:val="false"/>
          </w:tcPr>
          <w:p>
            <w:pPr>
              <w:pStyle w:val="1255"/>
              <w:ind w:firstLine="0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Итоговое значение цены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079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  <w:color w:val="1c1c1c"/>
                <w:sz w:val="24"/>
                <w:szCs w:val="24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</w:r>
            <w:r>
              <w:rPr>
                <w:rFonts w:ascii="Liberation Serif" w:hAnsi="Liberation Serif"/>
                <w:color w:val="1c1c1c"/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</w:tcBorders>
            <w:tcW w:w="1257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1750,00</w:t>
            </w: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0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4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1700,00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51" w:type="dxa"/>
            <w:vAlign w:val="center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1586,00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eastAsia="Times New Roman" w:cs="Times New Roman"/>
                <w:b w:val="0"/>
                <w:i w:val="0"/>
                <w: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  <w:t xml:space="preserve">2 233,33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  <w:color w:val="1c1c1c"/>
                <w:sz w:val="24"/>
                <w:szCs w:val="24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</w:r>
            <w:r>
              <w:rPr>
                <w:rFonts w:ascii="Liberation Serif" w:hAnsi="Liberation Serif"/>
                <w:color w:val="1c1c1c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49" w:type="dxa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  <w:color w:val="1c1c1c"/>
                <w:sz w:val="24"/>
                <w:szCs w:val="24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</w:r>
            <w:r>
              <w:rPr>
                <w:rFonts w:ascii="Liberation Serif" w:hAnsi="Liberation Serif"/>
                <w:color w:val="1c1c1c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19" w:type="dxa"/>
            <w:vAlign w:val="center"/>
            <w:textDirection w:val="lrTb"/>
            <w:noWrap w:val="false"/>
          </w:tcPr>
          <w:p>
            <w:pPr>
              <w:pStyle w:val="1033"/>
              <w:ind w:left="57" w:firstLine="0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1700,00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0" w:type="dxa"/>
            <w:vAlign w:val="center"/>
            <w:textDirection w:val="lrTb"/>
            <w:noWrap w:val="false"/>
          </w:tcPr>
          <w:p>
            <w:pPr>
              <w:pStyle w:val="1033"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1c1c1c"/>
                <w:sz w:val="24"/>
                <w:szCs w:val="24"/>
              </w:rPr>
              <w:t xml:space="preserve">420 000,00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39"/>
        </w:trPr>
        <w:tc>
          <w:tcPr>
            <w:gridSpan w:val="1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95" w:type="dxa"/>
            <w:textDirection w:val="lrTb"/>
            <w:noWrap w:val="false"/>
          </w:tcPr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color w:val="000000"/>
                <w:sz w:val="24"/>
                <w:szCs w:val="24"/>
              </w:rPr>
              <w:t xml:space="preserve">Дата подготовки обоснования НМЦД</w:t>
            </w:r>
            <w:r>
              <w:rPr>
                <w:rFonts w:ascii="Liberation Serif" w:hAnsi="Liberation Serif"/>
                <w:b/>
                <w:sz w:val="24"/>
                <w:szCs w:val="24"/>
              </w:rPr>
              <w:t xml:space="preserve">: 10"июня" 2026 года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14"/>
            <w:tcW w:w="14995" w:type="dxa"/>
            <w:textDirection w:val="lrTb"/>
            <w:noWrap w:val="false"/>
          </w:tcPr>
          <w:p>
            <w:pPr>
              <w:pStyle w:val="1033"/>
              <w:ind w:right="57" w:firstLine="57"/>
              <w:jc w:val="left"/>
              <w:spacing w:before="60" w:after="60"/>
              <w:tabs>
                <w:tab w:val="left" w:pos="42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/>
                <w:color w:val="000000"/>
                <w:sz w:val="24"/>
                <w:szCs w:val="24"/>
              </w:rPr>
              <w:t xml:space="preserve">* - итоговый коэффициент вариации менее 33 %, совокупность цен принимается однородной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/>
        <w:tc>
          <w:tcPr>
            <w:gridSpan w:val="14"/>
            <w:tcW w:w="14995" w:type="dxa"/>
            <w:textDirection w:val="lrTb"/>
            <w:noWrap w:val="false"/>
          </w:tcPr>
          <w:p>
            <w:pPr>
              <w:pStyle w:val="1033"/>
              <w:jc w:val="center"/>
              <w:spacing w:before="60" w:after="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color w:val="000000"/>
                <w:sz w:val="24"/>
                <w:szCs w:val="24"/>
              </w:rPr>
              <w:t xml:space="preserve">Начальная (максимальная) цена договора установлена в размере  420 000,00 (Четыреста двадцать тысяч) рублей 00 копеек</w:t>
            </w:r>
            <w:r>
              <w:rPr>
                <w:rFonts w:ascii="Liberation Serif" w:hAnsi="Liberation Serif"/>
                <w:b/>
                <w:sz w:val="24"/>
                <w:szCs w:val="24"/>
              </w:rPr>
              <w:t xml:space="preserve">, включая все налоги и обязательные платежи</w:t>
            </w:r>
            <w:r>
              <w:rPr>
                <w:rFonts w:ascii="Liberation Serif" w:hAnsi="Liberation Serif"/>
                <w:b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Liberation Serif" w:hAnsi="Liberation Serif"/>
              </w:rPr>
            </w:r>
          </w:p>
        </w:tc>
      </w:tr>
    </w:tbl>
    <w:p>
      <w:pPr>
        <w:sectPr>
          <w:headerReference w:type="default" r:id="rId15"/>
          <w:headerReference w:type="even" r:id="rId16"/>
          <w:headerReference w:type="first" r:id="rId17"/>
          <w:footerReference w:type="default" r:id="rId27"/>
          <w:footerReference w:type="even" r:id="rId28"/>
          <w:footerReference w:type="first" r:id="rId29"/>
          <w:footnotePr>
            <w:numFmt w:val="decimal"/>
          </w:footnotePr>
          <w:endnotePr/>
          <w:type w:val="nextPage"/>
          <w:pgSz w:w="16838" w:h="11906" w:orient="landscape"/>
          <w:pgMar w:top="1134" w:right="709" w:bottom="1134" w:left="1134" w:header="284" w:footer="403" w:gutter="0"/>
          <w:cols w:num="1" w:sep="0" w:space="708" w:equalWidth="1"/>
          <w:docGrid w:linePitch="360"/>
        </w:sectPr>
      </w:pPr>
      <w:r>
        <w:br w:type="page" w:clear="all"/>
      </w:r>
      <w:r/>
    </w:p>
    <w:p>
      <w:pPr>
        <w:pStyle w:val="1034"/>
        <w:ind w:firstLine="0"/>
        <w:jc w:val="center"/>
        <w:spacing w:before="0" w:after="240"/>
        <w:rPr>
          <w:rFonts w:ascii="Liberation Serif" w:hAnsi="Liberation Serif"/>
        </w:rPr>
      </w:pPr>
      <w:r/>
      <w:bookmarkStart w:id="23" w:name="_Hlk69130205"/>
      <w:r/>
      <w:bookmarkEnd w:id="23"/>
      <w:r>
        <w:rPr>
          <w:rFonts w:ascii="Liberation Serif" w:hAnsi="Liberation Serif" w:cs="Tahoma"/>
          <w:color w:val="auto"/>
          <w:sz w:val="24"/>
          <w:szCs w:val="24"/>
        </w:rPr>
        <w:t xml:space="preserve">Раздел 4. Образцы форм документов</w:t>
      </w:r>
      <w:r>
        <w:rPr>
          <w:rFonts w:ascii="Liberation Serif" w:hAnsi="Liberation Serif"/>
        </w:rPr>
      </w:r>
    </w:p>
    <w:p>
      <w:pPr>
        <w:pStyle w:val="1035"/>
        <w:numPr>
          <w:ilvl w:val="0"/>
          <w:numId w:val="25"/>
        </w:numPr>
        <w:ind w:left="0" w:firstLine="0"/>
        <w:spacing w:before="240" w:after="240"/>
        <w:rPr>
          <w:rFonts w:ascii="Liberation Serif" w:hAnsi="Liberation Serif"/>
        </w:rPr>
      </w:pPr>
      <w:r>
        <w:rPr>
          <w:rFonts w:ascii="Liberation Serif" w:hAnsi="Liberation Serif" w:cs="Tahoma"/>
          <w:color w:val="auto"/>
          <w:sz w:val="22"/>
          <w:szCs w:val="22"/>
        </w:rPr>
        <w:t xml:space="preserve">«СОГЛАСИЕ УЧАСТНИКА ЗАКУПКИ»</w:t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/>
        </w:rPr>
      </w:pPr>
      <w:r>
        <w:rPr>
          <w:rFonts w:ascii="Liberation Serif" w:hAnsi="Liberation Serif" w:cs="Tahoma"/>
          <w:sz w:val="24"/>
          <w:szCs w:val="24"/>
          <w:lang w:eastAsia="ar-SA"/>
        </w:rPr>
        <w:t xml:space="preserve">Даю(-ем) согласие на выполнение работ (оказание услуг), указанных в извещении о закупке, на условиях, предусмотренных проектом договора.</w:t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cs="Tahoma"/>
          <w:sz w:val="24"/>
          <w:szCs w:val="24"/>
          <w:lang w:eastAsia="ar-SA"/>
        </w:rPr>
      </w:pPr>
      <w:r>
        <w:rPr>
          <w:rFonts w:ascii="Liberation Serif" w:hAnsi="Liberation Serif" w:cs="Tahoma"/>
          <w:sz w:val="24"/>
          <w:szCs w:val="24"/>
          <w:lang w:eastAsia="ar-SA"/>
        </w:rPr>
      </w:r>
      <w:r>
        <w:rPr>
          <w:rFonts w:ascii="Liberation Serif" w:hAnsi="Liberation Serif" w:cs="Tahoma"/>
          <w:sz w:val="24"/>
          <w:szCs w:val="24"/>
          <w:lang w:eastAsia="ar-SA"/>
        </w:rPr>
      </w:r>
    </w:p>
    <w:p>
      <w:pPr>
        <w:pStyle w:val="1035"/>
        <w:numPr>
          <w:ilvl w:val="0"/>
          <w:numId w:val="21"/>
        </w:numPr>
        <w:ind w:left="0" w:firstLine="0"/>
        <w:spacing w:before="240" w:after="240"/>
        <w:rPr>
          <w:rFonts w:ascii="Liberation Serif" w:hAnsi="Liberation Serif"/>
        </w:rPr>
      </w:pPr>
      <w:r/>
      <w:bookmarkStart w:id="24" w:name="_Hlk66714133"/>
      <w:r>
        <w:rPr>
          <w:rFonts w:ascii="Liberation Serif" w:hAnsi="Liberation Serif" w:cs="Tahoma"/>
          <w:color w:val="auto"/>
          <w:sz w:val="22"/>
          <w:szCs w:val="22"/>
        </w:rPr>
        <w:t xml:space="preserve">СВЕДЕНИЯ ОБ УЧАСТНИКЕ ЗАКУПКИ»</w:t>
      </w:r>
      <w:r>
        <w:rPr>
          <w:rStyle w:val="1075"/>
          <w:rFonts w:ascii="Liberation Serif" w:hAnsi="Liberation Serif" w:cs="Tahoma"/>
          <w:color w:val="auto"/>
          <w:sz w:val="22"/>
          <w:szCs w:val="22"/>
        </w:rPr>
        <w:footnoteReference w:id="4"/>
      </w:r>
      <w:bookmarkEnd w:id="24"/>
      <w:r/>
      <w:r>
        <w:rPr>
          <w:rFonts w:ascii="Liberation Serif" w:hAnsi="Liberation Serif"/>
        </w:rPr>
      </w:r>
    </w:p>
    <w:tbl>
      <w:tblPr>
        <w:tblW w:w="5000" w:type="pct"/>
        <w:tblInd w:w="-58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5031"/>
        <w:gridCol w:w="5032"/>
      </w:tblGrid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Наименование, фирменное наименование (при наличии) с указанием организационно-правовой формы (для юридического лица), фамилия, имя, отчество (при наличии) (для физического лица, в том числе индивидуального предпринимателя)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Место нахождения (для юридического лица)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Почтовый адрес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Паспортные данные (для физического лица, в том числе индивидуального предпринимателя)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Место жительства (для физического лица, в том числе индивидуального предпринимателя)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Телефон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Адрес электронной почты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Сайт (при наличии)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ИНН (при наличии) 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КПП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ОГРН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ОКПО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ОКТМО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ОКОПФ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Дата постановки на учет в налоговом органе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>
          <w:trHeight w:val="989"/>
        </w:trPr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Лицо, исполняющее функции единоличного исполнительного органа участника закупки (Ф.И.О., должность) и ИНН лица, исполняющего функции единоличного исполнительного органа участника закупки (для юридического лица)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>
          <w:trHeight w:val="989"/>
        </w:trPr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Учредители участника закупки и ИНН (при наличии) учредителей участника закупки (для юридического лица)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>
          <w:trHeight w:val="70"/>
        </w:trPr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Члены коллегиального исполнительного органа участника закупки и ИНН (при наличии) членов коллегиального исполнительного органа</w:t>
            </w:r>
            <w:r>
              <w:rPr>
                <w:rFonts w:ascii="Liberation Serif" w:hAnsi="Liberation Serif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 (для юридического лица)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Банковские реквизиты участника закупки: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Наименование и место нахождения обслуживающего банка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Расчетный счет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Корреспондентский счет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Код БИК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3"/>
              <w:ind w:firstLine="0"/>
              <w:spacing w:before="60" w:after="60"/>
              <w:shd w:val="clear" w:color="auto" w:fill="ffffff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Применяемая система налогообложения. В случае освобождения от уплаты НДС, указать основание (ссылка на соответствующую статью Налогового кодекса РФ).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  <w:tc>
          <w:tcPr>
            <w:tcW w:w="5032" w:type="dxa"/>
            <w:textDirection w:val="lrTb"/>
            <w:noWrap w:val="false"/>
          </w:tcPr>
          <w:p>
            <w:pPr>
              <w:pStyle w:val="1033"/>
              <w:ind w:firstLine="0"/>
              <w:jc w:val="left"/>
              <w:spacing w:before="60" w:after="60"/>
              <w:shd w:val="clear" w:color="auto" w:fill="ffffff"/>
              <w:widowControl/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</w:r>
          </w:p>
        </w:tc>
      </w:tr>
    </w:tbl>
    <w:p>
      <w:pPr>
        <w:pStyle w:val="1033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1033"/>
        <w:ind w:firstLine="0"/>
        <w:jc w:val="left"/>
        <w:spacing w:before="60" w:after="200" w:line="276" w:lineRule="auto"/>
        <w:rPr>
          <w:rFonts w:ascii="Liberation Serif" w:hAnsi="Liberation Serif" w:eastAsia="Liberation Sans" w:cs="Tahoma" w:eastAsiaTheme="majorEastAsia"/>
          <w:b/>
          <w:bCs/>
          <w:szCs w:val="24"/>
        </w:rPr>
      </w:pPr>
      <w:r>
        <w:rPr>
          <w:rFonts w:ascii="Liberation Serif" w:hAnsi="Liberation Serif" w:eastAsia="Liberation Sans" w:cs="Tahoma" w:eastAsiaTheme="majorEastAsia"/>
          <w:b/>
          <w:bCs/>
          <w:szCs w:val="24"/>
        </w:rPr>
      </w:r>
      <w:bookmarkStart w:id="25" w:name="_Hlk67330183"/>
      <w:r/>
      <w:bookmarkEnd w:id="25"/>
      <w:r/>
      <w:r>
        <w:rPr>
          <w:rFonts w:ascii="Liberation Serif" w:hAnsi="Liberation Serif" w:eastAsia="Liberation Sans" w:cs="Tahoma" w:eastAsiaTheme="majorEastAsia"/>
          <w:b/>
          <w:bCs/>
          <w:szCs w:val="24"/>
        </w:rPr>
      </w:r>
    </w:p>
    <w:sectPr>
      <w:headerReference w:type="default" r:id="rId18"/>
      <w:headerReference w:type="even" r:id="rId19"/>
      <w:headerReference w:type="first" r:id="rId20"/>
      <w:footerReference w:type="default" r:id="rId30"/>
      <w:footerReference w:type="even" r:id="rId31"/>
      <w:footerReference w:type="first" r:id="rId32"/>
      <w:footnotePr>
        <w:numFmt w:val="decimal"/>
      </w:footnotePr>
      <w:endnotePr/>
      <w:type w:val="nextPage"/>
      <w:pgSz w:w="11906" w:h="16838" w:orient="portrait"/>
      <w:pgMar w:top="1134" w:right="709" w:bottom="1134" w:left="1134" w:header="284" w:footer="403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;ＭＳ 明朝">
    <w:panose1 w:val="02000603000000000000"/>
  </w:font>
  <w:font w:name="Liberation Serif;Times New Roma">
    <w:panose1 w:val="02020603050405020304"/>
  </w:font>
  <w:font w:name="Symbol">
    <w:panose1 w:val="05010000000000000000"/>
  </w:font>
  <w:font w:name="TimesET">
    <w:panose1 w:val="02000603000000000000"/>
  </w:font>
  <w:font w:name="Droid Sans">
    <w:panose1 w:val="020B0606030804020204"/>
  </w:font>
  <w:font w:name="Open Sans">
    <w:panose1 w:val="020B0606030504020204"/>
  </w:font>
  <w:font w:name="DejaVu Sans">
    <w:panose1 w:val="020B0603030804020204"/>
  </w:font>
  <w:font w:name="Segoe UI">
    <w:panose1 w:val="020B0502040504020204"/>
  </w:font>
  <w:font w:name="Verdana">
    <w:panose1 w:val="020B0604030504040204"/>
  </w:font>
  <w:font w:name="Liberation Serif">
    <w:panose1 w:val="02020603050405020304"/>
  </w:font>
  <w:font w:name="Bookman Old Style">
    <w:panose1 w:val="02060603050605020204"/>
  </w:font>
  <w:font w:name="Courier New">
    <w:panose1 w:val="02070309020205020404"/>
  </w:font>
  <w:font w:name="Arial Unicode MS">
    <w:panose1 w:val="020B0604020202020204"/>
  </w:font>
  <w:font w:name="Arial">
    <w:panose1 w:val="020B0604020202020204"/>
  </w:font>
  <w:font w:name="Tahoma">
    <w:panose1 w:val="020B0604030504040204"/>
  </w:font>
  <w:font w:name="MS Mincho">
    <w:panose1 w:val="02070609020205090404"/>
  </w:font>
  <w:font w:name="Calibri">
    <w:panose1 w:val="020F0502020204030204"/>
  </w:font>
  <w:font w:name="Cambria">
    <w:panose1 w:val="0204080305040603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0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spacing w:before="60" w:after="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ind w:firstLine="0"/>
      <w:jc w:val="center"/>
      <w:spacing w:before="60" w:after="0"/>
    </w:pPr>
    <w:r/>
    <w:bookmarkStart w:id="4" w:name="_Hlk69128188"/>
    <w:r>
      <w:rPr>
        <w:rFonts w:ascii="Tahoma" w:hAnsi="Tahoma" w:cs="Tahoma"/>
        <w:b/>
        <w:bCs/>
        <w:color w:val="000000"/>
        <w:sz w:val="22"/>
        <w:szCs w:val="22"/>
      </w:rPr>
      <w:t xml:space="preserve">г. </w:t>
    </w:r>
    <w:bookmarkEnd w:id="4"/>
    <w:r>
      <w:rPr>
        <w:rFonts w:ascii="Tahoma" w:hAnsi="Tahoma" w:cs="Tahoma"/>
        <w:b/>
        <w:bCs/>
        <w:color w:val="000000"/>
        <w:sz w:val="22"/>
        <w:szCs w:val="22"/>
      </w:rPr>
      <w:t xml:space="preserve">Ростов-на-Дону</w:t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61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spacing w:before="60" w:after="0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61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64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spacing w:before="60" w:after="0"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64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67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spacing w:before="60" w:after="0"/>
    </w:pPr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9"/>
      <w:jc w:val="right"/>
      <w:spacing w:before="60" w:after="0"/>
      <w:rPr>
        <w:rFonts w:ascii="Tahoma" w:hAnsi="Tahoma" w:cs="Tahoma"/>
        <w:sz w:val="22"/>
        <w:szCs w:val="22"/>
      </w:rPr>
    </w:pPr>
    <w:r>
      <w:rPr>
        <w:rFonts w:ascii="Tahoma" w:hAnsi="Tahoma" w:cs="Tahoma"/>
        <w:sz w:val="22"/>
        <w:szCs w:val="22"/>
      </w:rPr>
      <w:fldChar w:fldCharType="begin"/>
    </w:r>
    <w:r>
      <w:rPr>
        <w:rFonts w:ascii="Tahoma" w:hAnsi="Tahoma" w:cs="Tahoma"/>
        <w:sz w:val="22"/>
        <w:szCs w:val="22"/>
      </w:rPr>
      <w:instrText xml:space="preserve"> PAGE </w:instrText>
    </w:r>
    <w:r>
      <w:rPr>
        <w:rFonts w:ascii="Tahoma" w:hAnsi="Tahoma" w:cs="Tahoma"/>
        <w:sz w:val="22"/>
        <w:szCs w:val="22"/>
      </w:rPr>
      <w:fldChar w:fldCharType="separate"/>
    </w:r>
    <w:r>
      <w:rPr>
        <w:rFonts w:ascii="Tahoma" w:hAnsi="Tahoma" w:cs="Tahoma"/>
        <w:sz w:val="22"/>
        <w:szCs w:val="22"/>
      </w:rPr>
      <w:t xml:space="preserve">67</w:t>
    </w:r>
    <w:r>
      <w:rPr>
        <w:rFonts w:ascii="Tahoma" w:hAnsi="Tahoma" w:cs="Tahoma"/>
        <w:sz w:val="22"/>
        <w:szCs w:val="22"/>
      </w:rPr>
      <w:fldChar w:fldCharType="end"/>
    </w:r>
    <w:r>
      <w:rPr>
        <w:rFonts w:ascii="Tahoma" w:hAnsi="Tahoma" w:cs="Tahoma"/>
        <w:sz w:val="22"/>
        <w:szCs w:val="22"/>
      </w:rPr>
    </w:r>
  </w:p>
  <w:p>
    <w:pPr>
      <w:pStyle w:val="1179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180"/>
        <w:ind w:firstLine="0"/>
        <w:spacing w:before="60" w:after="0"/>
      </w:pPr>
      <w:r>
        <w:rPr>
          <w:rStyle w:val="1074"/>
        </w:rPr>
        <w:footnoteRef/>
      </w:r>
      <w:r>
        <w:t xml:space="preserve"> </w:t>
      </w:r>
      <w:r>
        <w:t xml:space="preserve">Участник зак</w:t>
      </w:r>
      <w:r>
        <w:t xml:space="preserve">упки считается соответствующим установленному требованию в случае, если им в установленном порядке подано заявление об обжаловании указанных недоимки, задолженности и решение по данному заявлению на дату рассмотрения заявки на участие в закупке не принято.</w:t>
      </w:r>
      <w:r/>
    </w:p>
  </w:footnote>
  <w:footnote w:id="3">
    <w:p>
      <w:pPr>
        <w:pStyle w:val="1180"/>
        <w:spacing w:before="60" w:after="0"/>
      </w:pPr>
      <w:r>
        <w:rPr>
          <w:rStyle w:val="1074"/>
        </w:rPr>
        <w:footnoteRef/>
      </w:r>
      <w:r>
        <w:t xml:space="preserve"> </w:t>
      </w:r>
      <w:r>
        <w:t xml:space="preserve">Применяется с 01.04.2023 в соответствии с Федеральным законом от 16.04.2022 №109-ФЗ</w:t>
      </w:r>
      <w:r/>
    </w:p>
  </w:footnote>
  <w:footnote w:id="4">
    <w:p>
      <w:pPr>
        <w:pStyle w:val="1180"/>
        <w:ind w:firstLine="0"/>
        <w:spacing w:before="60" w:after="0"/>
        <w:rPr>
          <w:rFonts w:ascii="Liberation Serif" w:hAnsi="Liberation Serif"/>
        </w:rPr>
      </w:pPr>
      <w:r>
        <w:rPr>
          <w:rStyle w:val="1074"/>
        </w:rPr>
        <w:footnoteRef/>
      </w:r>
      <w:r>
        <w:rPr>
          <w:rFonts w:ascii="Liberation Serif" w:hAnsi="Liberation Serif" w:cs="Tahoma"/>
        </w:rPr>
        <w:t xml:space="preserve"> </w:t>
      </w:r>
      <w:r>
        <w:rPr>
          <w:rFonts w:ascii="Liberation Serif" w:hAnsi="Liberation Serif" w:cs="Tahoma"/>
        </w:rPr>
        <w:t xml:space="preserve">В случае участия нескольких лиц на стороне одного участника закупки, указанные сведения указываются в отношении каждого лица, входящего в состав коллективного участника закупки</w:t>
      </w:r>
      <w:r>
        <w:rPr>
          <w:rFonts w:ascii="Liberation Serif" w:hAnsi="Liberation Serif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spacing w:before="60" w:after="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242685" cy="1884045"/>
              <wp:effectExtent l="0" t="0" r="0" b="0"/>
              <wp:docPr id="1" name="Рисунок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7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242685" cy="188404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491.55pt;height:148.35pt;mso-wrap-distance-left:0.00pt;mso-wrap-distance-top:0.00pt;mso-wrap-distance-right:0.00pt;mso-wrap-distance-bottom:0.00pt;" stroked="false">
              <v:path textboxrect="0,0,0,0"/>
              <v:imagedata r:id="rId1" o:title=""/>
            </v:shape>
          </w:pict>
        </mc:Fallback>
      </mc:AlternateContent>
    </w:r>
    <w:r/>
  </w:p>
  <w:p>
    <w:pPr>
      <w:pStyle w:val="1033"/>
      <w:ind w:firstLine="0"/>
      <w:jc w:val="center"/>
      <w:spacing w:before="0" w:after="60"/>
    </w:pPr>
    <w:r>
      <w:rPr>
        <w:rFonts w:ascii="Arial" w:hAnsi="Arial" w:cs="Arial"/>
        <w:b/>
        <w:color w:val="17365d"/>
        <w:sz w:val="20"/>
        <w:lang w:eastAsia="ar-SA"/>
      </w:rPr>
      <w:t xml:space="preserve">ФИЛИАЛ «АЭРОНАВИГАЦИЯ ЮГА»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spacing w:before="60" w:after="0"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spacing w:before="60" w:after="0"/>
    </w:pPr>
    <w:r/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spacing w:before="60" w:after="0"/>
    </w:pPr>
    <w:r/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firstLine="0"/>
      <w:spacing w:before="60" w:after="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175"/>
      <w:isLgl/>
      <w:suff w:val="tab"/>
      <w:lvlText w:val="%1."/>
      <w:lvlJc w:val="left"/>
      <w:pPr>
        <w:ind w:left="0" w:firstLine="567"/>
        <w:tabs>
          <w:tab w:val="num" w:pos="1134" w:leader="none"/>
        </w:tabs>
      </w:pPr>
      <w:rPr>
        <w:rFonts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cs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cs="Times New Roman"/>
      </w:rPr>
    </w:lvl>
    <w:lvl w:ilvl="5">
      <w:start w:val="0"/>
      <w:numFmt w:val="none"/>
      <w:isLgl/>
      <w:suff w:val="nothing"/>
      <w:lvlText w:val=""/>
      <w:lvlJc w:val="left"/>
      <w:pPr>
        <w:ind w:left="0" w:firstLine="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/>
      <w:suff w:val="tab"/>
      <w:lvlText w:val="%1.%2.%3.%4.%5.%6%7."/>
      <w:lvlJc w:val="left"/>
      <w:pPr>
        <w:ind w:left="5664" w:hanging="708"/>
        <w:tabs>
          <w:tab w:val="num" w:pos="708" w:leader="none"/>
        </w:tabs>
      </w:pPr>
      <w:rPr>
        <w:rFonts w:cs="Times New Roman"/>
      </w:rPr>
    </w:lvl>
    <w:lvl w:ilvl="7">
      <w:start w:val="1"/>
      <w:numFmt w:val="decimal"/>
      <w:isLgl/>
      <w:suff w:val="tab"/>
      <w:lvlText w:val="%1.%2.%3.%4.%5.%6%7.%8."/>
      <w:lvlJc w:val="left"/>
      <w:pPr>
        <w:ind w:left="6372" w:hanging="708"/>
        <w:tabs>
          <w:tab w:val="num" w:pos="708" w:leader="none"/>
        </w:tabs>
      </w:pPr>
      <w:rPr>
        <w:rFonts w:cs="Times New Roman"/>
      </w:rPr>
    </w:lvl>
    <w:lvl w:ilvl="8">
      <w:start w:val="1"/>
      <w:numFmt w:val="decimal"/>
      <w:isLgl/>
      <w:suff w:val="tab"/>
      <w:lvlText w:val="%1.%2.%3.%4.%5.%6%7.%8.%9."/>
      <w:lvlJc w:val="left"/>
      <w:pPr>
        <w:ind w:left="7080" w:hanging="708"/>
        <w:tabs>
          <w:tab w:val="num" w:pos="708" w:leader="none"/>
        </w:tabs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decimal"/>
      <w:isLgl/>
      <w:suff w:val="space"/>
      <w:lvlText w:val="Раздел %1."/>
      <w:lvlJc w:val="left"/>
      <w:pPr>
        <w:ind w:left="9716" w:hanging="36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lowerLett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decimal"/>
      <w:isLgl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1.%2."/>
      <w:lvlJc w:val="left"/>
      <w:pPr>
        <w:ind w:left="792" w:hanging="432"/>
        <w:tabs>
          <w:tab w:val="num" w:pos="0" w:leader="none"/>
        </w:tabs>
      </w:pPr>
    </w:lvl>
    <w:lvl w:ilvl="2">
      <w:start w:val="1"/>
      <w:numFmt w:val="decimal"/>
      <w:pStyle w:val="1228"/>
      <w:isLgl/>
      <w:suff w:val="tab"/>
      <w:lvlText w:val="%1.%2.%3."/>
      <w:lvlJc w:val="left"/>
      <w:pPr>
        <w:ind w:left="1224" w:hanging="504"/>
        <w:tabs>
          <w:tab w:val="num" w:pos="0" w:leader="none"/>
        </w:tabs>
      </w:pPr>
    </w:lvl>
    <w:lvl w:ilvl="3">
      <w:start w:val="1"/>
      <w:numFmt w:val="decimal"/>
      <w:isLgl/>
      <w:suff w:val="tab"/>
      <w:lvlText w:val="%1.%2.%3.%4."/>
      <w:lvlJc w:val="left"/>
      <w:pPr>
        <w:ind w:left="1728" w:hanging="648"/>
        <w:tabs>
          <w:tab w:val="num" w:pos="0" w:leader="none"/>
        </w:tabs>
      </w:pPr>
    </w:lvl>
    <w:lvl w:ilvl="4">
      <w:start w:val="1"/>
      <w:numFmt w:val="decimal"/>
      <w:isLgl/>
      <w:suff w:val="tab"/>
      <w:lvlText w:val="%1.%2.%3.%4.%5."/>
      <w:lvlJc w:val="left"/>
      <w:pPr>
        <w:ind w:left="2232" w:hanging="792"/>
        <w:tabs>
          <w:tab w:val="num" w:pos="0" w:leader="none"/>
        </w:tabs>
      </w:pPr>
    </w:lvl>
    <w:lvl w:ilvl="5">
      <w:start w:val="1"/>
      <w:numFmt w:val="decimal"/>
      <w:isLgl/>
      <w:suff w:val="tab"/>
      <w:lvlText w:val="%1.%2.%3.%4.%5.%6."/>
      <w:lvlJc w:val="left"/>
      <w:pPr>
        <w:ind w:left="2736" w:hanging="936"/>
        <w:tabs>
          <w:tab w:val="num" w:pos="0" w:leader="none"/>
        </w:tabs>
      </w:pPr>
    </w:lvl>
    <w:lvl w:ilvl="6">
      <w:start w:val="1"/>
      <w:numFmt w:val="decimal"/>
      <w:isLgl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</w:lvl>
    <w:lvl w:ilvl="7">
      <w:start w:val="1"/>
      <w:numFmt w:val="decimal"/>
      <w:isLgl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bullet"/>
      <w:pStyle w:val="1150"/>
      <w:isLgl/>
      <w:suff w:val="tab"/>
      <w:lvlText w:val=""/>
      <w:lvlJc w:val="left"/>
      <w:pPr>
        <w:ind w:left="357" w:hanging="357"/>
        <w:tabs>
          <w:tab w:val="num" w:pos="357" w:leader="none"/>
        </w:tabs>
      </w:pPr>
      <w:rPr>
        <w:rFonts w:hint="default" w:ascii="Wingdings" w:hAnsi="Wingdings" w:cs="Wingdings"/>
        <w:color w:val="auto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4">
    <w:multiLevelType w:val="hybridMultilevel"/>
    <w:lvl w:ilvl="0">
      <w:start w:val="1"/>
      <w:numFmt w:val="decimal"/>
      <w:isLgl/>
      <w:suff w:val="tab"/>
      <w:lvlText w:val="%1."/>
      <w:lvlJc w:val="left"/>
      <w:pPr>
        <w:ind w:left="927" w:hanging="360"/>
        <w:tabs>
          <w:tab w:val="num" w:pos="0" w:leader="none"/>
        </w:tabs>
      </w:pPr>
      <w:rPr>
        <w:rFonts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359" w:hanging="432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pStyle w:val="1226"/>
      <w:isLgl/>
      <w:suff w:val="tab"/>
      <w:lvlText w:val="%1.%2.%3."/>
      <w:lvlJc w:val="left"/>
      <w:pPr>
        <w:ind w:left="1431" w:hanging="504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2295" w:hanging="648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2799" w:hanging="792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3303" w:hanging="936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3807" w:hanging="108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11" w:hanging="1224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887" w:hanging="1440"/>
        <w:tabs>
          <w:tab w:val="num" w:pos="0" w:leader="none"/>
        </w:tabs>
      </w:pPr>
      <w:rPr>
        <w:rFonts w:cs="Times New Roman"/>
      </w:rPr>
    </w:lvl>
  </w:abstractNum>
  <w:abstractNum w:abstractNumId="5">
    <w:multiLevelType w:val="hybridMultilevel"/>
    <w:lvl w:ilvl="0">
      <w:start w:val="1"/>
      <w:numFmt w:val="bullet"/>
      <w:pStyle w:val="1240"/>
      <w:isLgl/>
      <w:suff w:val="tab"/>
      <w:lvlText w:val=""/>
      <w:lvlJc w:val="left"/>
      <w:pPr>
        <w:ind w:left="0" w:firstLine="851"/>
        <w:tabs>
          <w:tab w:val="num" w:pos="15313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6">
    <w:multiLevelType w:val="hybridMultilevel"/>
    <w:lvl w:ilvl="0">
      <w:start w:val="1"/>
      <w:numFmt w:val="bullet"/>
      <w:pStyle w:val="1247"/>
      <w:isLgl/>
      <w:suff w:val="tab"/>
      <w:lvlText w:val=""/>
      <w:lvlJc w:val="left"/>
      <w:pPr>
        <w:ind w:left="-7229" w:firstLine="720"/>
        <w:tabs>
          <w:tab w:val="num" w:pos="0" w:leader="none"/>
        </w:tabs>
      </w:pPr>
      <w:rPr>
        <w:rFonts w:hint="default" w:ascii="Symbol" w:hAnsi="Symbol" w:cs="Symbol"/>
        <w:b w:val="0"/>
        <w:i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isLgl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7">
    <w:multiLevelType w:val="hybridMultilevel"/>
    <w:lvl w:ilvl="0">
      <w:start w:val="1"/>
      <w:numFmt w:val="decimal"/>
      <w:pStyle w:val="1249"/>
      <w:isLgl/>
      <w:suff w:val="tab"/>
      <w:lvlText w:val="%1"/>
      <w:lvlJc w:val="left"/>
      <w:pPr>
        <w:ind w:left="432" w:hanging="432"/>
        <w:tabs>
          <w:tab w:val="num" w:pos="432" w:leader="none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u w:val="none"/>
        <w:vertAlign w:val="baseline"/>
      </w:rPr>
    </w:lvl>
    <w:lvl w:ilvl="1">
      <w:start w:val="1"/>
      <w:numFmt w:val="decimal"/>
      <w:isLgl/>
      <w:suff w:val="tab"/>
      <w:lvlText w:val="%1.%2"/>
      <w:lvlJc w:val="left"/>
      <w:pPr>
        <w:ind w:left="576" w:hanging="576"/>
        <w:tabs>
          <w:tab w:val="num" w:pos="576" w:leader="none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u w:val="none"/>
        <w:vertAlign w:val="baseline"/>
      </w:rPr>
    </w:lvl>
    <w:lvl w:ilvl="2">
      <w:start w:val="1"/>
      <w:numFmt w:val="decimal"/>
      <w:isLgl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/>
      <w:suff w:val="tab"/>
      <w:lvlText w:val="%1.%2.%3.%4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decimal"/>
      <w:isLgl/>
      <w:suff w:val="tab"/>
      <w:lvlText w:val="%1.%2.%3.%4.%5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decimal"/>
      <w:isLgl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isLgl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isLgl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8">
    <w:multiLevelType w:val="hybridMultilevel"/>
    <w:lvl w:ilvl="0">
      <w:start w:val="1"/>
      <w:numFmt w:val="bullet"/>
      <w:pStyle w:val="1252"/>
      <w:isLgl/>
      <w:suff w:val="tab"/>
      <w:lvlText w:val=""/>
      <w:lvlJc w:val="left"/>
      <w:pPr>
        <w:ind w:left="723" w:hanging="363"/>
        <w:tabs>
          <w:tab w:val="num" w:pos="363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"/>
      <w:lvlJc w:val="left"/>
      <w:pPr>
        <w:ind w:left="723" w:hanging="360"/>
        <w:tabs>
          <w:tab w:val="num" w:pos="723" w:leader="none"/>
        </w:tabs>
      </w:pPr>
      <w:rPr>
        <w:rFonts w:hint="default" w:ascii="Symbol" w:hAnsi="Symbol" w:cs="Symbol"/>
      </w:rPr>
    </w:lvl>
    <w:lvl w:ilvl="2">
      <w:start w:val="7"/>
      <w:numFmt w:val="bullet"/>
      <w:isLgl/>
      <w:suff w:val="tab"/>
      <w:lvlText w:val="-"/>
      <w:lvlJc w:val="left"/>
      <w:pPr>
        <w:ind w:left="1443" w:hanging="360"/>
        <w:tabs>
          <w:tab w:val="num" w:pos="1443" w:leader="none"/>
        </w:tabs>
      </w:pPr>
      <w:rPr>
        <w:rFonts w:hint="default" w:ascii="Times New Roman" w:hAnsi="Times New Roman" w:cs="Times New Roman"/>
      </w:rPr>
    </w:lvl>
    <w:lvl w:ilvl="3">
      <w:start w:val="1"/>
      <w:numFmt w:val="bullet"/>
      <w:isLgl/>
      <w:suff w:val="tab"/>
      <w:lvlText w:val=""/>
      <w:lvlJc w:val="left"/>
      <w:pPr>
        <w:ind w:left="2163" w:hanging="360"/>
        <w:tabs>
          <w:tab w:val="num" w:pos="2163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2883" w:hanging="360"/>
        <w:tabs>
          <w:tab w:val="num" w:pos="2883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3603" w:hanging="360"/>
        <w:tabs>
          <w:tab w:val="num" w:pos="3603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4323" w:hanging="360"/>
        <w:tabs>
          <w:tab w:val="num" w:pos="4323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043" w:hanging="360"/>
        <w:tabs>
          <w:tab w:val="num" w:pos="5043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5763" w:hanging="360"/>
        <w:tabs>
          <w:tab w:val="num" w:pos="5763" w:leader="none"/>
        </w:tabs>
      </w:pPr>
      <w:rPr>
        <w:rFonts w:hint="default" w:ascii="Wingdings" w:hAnsi="Wingdings" w:cs="Wingdings"/>
      </w:rPr>
    </w:lvl>
  </w:abstractNum>
  <w:abstractNum w:abstractNumId="9">
    <w:multiLevelType w:val="hybridMultilevel"/>
    <w:lvl w:ilvl="0">
      <w:start w:val="1"/>
      <w:numFmt w:val="russianLower"/>
      <w:isLgl/>
      <w:suff w:val="space"/>
      <w:lvlText w:val="%1)"/>
      <w:lvlJc w:val="left"/>
      <w:pPr>
        <w:ind w:left="720" w:hanging="360"/>
        <w:tabs>
          <w:tab w:val="num" w:pos="0" w:leader="none"/>
        </w:tabs>
      </w:pPr>
      <w:rPr>
        <w:rFonts w:cs="Times New Roman"/>
      </w:rPr>
    </w:lvl>
    <w:lvl w:ilvl="1">
      <w:start w:val="1"/>
      <w:numFmt w:val="lowerLett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  <w:rPr>
        <w:b/>
        <w:bCs/>
      </w:r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0">
    <w:multiLevelType w:val="hybridMultilevel"/>
    <w:lvl w:ilvl="0">
      <w:start w:val="1"/>
      <w:numFmt w:val="decimal"/>
      <w:isLgl/>
      <w:suff w:val="tab"/>
      <w:lvlText w:val="%1."/>
      <w:lvlJc w:val="left"/>
      <w:pPr>
        <w:ind w:left="360" w:hanging="360"/>
        <w:tabs>
          <w:tab w:val="num" w:pos="0" w:leader="none"/>
        </w:tabs>
      </w:pPr>
      <w:rPr>
        <w:b/>
        <w:bCs/>
      </w:rPr>
    </w:lvl>
    <w:lvl w:ilvl="1">
      <w:start w:val="1"/>
      <w:numFmt w:val="decimal"/>
      <w:isLgl/>
      <w:suff w:val="tab"/>
      <w:lvlText w:val="%1.%2."/>
      <w:lvlJc w:val="left"/>
      <w:pPr>
        <w:ind w:left="1142" w:hanging="432"/>
        <w:tabs>
          <w:tab w:val="num" w:pos="0" w:leader="none"/>
        </w:tabs>
      </w:pPr>
      <w:rPr>
        <w:b w:val="0"/>
        <w:bCs w:val="0"/>
      </w:rPr>
    </w:lvl>
    <w:lvl w:ilvl="2">
      <w:start w:val="1"/>
      <w:numFmt w:val="decimal"/>
      <w:isLgl/>
      <w:suff w:val="tab"/>
      <w:lvlText w:val="%1.%2.%3."/>
      <w:lvlJc w:val="left"/>
      <w:pPr>
        <w:ind w:left="1224" w:hanging="504"/>
        <w:tabs>
          <w:tab w:val="num" w:pos="0" w:leader="none"/>
        </w:tabs>
      </w:pPr>
    </w:lvl>
    <w:lvl w:ilvl="3">
      <w:start w:val="1"/>
      <w:numFmt w:val="decimal"/>
      <w:isLgl/>
      <w:suff w:val="tab"/>
      <w:lvlText w:val="%1.%2.%3.%4."/>
      <w:lvlJc w:val="left"/>
      <w:pPr>
        <w:ind w:left="1728" w:hanging="648"/>
        <w:tabs>
          <w:tab w:val="num" w:pos="0" w:leader="none"/>
        </w:tabs>
      </w:pPr>
    </w:lvl>
    <w:lvl w:ilvl="4">
      <w:start w:val="1"/>
      <w:numFmt w:val="decimal"/>
      <w:isLgl/>
      <w:suff w:val="tab"/>
      <w:lvlText w:val="%1.%2.%3.%4.%5."/>
      <w:lvlJc w:val="left"/>
      <w:pPr>
        <w:ind w:left="2232" w:hanging="792"/>
        <w:tabs>
          <w:tab w:val="num" w:pos="0" w:leader="none"/>
        </w:tabs>
      </w:pPr>
    </w:lvl>
    <w:lvl w:ilvl="5">
      <w:start w:val="1"/>
      <w:numFmt w:val="decimal"/>
      <w:isLgl/>
      <w:suff w:val="tab"/>
      <w:lvlText w:val="%1.%2.%3.%4.%5.%6."/>
      <w:lvlJc w:val="left"/>
      <w:pPr>
        <w:ind w:left="2736" w:hanging="936"/>
        <w:tabs>
          <w:tab w:val="num" w:pos="0" w:leader="none"/>
        </w:tabs>
      </w:pPr>
    </w:lvl>
    <w:lvl w:ilvl="6">
      <w:start w:val="1"/>
      <w:numFmt w:val="decimal"/>
      <w:isLgl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</w:lvl>
    <w:lvl w:ilvl="7">
      <w:start w:val="1"/>
      <w:numFmt w:val="decimal"/>
      <w:isLgl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</w:lvl>
  </w:abstractNum>
  <w:abstractNum w:abstractNumId="11">
    <w:multiLevelType w:val="hybridMultilevel"/>
    <w:lvl w:ilvl="0">
      <w:start w:val="1"/>
      <w:numFmt w:val="decimal"/>
      <w:isLgl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russianLow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2">
    <w:multiLevelType w:val="hybridMultilevel"/>
    <w:lvl w:ilvl="0">
      <w:start w:val="1"/>
      <w:numFmt w:val="decimal"/>
      <w:isLgl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/>
      <w:suff w:val="space"/>
      <w:lvlText w:val="%2)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3">
    <w:multiLevelType w:val="hybridMultilevel"/>
    <w:lvl w:ilvl="0">
      <w:start w:val="1"/>
      <w:numFmt w:val="decimal"/>
      <w:isLgl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4">
    <w:multiLevelType w:val="hybridMultilevel"/>
    <w:lvl w:ilvl="0">
      <w:start w:val="1"/>
      <w:numFmt w:val="decimal"/>
      <w:isLgl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 w:val="0"/>
        <w:i w:val="0"/>
        <w:color w:val="auto"/>
      </w:rPr>
    </w:lvl>
    <w:lvl w:ilvl="1">
      <w:start w:val="1"/>
      <w:numFmt w:val="lowerLett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5">
    <w:multiLevelType w:val="hybridMultilevel"/>
    <w:lvl w:ilvl="0">
      <w:start w:val="1"/>
      <w:numFmt w:val="bullet"/>
      <w:isLgl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  <w:b w:val="0"/>
        <w:i w:val="0"/>
        <w:color w:val="auto"/>
      </w:rPr>
    </w:lvl>
    <w:lvl w:ilvl="1">
      <w:start w:val="1"/>
      <w:numFmt w:val="lowerLett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6">
    <w:multiLevelType w:val="hybridMultilevel"/>
    <w:lvl w:ilvl="0">
      <w:start w:val="1"/>
      <w:numFmt w:val="bullet"/>
      <w:isLgl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7">
    <w:multiLevelType w:val="hybridMultilevel"/>
    <w:lvl w:ilvl="0">
      <w:start w:val="1"/>
      <w:numFmt w:val="decimal"/>
      <w:isLgl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rFonts w:ascii="Times New Roman" w:hAnsi="Times New Roman" w:cs="Times New Roman"/>
      </w:rPr>
    </w:lvl>
    <w:lvl w:ilvl="1">
      <w:start w:val="1"/>
      <w:numFmt w:val="lowerLetter"/>
      <w:isLgl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8">
    <w:multiLevelType w:val="hybridMultilevel"/>
    <w:lvl w:ilvl="0">
      <w:start w:val="1"/>
      <w:numFmt w:val="bullet"/>
      <w:isLgl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9">
    <w:multiLevelType w:val="hybridMultilevel"/>
    <w:lvl w:ilvl="0">
      <w:start w:val="1"/>
      <w:numFmt w:val="bullet"/>
      <w:isLgl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0">
    <w:multiLevelType w:val="hybridMultilevel"/>
    <w:lvl w:ilvl="0">
      <w:start w:val="1"/>
      <w:numFmt w:val="decimal"/>
      <w:isLgl/>
      <w:suff w:val="space"/>
      <w:lvlText w:val="Форма %1."/>
      <w:lvlJc w:val="left"/>
      <w:pPr>
        <w:ind w:left="6739" w:hanging="36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lowerLetter"/>
      <w:isLgl/>
      <w:suff w:val="tab"/>
      <w:lvlText w:val="%2."/>
      <w:lvlJc w:val="left"/>
      <w:pPr>
        <w:ind w:left="6326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7046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7766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8486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9206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9926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10646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11366" w:hanging="180"/>
        <w:tabs>
          <w:tab w:val="num" w:pos="0" w:leader="none"/>
        </w:tabs>
      </w:pPr>
    </w:lvl>
  </w:abstractNum>
  <w:abstractNum w:abstractNumId="21">
    <w:multiLevelType w:val="hybridMultilevel"/>
    <w:lvl w:ilvl="0">
      <w:start w:val="1"/>
      <w:numFmt w:val="decimal"/>
      <w:isLgl/>
      <w:suff w:val="space"/>
      <w:lvlText w:val="Форма %1."/>
      <w:lvlJc w:val="left"/>
      <w:pPr>
        <w:ind w:left="6739" w:hanging="36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lowerLetter"/>
      <w:isLgl/>
      <w:suff w:val="tab"/>
      <w:lvlText w:val="%2."/>
      <w:lvlJc w:val="left"/>
      <w:pPr>
        <w:ind w:left="6326" w:hanging="360"/>
        <w:tabs>
          <w:tab w:val="num" w:pos="0" w:leader="none"/>
        </w:tabs>
      </w:pPr>
    </w:lvl>
    <w:lvl w:ilvl="2">
      <w:start w:val="1"/>
      <w:numFmt w:val="lowerRoman"/>
      <w:isLgl/>
      <w:suff w:val="tab"/>
      <w:lvlText w:val="%3."/>
      <w:lvlJc w:val="right"/>
      <w:pPr>
        <w:ind w:left="7046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left"/>
      <w:pPr>
        <w:ind w:left="7766" w:hanging="360"/>
        <w:tabs>
          <w:tab w:val="num" w:pos="0" w:leader="none"/>
        </w:tabs>
      </w:pPr>
    </w:lvl>
    <w:lvl w:ilvl="4">
      <w:start w:val="1"/>
      <w:numFmt w:val="lowerLetter"/>
      <w:isLgl/>
      <w:suff w:val="tab"/>
      <w:lvlText w:val="%5."/>
      <w:lvlJc w:val="left"/>
      <w:pPr>
        <w:ind w:left="8486" w:hanging="360"/>
        <w:tabs>
          <w:tab w:val="num" w:pos="0" w:leader="none"/>
        </w:tabs>
      </w:pPr>
    </w:lvl>
    <w:lvl w:ilvl="5">
      <w:start w:val="1"/>
      <w:numFmt w:val="lowerRoman"/>
      <w:isLgl/>
      <w:suff w:val="tab"/>
      <w:lvlText w:val="%6."/>
      <w:lvlJc w:val="right"/>
      <w:pPr>
        <w:ind w:left="9206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left"/>
      <w:pPr>
        <w:ind w:left="9926" w:hanging="360"/>
        <w:tabs>
          <w:tab w:val="num" w:pos="0" w:leader="none"/>
        </w:tabs>
      </w:pPr>
    </w:lvl>
    <w:lvl w:ilvl="7">
      <w:start w:val="1"/>
      <w:numFmt w:val="lowerLetter"/>
      <w:isLgl/>
      <w:suff w:val="tab"/>
      <w:lvlText w:val="%8."/>
      <w:lvlJc w:val="left"/>
      <w:pPr>
        <w:ind w:left="10646" w:hanging="360"/>
        <w:tabs>
          <w:tab w:val="num" w:pos="0" w:leader="none"/>
        </w:tabs>
      </w:pPr>
    </w:lvl>
    <w:lvl w:ilvl="8">
      <w:start w:val="1"/>
      <w:numFmt w:val="lowerRoman"/>
      <w:isLgl/>
      <w:suff w:val="tab"/>
      <w:lvlText w:val="%9."/>
      <w:lvlJc w:val="right"/>
      <w:pPr>
        <w:ind w:left="11366" w:hanging="180"/>
        <w:tabs>
          <w:tab w:val="num" w:pos="0" w:leader="none"/>
        </w:tabs>
      </w:pPr>
    </w:lvl>
  </w:abstractNum>
  <w:abstractNum w:abstractNumId="22">
    <w:multiLevelType w:val="hybridMultilevel"/>
    <w:lvl w:ilvl="0">
      <w:start w:val="2"/>
      <w:numFmt w:val="decimal"/>
      <w:isLgl/>
      <w:suff w:val="tab"/>
      <w:lvlText w:val="%1."/>
      <w:lvlJc w:val="left"/>
      <w:pPr>
        <w:ind w:left="0" w:firstLine="567"/>
        <w:tabs>
          <w:tab w:val="num" w:pos="720" w:leader="none"/>
        </w:tabs>
      </w:pPr>
    </w:lvl>
    <w:lvl w:ilvl="1">
      <w:start w:val="1"/>
      <w:numFmt w:val="decimal"/>
      <w:isLgl/>
      <w:suff w:val="tab"/>
      <w:lvlText w:val="%1.%2."/>
      <w:lvlJc w:val="left"/>
      <w:pPr>
        <w:ind w:left="2126" w:hanging="708"/>
        <w:tabs>
          <w:tab w:val="num" w:pos="708" w:leader="none"/>
        </w:tabs>
      </w:pPr>
    </w:lvl>
    <w:lvl w:ilvl="2">
      <w:start w:val="1"/>
      <w:numFmt w:val="decimal"/>
      <w:isLgl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/>
      <w:suff w:val="tab"/>
      <w:lvlText w:val="%1.%2.%3.%4."/>
      <w:lvlJc w:val="left"/>
      <w:pPr>
        <w:ind w:left="3540" w:hanging="708"/>
        <w:tabs>
          <w:tab w:val="num" w:pos="708" w:leader="none"/>
        </w:tabs>
      </w:pPr>
    </w:lvl>
    <w:lvl w:ilvl="4">
      <w:start w:val="1"/>
      <w:numFmt w:val="decimal"/>
      <w:isLgl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/>
      <w:suff w:val="tab"/>
      <w:lvlText w:val="%6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decimal"/>
      <w:isLgl/>
      <w:suff w:val="tab"/>
      <w:lvlText w:val="%1.%2.%3.%4.%5.%6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/>
      <w:suff w:val="tab"/>
      <w:lvlText w:val="%1.%2.%3.%4.%5.%6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/>
      <w:suff w:val="tab"/>
      <w:lvlText w:val="%1.%2.%3.%4.%5.%6%7.%8.%9."/>
      <w:lvlJc w:val="left"/>
      <w:pPr>
        <w:ind w:left="7080" w:hanging="708"/>
        <w:tabs>
          <w:tab w:val="num" w:pos="708" w:leader="none"/>
        </w:tabs>
      </w:pPr>
    </w:lvl>
  </w:abstractNum>
  <w:abstractNum w:abstractNumId="2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3">
    <w:name w:val="No List"/>
    <w:uiPriority w:val="99"/>
    <w:semiHidden/>
    <w:unhideWhenUsed/>
  </w:style>
  <w:style w:type="table" w:styleId="49">
    <w:name w:val="Table Grid"/>
    <w:basedOn w:val="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033" w:default="1">
    <w:name w:val="Normal"/>
    <w:qFormat/>
    <w:pPr>
      <w:ind w:firstLine="709"/>
      <w:jc w:val="both"/>
      <w:spacing w:before="60" w:after="60"/>
      <w:widowControl/>
    </w:pPr>
    <w:rPr>
      <w:rFonts w:ascii="Times New Roman" w:hAnsi="Times New Roman" w:eastAsia="Times New Roman" w:cs="Times New Roman"/>
      <w:color w:val="auto"/>
      <w:sz w:val="26"/>
      <w:szCs w:val="20"/>
      <w:lang w:val="ru-RU" w:eastAsia="ru-RU" w:bidi="ar-SA"/>
    </w:rPr>
  </w:style>
  <w:style w:type="paragraph" w:styleId="1034">
    <w:name w:val="Heading 1"/>
    <w:basedOn w:val="1033"/>
    <w:uiPriority w:val="99"/>
    <w:qFormat/>
    <w:pPr>
      <w:keepLines/>
      <w:keepNext/>
      <w:spacing w:before="480" w:after="0"/>
      <w:outlineLvl w:val="0"/>
    </w:pPr>
    <w:rPr>
      <w:rFonts w:ascii="Cambria" w:hAnsi="Cambria" w:eastAsia="Liberation Sans" w:cs="Liberation Sans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35">
    <w:name w:val="Heading 2"/>
    <w:basedOn w:val="1033"/>
    <w:uiPriority w:val="99"/>
    <w:unhideWhenUsed/>
    <w:qFormat/>
    <w:pPr>
      <w:keepLines/>
      <w:keepNext/>
      <w:spacing w:before="200" w:after="0"/>
      <w:outlineLvl w:val="1"/>
    </w:pPr>
    <w:rPr>
      <w:rFonts w:ascii="Cambria" w:hAnsi="Cambria" w:eastAsia="Liberation Sans" w:cs="Liberation Sans" w:asciiTheme="majorHAnsi" w:hAnsiTheme="majorHAnsi" w:eastAsiaTheme="majorEastAsia" w:cstheme="majorBidi"/>
      <w:b/>
      <w:bCs/>
      <w:color w:val="4f81bd" w:themeColor="accent1"/>
      <w:szCs w:val="26"/>
    </w:rPr>
  </w:style>
  <w:style w:type="paragraph" w:styleId="1036">
    <w:name w:val="Heading 3"/>
    <w:basedOn w:val="1033"/>
    <w:uiPriority w:val="99"/>
    <w:unhideWhenUsed/>
    <w:qFormat/>
    <w:pPr>
      <w:keepLines/>
      <w:keepNext/>
      <w:spacing w:before="40" w:after="0"/>
      <w:outlineLvl w:val="2"/>
    </w:pPr>
    <w:rPr>
      <w:rFonts w:ascii="Cambria" w:hAnsi="Cambria" w:eastAsia="Liberation Sans" w:cs="Liberation Sans" w:asciiTheme="majorHAnsi" w:hAnsiTheme="majorHAnsi" w:eastAsiaTheme="majorEastAsia" w:cstheme="majorBidi"/>
      <w:color w:val="243f60" w:themeColor="accent1" w:themeShade="7F"/>
      <w:szCs w:val="24"/>
    </w:rPr>
  </w:style>
  <w:style w:type="paragraph" w:styleId="1037">
    <w:name w:val="Heading 4"/>
    <w:basedOn w:val="1033"/>
    <w:uiPriority w:val="99"/>
    <w:qFormat/>
    <w:pPr>
      <w:ind w:firstLine="0"/>
      <w:keepLines/>
      <w:keepNext/>
      <w:spacing w:line="288" w:lineRule="auto"/>
      <w:tabs>
        <w:tab w:val="clear" w:pos="708" w:leader="none"/>
        <w:tab w:val="left" w:pos="1134" w:leader="none"/>
      </w:tabs>
      <w:outlineLvl w:val="3"/>
    </w:pPr>
    <w:rPr>
      <w:b/>
      <w:bCs/>
      <w:i/>
      <w:szCs w:val="28"/>
    </w:rPr>
  </w:style>
  <w:style w:type="paragraph" w:styleId="1038">
    <w:name w:val="Heading 5"/>
    <w:basedOn w:val="1033"/>
    <w:uiPriority w:val="99"/>
    <w:qFormat/>
    <w:pPr>
      <w:ind w:left="1008" w:hanging="1008"/>
      <w:keepNext/>
      <w:spacing w:before="120" w:after="240" w:line="288" w:lineRule="auto"/>
      <w:outlineLvl w:val="4"/>
    </w:pPr>
    <w:rPr>
      <w:b/>
      <w:bCs/>
      <w:iCs/>
      <w:szCs w:val="26"/>
    </w:rPr>
  </w:style>
  <w:style w:type="paragraph" w:styleId="1039">
    <w:name w:val="Heading 6"/>
    <w:basedOn w:val="1033"/>
    <w:uiPriority w:val="99"/>
    <w:qFormat/>
    <w:pPr>
      <w:ind w:left="1152" w:hanging="1152"/>
      <w:spacing w:before="120" w:after="240" w:line="288" w:lineRule="auto"/>
      <w:outlineLvl w:val="5"/>
    </w:pPr>
    <w:rPr>
      <w:b/>
      <w:bCs/>
      <w:sz w:val="22"/>
      <w:szCs w:val="22"/>
    </w:rPr>
  </w:style>
  <w:style w:type="paragraph" w:styleId="1040">
    <w:name w:val="Heading 7"/>
    <w:basedOn w:val="1033"/>
    <w:uiPriority w:val="99"/>
    <w:qFormat/>
    <w:pPr>
      <w:ind w:left="1296" w:hanging="1296"/>
      <w:spacing w:before="240" w:after="60" w:line="288" w:lineRule="auto"/>
      <w:outlineLvl w:val="6"/>
    </w:pPr>
    <w:rPr>
      <w:szCs w:val="24"/>
    </w:rPr>
  </w:style>
  <w:style w:type="paragraph" w:styleId="1041">
    <w:name w:val="Heading 8"/>
    <w:basedOn w:val="1033"/>
    <w:uiPriority w:val="99"/>
    <w:qFormat/>
    <w:pPr>
      <w:ind w:left="1440" w:hanging="1440"/>
      <w:spacing w:before="240" w:after="60" w:line="288" w:lineRule="auto"/>
      <w:outlineLvl w:val="7"/>
    </w:pPr>
    <w:rPr>
      <w:i/>
      <w:iCs/>
      <w:szCs w:val="24"/>
    </w:rPr>
  </w:style>
  <w:style w:type="paragraph" w:styleId="1042">
    <w:name w:val="Heading 9"/>
    <w:basedOn w:val="1033"/>
    <w:uiPriority w:val="99"/>
    <w:unhideWhenUsed/>
    <w:qFormat/>
    <w:pPr>
      <w:keepLines/>
      <w:keepNext/>
      <w:spacing w:before="40" w:after="0"/>
      <w:outlineLvl w:val="8"/>
    </w:pPr>
    <w:rPr>
      <w:rFonts w:ascii="Cambria" w:hAnsi="Cambria" w:eastAsia="Liberation Sans" w:cs="Liberation Sans"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043">
    <w:name w:val="Heading 1 Char"/>
    <w:basedOn w:val="1060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1044">
    <w:name w:val="Heading 2 Char"/>
    <w:basedOn w:val="1060"/>
    <w:uiPriority w:val="9"/>
    <w:qFormat/>
    <w:rPr>
      <w:rFonts w:ascii="Liberation Sans" w:hAnsi="Liberation Sans" w:eastAsia="Liberation Sans" w:cs="Liberation Sans"/>
      <w:sz w:val="34"/>
    </w:rPr>
  </w:style>
  <w:style w:type="character" w:styleId="1045">
    <w:name w:val="Heading 3 Char"/>
    <w:basedOn w:val="1060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1046">
    <w:name w:val="Heading 4 Char"/>
    <w:basedOn w:val="1060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1047">
    <w:name w:val="Heading 5 Char"/>
    <w:basedOn w:val="1060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1048">
    <w:name w:val="Heading 6 Char"/>
    <w:basedOn w:val="1060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1049">
    <w:name w:val="Heading 7 Char"/>
    <w:basedOn w:val="1060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1050">
    <w:name w:val="Heading 8 Char"/>
    <w:basedOn w:val="1060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1051">
    <w:name w:val="Heading 9 Char"/>
    <w:basedOn w:val="1060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1052">
    <w:name w:val="Title Char"/>
    <w:basedOn w:val="1060"/>
    <w:uiPriority w:val="10"/>
    <w:qFormat/>
    <w:rPr>
      <w:sz w:val="48"/>
      <w:szCs w:val="48"/>
    </w:rPr>
  </w:style>
  <w:style w:type="character" w:styleId="1053">
    <w:name w:val="Subtitle Char"/>
    <w:basedOn w:val="1060"/>
    <w:uiPriority w:val="11"/>
    <w:qFormat/>
    <w:rPr>
      <w:sz w:val="24"/>
      <w:szCs w:val="24"/>
    </w:rPr>
  </w:style>
  <w:style w:type="character" w:styleId="1054">
    <w:name w:val="Quote Char"/>
    <w:uiPriority w:val="29"/>
    <w:qFormat/>
    <w:rPr>
      <w:i/>
    </w:rPr>
  </w:style>
  <w:style w:type="character" w:styleId="1055">
    <w:name w:val="Intense Quote Char"/>
    <w:uiPriority w:val="30"/>
    <w:qFormat/>
    <w:rPr>
      <w:i/>
    </w:rPr>
  </w:style>
  <w:style w:type="character" w:styleId="1056">
    <w:name w:val="Footer Char"/>
    <w:basedOn w:val="1060"/>
    <w:uiPriority w:val="99"/>
    <w:qFormat/>
  </w:style>
  <w:style w:type="character" w:styleId="1057">
    <w:name w:val="Caption Char"/>
    <w:basedOn w:val="1060"/>
    <w:uiPriority w:val="35"/>
    <w:qFormat/>
    <w:rPr>
      <w:b/>
      <w:bCs/>
      <w:color w:val="4f81bd" w:themeColor="accent1"/>
      <w:sz w:val="18"/>
      <w:szCs w:val="18"/>
    </w:rPr>
  </w:style>
  <w:style w:type="character" w:styleId="1058">
    <w:name w:val="Footnote Text Char"/>
    <w:uiPriority w:val="99"/>
    <w:qFormat/>
    <w:rPr>
      <w:sz w:val="18"/>
    </w:rPr>
  </w:style>
  <w:style w:type="character" w:styleId="1059">
    <w:name w:val="Endnote Text Char"/>
    <w:uiPriority w:val="99"/>
    <w:qFormat/>
    <w:rPr>
      <w:sz w:val="20"/>
    </w:rPr>
  </w:style>
  <w:style w:type="character" w:styleId="1060" w:default="1">
    <w:name w:val="Default Paragraph Font"/>
    <w:uiPriority w:val="1"/>
    <w:semiHidden/>
    <w:unhideWhenUsed/>
    <w:qFormat/>
  </w:style>
  <w:style w:type="character" w:styleId="1061" w:customStyle="1">
    <w:name w:val="Обычный (веб) Знак"/>
    <w:uiPriority w:val="99"/>
    <w:qFormat/>
    <w:rPr>
      <w:rFonts w:ascii="Calibri" w:hAnsi="Calibri"/>
      <w:sz w:val="24"/>
      <w:szCs w:val="24"/>
      <w:lang w:eastAsia="ru-RU"/>
    </w:rPr>
  </w:style>
  <w:style w:type="character" w:styleId="1062" w:customStyle="1">
    <w:name w:val="Верхний колонтитул Знак"/>
    <w:basedOn w:val="1060"/>
    <w:uiPriority w:val="99"/>
    <w:qFormat/>
    <w:rPr>
      <w:sz w:val="24"/>
      <w:lang w:eastAsia="ru-RU"/>
    </w:rPr>
  </w:style>
  <w:style w:type="character" w:styleId="1063" w:customStyle="1">
    <w:name w:val="Верхний колонтитул Знак1"/>
    <w:basedOn w:val="1060"/>
    <w:uiPriority w:val="99"/>
    <w:semiHidden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64">
    <w:name w:val="Hyperlink"/>
    <w:uiPriority w:val="99"/>
    <w:unhideWhenUsed/>
    <w:rPr>
      <w:color w:val="0000ff"/>
      <w:u w:val="single"/>
    </w:rPr>
  </w:style>
  <w:style w:type="character" w:styleId="1065" w:customStyle="1">
    <w:name w:val="Абзац списка Знак"/>
    <w:uiPriority w:val="34"/>
    <w:qFormat/>
    <w:rPr>
      <w:rFonts w:ascii="Times New Roman" w:hAnsi="Times New Roman"/>
      <w:sz w:val="26"/>
      <w:lang w:eastAsia="ru-RU"/>
    </w:rPr>
  </w:style>
  <w:style w:type="character" w:styleId="1066">
    <w:name w:val="annotation reference"/>
    <w:basedOn w:val="1060"/>
    <w:uiPriority w:val="99"/>
    <w:semiHidden/>
    <w:unhideWhenUsed/>
    <w:qFormat/>
    <w:rPr>
      <w:sz w:val="16"/>
      <w:szCs w:val="16"/>
    </w:rPr>
  </w:style>
  <w:style w:type="character" w:styleId="1067" w:customStyle="1">
    <w:name w:val="Текст примечания Знак"/>
    <w:basedOn w:val="1060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68" w:customStyle="1">
    <w:name w:val="Тема примечания Знак"/>
    <w:basedOn w:val="1067"/>
    <w:uiPriority w:val="99"/>
    <w:semiHidden/>
    <w:qFormat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1069" w:customStyle="1">
    <w:name w:val="Текст выноски Знак"/>
    <w:basedOn w:val="1060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1070" w:customStyle="1">
    <w:name w:val="Заголовок 1 Знак"/>
    <w:basedOn w:val="1060"/>
    <w:uiPriority w:val="99"/>
    <w:qFormat/>
    <w:rPr>
      <w:rFonts w:ascii="Cambria" w:hAnsi="Cambria" w:eastAsia="Liberation Sans" w:cs="Liberation Sans"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1071" w:customStyle="1">
    <w:name w:val="Заголовок 2 Знак"/>
    <w:basedOn w:val="1060"/>
    <w:uiPriority w:val="99"/>
    <w:qFormat/>
    <w:rPr>
      <w:rFonts w:ascii="Cambria" w:hAnsi="Cambria" w:eastAsia="Liberation Sans" w:cs="Liberation Sans" w:asciiTheme="majorHAnsi" w:hAnsiTheme="majorHAnsi" w:eastAsiaTheme="majorEastAsia" w:cstheme="majorBidi"/>
      <w:b/>
      <w:bCs/>
      <w:color w:val="4f81bd" w:themeColor="accent1"/>
      <w:sz w:val="26"/>
      <w:szCs w:val="26"/>
      <w:lang w:eastAsia="ru-RU"/>
    </w:rPr>
  </w:style>
  <w:style w:type="character" w:styleId="1072" w:customStyle="1">
    <w:name w:val="Нумерованный список Знак"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73" w:customStyle="1">
    <w:name w:val="Символ сноски (user)"/>
    <w:unhideWhenUsed/>
    <w:qFormat/>
    <w:rPr>
      <w:vertAlign w:val="superscript"/>
    </w:rPr>
  </w:style>
  <w:style w:type="character" w:styleId="1074">
    <w:name w:val="Символ сноски"/>
    <w:qFormat/>
    <w:rPr>
      <w:vertAlign w:val="superscript"/>
    </w:rPr>
  </w:style>
  <w:style w:type="character" w:styleId="1075">
    <w:name w:val="footnote reference"/>
    <w:rPr>
      <w:vertAlign w:val="superscript"/>
    </w:rPr>
  </w:style>
  <w:style w:type="character" w:styleId="1076" w:customStyle="1">
    <w:name w:val="Текст концевой сноски Знак"/>
    <w:basedOn w:val="1060"/>
    <w:uiPriority w:val="99"/>
    <w:qFormat/>
    <w:rPr>
      <w:rFonts w:ascii="Times New Roman" w:hAnsi="Times New Roman" w:eastAsia="Times New Roman" w:cs="Times New Roman"/>
      <w:sz w:val="20"/>
      <w:szCs w:val="20"/>
    </w:rPr>
  </w:style>
  <w:style w:type="character" w:styleId="1077" w:customStyle="1">
    <w:name w:val="Заголовок 3 Знак"/>
    <w:basedOn w:val="1060"/>
    <w:uiPriority w:val="99"/>
    <w:qFormat/>
    <w:rPr>
      <w:rFonts w:ascii="Cambria" w:hAnsi="Cambria" w:eastAsia="Liberation Sans" w:cs="Liberation Sans"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1078">
    <w:name w:val="Placeholder Text"/>
    <w:basedOn w:val="1060"/>
    <w:uiPriority w:val="99"/>
    <w:semiHidden/>
    <w:qFormat/>
    <w:rPr>
      <w:color w:val="808080"/>
    </w:rPr>
  </w:style>
  <w:style w:type="character" w:styleId="1079" w:customStyle="1">
    <w:name w:val="Нижний колонтитул Знак"/>
    <w:basedOn w:val="1060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80" w:customStyle="1">
    <w:name w:val="Текст сноски Знак"/>
    <w:basedOn w:val="1060"/>
    <w:uiPriority w:val="99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81">
    <w:name w:val="FollowedHyperlink"/>
    <w:basedOn w:val="1060"/>
    <w:uiPriority w:val="99"/>
    <w:semiHidden/>
    <w:unhideWhenUsed/>
    <w:rPr>
      <w:color w:val="800080" w:themeColor="followedHyperlink"/>
      <w:u w:val="single"/>
    </w:rPr>
  </w:style>
  <w:style w:type="character" w:styleId="1082" w:customStyle="1">
    <w:name w:val="Нет"/>
    <w:qFormat/>
  </w:style>
  <w:style w:type="character" w:styleId="1083" w:customStyle="1">
    <w:name w:val="Hyperlink.0"/>
    <w:basedOn w:val="1082"/>
    <w:qFormat/>
    <w:rPr>
      <w:rFonts w:ascii="Tahoma" w:hAnsi="Tahoma" w:eastAsia="Tahoma" w:cs="Tahoma"/>
      <w:sz w:val="22"/>
      <w:szCs w:val="22"/>
      <w:u w:val="single"/>
      <w:lang w:val="en-US"/>
    </w:rPr>
  </w:style>
  <w:style w:type="character" w:styleId="1084" w:customStyle="1">
    <w:name w:val="ТЕКСТ Знак"/>
    <w:qFormat/>
    <w:rPr>
      <w:rFonts w:ascii="Tahoma" w:hAnsi="Tahoma" w:eastAsia="Times New Roman" w:cs="Tahoma"/>
      <w:lang w:eastAsia="ru-RU"/>
    </w:rPr>
  </w:style>
  <w:style w:type="character" w:styleId="1085" w:customStyle="1">
    <w:name w:val="Unresolved Mention"/>
    <w:basedOn w:val="1060"/>
    <w:uiPriority w:val="99"/>
    <w:semiHidden/>
    <w:unhideWhenUsed/>
    <w:qFormat/>
    <w:rPr>
      <w:color w:val="605e5c"/>
      <w:shd w:val="clear" w:color="auto" w:fill="e1dfdd"/>
    </w:rPr>
  </w:style>
  <w:style w:type="character" w:styleId="1086">
    <w:name w:val="page number"/>
    <w:rPr>
      <w:rFonts w:ascii="Times New Roman" w:hAnsi="Times New Roman" w:cs="Times New Roman"/>
    </w:rPr>
  </w:style>
  <w:style w:type="character" w:styleId="1087" w:customStyle="1">
    <w:name w:val="Заголовок 9 Знак"/>
    <w:basedOn w:val="1060"/>
    <w:uiPriority w:val="99"/>
    <w:qFormat/>
    <w:rPr>
      <w:rFonts w:ascii="Cambria" w:hAnsi="Cambria" w:eastAsia="Liberation Sans" w:cs="Liberation Sans"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ru-RU"/>
    </w:rPr>
  </w:style>
  <w:style w:type="character" w:styleId="1088" w:customStyle="1">
    <w:name w:val="Заголовок 4 Знак"/>
    <w:basedOn w:val="1060"/>
    <w:uiPriority w:val="99"/>
    <w:qFormat/>
    <w:rPr>
      <w:rFonts w:ascii="Times New Roman" w:hAnsi="Times New Roman" w:eastAsia="Times New Roman" w:cs="Times New Roman"/>
      <w:b/>
      <w:bCs/>
      <w:i/>
      <w:sz w:val="24"/>
      <w:szCs w:val="28"/>
      <w:lang w:eastAsia="ru-RU"/>
    </w:rPr>
  </w:style>
  <w:style w:type="character" w:styleId="1089" w:customStyle="1">
    <w:name w:val="Заголовок 5 Знак"/>
    <w:basedOn w:val="1060"/>
    <w:uiPriority w:val="99"/>
    <w:qFormat/>
    <w:rPr>
      <w:rFonts w:ascii="Times New Roman" w:hAnsi="Times New Roman" w:eastAsia="Times New Roman" w:cs="Times New Roman"/>
      <w:b/>
      <w:bCs/>
      <w:iCs/>
      <w:sz w:val="24"/>
      <w:szCs w:val="26"/>
      <w:lang w:eastAsia="ru-RU"/>
    </w:rPr>
  </w:style>
  <w:style w:type="character" w:styleId="1090" w:customStyle="1">
    <w:name w:val="Заголовок 6 Знак"/>
    <w:basedOn w:val="1060"/>
    <w:uiPriority w:val="99"/>
    <w:qFormat/>
    <w:rPr>
      <w:rFonts w:ascii="Times New Roman" w:hAnsi="Times New Roman" w:eastAsia="Times New Roman" w:cs="Times New Roman"/>
      <w:b/>
      <w:bCs/>
      <w:lang w:eastAsia="ru-RU"/>
    </w:rPr>
  </w:style>
  <w:style w:type="character" w:styleId="1091" w:customStyle="1">
    <w:name w:val="Заголовок 7 Знак"/>
    <w:basedOn w:val="1060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92" w:customStyle="1">
    <w:name w:val="Заголовок 8 Знак"/>
    <w:basedOn w:val="1060"/>
    <w:uiPriority w:val="99"/>
    <w:qFormat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1093" w:customStyle="1">
    <w:name w:val="Обычный1 Char"/>
    <w:uiPriority w:val="99"/>
    <w:qFormat/>
    <w:rPr>
      <w:rFonts w:ascii="Times New Roman" w:hAnsi="Times New Roman" w:eastAsia="Calibri" w:cs="Times New Roman"/>
      <w:lang w:val="en-US" w:eastAsia="ru-RU"/>
    </w:rPr>
  </w:style>
  <w:style w:type="character" w:styleId="1094" w:customStyle="1">
    <w:name w:val="Header Char"/>
    <w:uiPriority w:val="99"/>
    <w:qFormat/>
  </w:style>
  <w:style w:type="character" w:styleId="1095" w:customStyle="1">
    <w:name w:val="Основной текст Знак"/>
    <w:basedOn w:val="1060"/>
    <w:uiPriority w:val="99"/>
    <w:qFormat/>
    <w:rPr>
      <w:rFonts w:ascii="Calibri" w:hAnsi="Calibri" w:eastAsia="Times New Roman" w:cs="Calibri"/>
      <w:sz w:val="20"/>
      <w:szCs w:val="20"/>
      <w:lang w:eastAsia="ar-SA"/>
    </w:rPr>
  </w:style>
  <w:style w:type="character" w:styleId="1096" w:customStyle="1">
    <w:name w:val="Название Знак"/>
    <w:basedOn w:val="1060"/>
    <w:uiPriority w:val="99"/>
    <w:qFormat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97" w:customStyle="1">
    <w:name w:val="Маркер1 Знак"/>
    <w:uiPriority w:val="99"/>
    <w:qFormat/>
    <w:rPr>
      <w:rFonts w:ascii="Times New Roman" w:hAnsi="Times New Roman" w:eastAsia="Calibri" w:cs="Times New Roman"/>
      <w:sz w:val="26"/>
      <w:szCs w:val="24"/>
    </w:rPr>
  </w:style>
  <w:style w:type="character" w:styleId="1098" w:customStyle="1">
    <w:name w:val="navigation_item"/>
    <w:qFormat/>
  </w:style>
  <w:style w:type="character" w:styleId="1099" w:customStyle="1">
    <w:name w:val="n-product-spec__name-inner"/>
    <w:qFormat/>
  </w:style>
  <w:style w:type="character" w:styleId="1100" w:customStyle="1">
    <w:name w:val="b-dotted-line__title"/>
    <w:qFormat/>
  </w:style>
  <w:style w:type="character" w:styleId="1101" w:customStyle="1">
    <w:name w:val="property_name"/>
    <w:qFormat/>
  </w:style>
  <w:style w:type="character" w:styleId="1102" w:customStyle="1">
    <w:name w:val="n-product-spec__value-inner"/>
    <w:qFormat/>
  </w:style>
  <w:style w:type="character" w:styleId="1103" w:customStyle="1">
    <w:name w:val="dottedlist__valueline"/>
    <w:qFormat/>
  </w:style>
  <w:style w:type="character" w:styleId="1104" w:customStyle="1">
    <w:name w:val="Основной текст_"/>
    <w:basedOn w:val="1060"/>
    <w:qFormat/>
    <w:rPr>
      <w:rFonts w:ascii="Times New Roman" w:hAnsi="Times New Roman" w:eastAsia="Times New Roman"/>
      <w:sz w:val="19"/>
      <w:szCs w:val="19"/>
      <w:shd w:val="clear" w:color="auto" w:fill="ffffff"/>
    </w:rPr>
  </w:style>
  <w:style w:type="character" w:styleId="1105" w:customStyle="1">
    <w:name w:val="Основной текст + 10 pt"/>
    <w:basedOn w:val="1104"/>
    <w:qFormat/>
    <w:rPr>
      <w:rFonts w:ascii="Times New Roman" w:hAnsi="Times New Roman" w:eastAsia="Times New Roman"/>
      <w:color w:val="000000"/>
      <w:spacing w:val="0"/>
      <w:sz w:val="20"/>
      <w:szCs w:val="20"/>
      <w:shd w:val="clear" w:color="auto" w:fill="ffffff"/>
      <w:lang w:val="ru-RU" w:eastAsia="ru-RU" w:bidi="ru-RU"/>
    </w:rPr>
  </w:style>
  <w:style w:type="character" w:styleId="1106" w:customStyle="1">
    <w:name w:val="Основной текст + 10;5 pt;Полужирный"/>
    <w:basedOn w:val="1104"/>
    <w:qFormat/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0"/>
      <w:sz w:val="21"/>
      <w:szCs w:val="21"/>
      <w:u w:val="none"/>
      <w:shd w:val="clear" w:color="auto" w:fill="ffffff"/>
      <w:lang w:val="ru-RU" w:eastAsia="ru-RU" w:bidi="ru-RU"/>
    </w:rPr>
  </w:style>
  <w:style w:type="character" w:styleId="1107" w:customStyle="1">
    <w:name w:val="Основной текст + Не полужирный;Курсив"/>
    <w:basedOn w:val="1104"/>
    <w:qFormat/>
    <w:rPr>
      <w:rFonts w:ascii="Times New Roman" w:hAnsi="Times New Roman" w:eastAsia="Times New Roman" w:cs="Times New Roman"/>
      <w:b/>
      <w:bCs/>
      <w:i/>
      <w:iCs/>
      <w:caps w:val="0"/>
      <w:smallCaps w:val="0"/>
      <w:strike w:val="0"/>
      <w:color w:val="000000"/>
      <w:spacing w:val="0"/>
      <w:sz w:val="26"/>
      <w:szCs w:val="26"/>
      <w:u w:val="none"/>
      <w:shd w:val="clear" w:color="auto" w:fill="ffffff"/>
      <w:lang w:val="ru-RU" w:eastAsia="ru-RU" w:bidi="ru-RU"/>
    </w:rPr>
  </w:style>
  <w:style w:type="character" w:styleId="1108" w:customStyle="1">
    <w:name w:val="Основной текст + Курсив"/>
    <w:basedOn w:val="1104"/>
    <w:qFormat/>
    <w:rPr>
      <w:rFonts w:ascii="Times New Roman" w:hAnsi="Times New Roman" w:eastAsia="Times New Roman" w:cs="Times New Roman"/>
      <w:b/>
      <w:bCs/>
      <w:i/>
      <w:iCs/>
      <w:caps w:val="0"/>
      <w:smallCaps w:val="0"/>
      <w:strike w:val="0"/>
      <w:color w:val="000000"/>
      <w:spacing w:val="0"/>
      <w:sz w:val="26"/>
      <w:szCs w:val="26"/>
      <w:u w:val="none"/>
      <w:shd w:val="clear" w:color="auto" w:fill="ffffff"/>
      <w:lang w:val="ru-RU" w:eastAsia="ru-RU" w:bidi="ru-RU"/>
    </w:rPr>
  </w:style>
  <w:style w:type="character" w:styleId="1109" w:customStyle="1">
    <w:name w:val="Основной текст + Не полужирный"/>
    <w:basedOn w:val="1104"/>
    <w:qFormat/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0"/>
      <w:sz w:val="26"/>
      <w:szCs w:val="26"/>
      <w:u w:val="none"/>
      <w:shd w:val="clear" w:color="auto" w:fill="ffffff"/>
      <w:lang w:val="ru-RU" w:eastAsia="ru-RU" w:bidi="ru-RU"/>
    </w:rPr>
  </w:style>
  <w:style w:type="character" w:styleId="1110" w:customStyle="1">
    <w:name w:val="Подзаголовок Знак"/>
    <w:basedOn w:val="1060"/>
    <w:uiPriority w:val="99"/>
    <w:qFormat/>
    <w:rPr>
      <w:rFonts w:ascii="Arial" w:hAnsi="Arial" w:eastAsia="Times New Roman" w:cs="Arial"/>
      <w:sz w:val="24"/>
      <w:szCs w:val="24"/>
      <w:lang w:eastAsia="ar-SA"/>
    </w:rPr>
  </w:style>
  <w:style w:type="character" w:styleId="1111" w:customStyle="1">
    <w:name w:val="Стиль1 Знак"/>
    <w:qFormat/>
    <w:rPr>
      <w:rFonts w:ascii="Times New Roman" w:hAnsi="Times New Roman" w:eastAsia="Times New Roman" w:cs="Times New Roman"/>
      <w:b/>
      <w:sz w:val="24"/>
      <w:szCs w:val="20"/>
      <w:lang w:eastAsia="ar-SA"/>
    </w:rPr>
  </w:style>
  <w:style w:type="character" w:styleId="1112" w:customStyle="1">
    <w:name w:val="Стиль3 Знак Знак"/>
    <w:qFormat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styleId="1113" w:customStyle="1">
    <w:name w:val="ConsPlusNormal Знак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14" w:customStyle="1">
    <w:name w:val="Стандартный HTML Знак"/>
    <w:basedOn w:val="1060"/>
    <w:qFormat/>
    <w:rPr>
      <w:rFonts w:ascii="Courier New" w:hAnsi="Courier New" w:eastAsia="Times New Roman" w:cs="Courier New"/>
      <w:sz w:val="20"/>
      <w:szCs w:val="20"/>
      <w:lang w:eastAsia="ar-SA"/>
    </w:rPr>
  </w:style>
  <w:style w:type="character" w:styleId="1115" w:customStyle="1">
    <w:name w:val="Основной текст с отступом Знак"/>
    <w:basedOn w:val="1060"/>
    <w:uiPriority w:val="99"/>
    <w:qFormat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styleId="1116" w:customStyle="1">
    <w:name w:val="Основной шрифт"/>
    <w:uiPriority w:val="99"/>
    <w:qFormat/>
  </w:style>
  <w:style w:type="character" w:styleId="1117" w:customStyle="1">
    <w:name w:val="Основной текст 3 Знак"/>
    <w:basedOn w:val="1060"/>
    <w:uiPriority w:val="99"/>
    <w:qFormat/>
    <w:rPr>
      <w:rFonts w:ascii="Times New Roman" w:hAnsi="Times New Roman" w:eastAsia="Times New Roman" w:cs="Times New Roman"/>
      <w:sz w:val="16"/>
      <w:szCs w:val="16"/>
      <w:lang w:eastAsia="ar-SA"/>
    </w:rPr>
  </w:style>
  <w:style w:type="character" w:styleId="1118" w:customStyle="1">
    <w:name w:val="Основной текст с отступом 3 Знак"/>
    <w:basedOn w:val="1060"/>
    <w:uiPriority w:val="99"/>
    <w:qFormat/>
    <w:rPr>
      <w:rFonts w:ascii="Times New Roman" w:hAnsi="Times New Roman" w:eastAsia="Times New Roman" w:cs="Times New Roman"/>
      <w:sz w:val="16"/>
      <w:szCs w:val="16"/>
      <w:lang w:eastAsia="ar-SA"/>
    </w:rPr>
  </w:style>
  <w:style w:type="character" w:styleId="1119" w:customStyle="1">
    <w:name w:val="Схема документа Знак"/>
    <w:basedOn w:val="1060"/>
    <w:uiPriority w:val="99"/>
    <w:semiHidden/>
    <w:qFormat/>
    <w:rPr>
      <w:rFonts w:ascii="Tahoma" w:hAnsi="Tahoma" w:eastAsia="Times New Roman" w:cs="Tahoma"/>
      <w:sz w:val="20"/>
      <w:szCs w:val="20"/>
      <w:shd w:val="clear" w:color="auto" w:fill="000080"/>
      <w:lang w:eastAsia="ar-SA"/>
    </w:rPr>
  </w:style>
  <w:style w:type="character" w:styleId="1120" w:customStyle="1">
    <w:name w:val="Основной текст с отступом 2 Знак"/>
    <w:basedOn w:val="1060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21" w:customStyle="1">
    <w:name w:val="Список Знак"/>
    <w:uiPriority w:val="99"/>
    <w:qFormat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styleId="1122">
    <w:name w:val="Strong"/>
    <w:basedOn w:val="1060"/>
    <w:uiPriority w:val="99"/>
    <w:qFormat/>
    <w:rPr>
      <w:rFonts w:cs="Times New Roman"/>
      <w:b/>
    </w:rPr>
  </w:style>
  <w:style w:type="character" w:styleId="1123" w:customStyle="1">
    <w:name w:val="Текст таблицы Знак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124" w:customStyle="1">
    <w:name w:val="Footer Char1"/>
    <w:uiPriority w:val="99"/>
    <w:qFormat/>
    <w:rPr>
      <w:sz w:val="24"/>
      <w:lang w:val="ru-RU" w:eastAsia="en-US"/>
    </w:rPr>
  </w:style>
  <w:style w:type="character" w:styleId="1125" w:customStyle="1">
    <w:name w:val="Название документа"/>
    <w:qFormat/>
    <w:rPr>
      <w:b/>
      <w:caps/>
      <w:sz w:val="28"/>
    </w:rPr>
  </w:style>
  <w:style w:type="character" w:styleId="1126" w:customStyle="1">
    <w:name w:val="Font Style34"/>
    <w:uiPriority w:val="99"/>
    <w:qFormat/>
    <w:rPr>
      <w:rFonts w:ascii="Times New Roman" w:hAnsi="Times New Roman"/>
      <w:sz w:val="22"/>
    </w:rPr>
  </w:style>
  <w:style w:type="character" w:styleId="1127" w:customStyle="1">
    <w:name w:val="Нижний колонтитул Знак1"/>
    <w:uiPriority w:val="99"/>
    <w:qFormat/>
    <w:rPr>
      <w:sz w:val="24"/>
      <w:lang w:val="ru-RU" w:eastAsia="ar-SA" w:bidi="ar-SA"/>
    </w:rPr>
  </w:style>
  <w:style w:type="character" w:styleId="1128" w:customStyle="1">
    <w:name w:val="Font Style118"/>
    <w:uiPriority w:val="99"/>
    <w:qFormat/>
    <w:rPr>
      <w:rFonts w:ascii="Bookman Old Style" w:hAnsi="Bookman Old Style"/>
      <w:sz w:val="16"/>
    </w:rPr>
  </w:style>
  <w:style w:type="character" w:styleId="1129" w:customStyle="1">
    <w:name w:val="Основной текст (2) + 11 pt"/>
    <w:uiPriority w:val="99"/>
    <w:qFormat/>
    <w:rPr>
      <w:rFonts w:ascii="Times New Roman" w:hAnsi="Times New Roman"/>
      <w:spacing w:val="0"/>
      <w:sz w:val="22"/>
      <w:u w:val="single"/>
    </w:rPr>
  </w:style>
  <w:style w:type="character" w:styleId="1130" w:customStyle="1">
    <w:name w:val="List Paragraph Char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131" w:customStyle="1">
    <w:name w:val="77 ТЕКСТ Знак"/>
    <w:uiPriority w:val="99"/>
    <w:qFormat/>
    <w:rPr>
      <w:rFonts w:ascii="Verdana" w:hAnsi="Verdana"/>
      <w:sz w:val="24"/>
    </w:rPr>
  </w:style>
  <w:style w:type="character" w:styleId="1132" w:customStyle="1">
    <w:name w:val="l Абзац Знак"/>
    <w:uiPriority w:val="99"/>
    <w:qFormat/>
    <w:rPr>
      <w:rFonts w:ascii="Arial" w:hAnsi="Arial" w:eastAsia="Times New Roman" w:cs="Times New Roman"/>
      <w:lang w:eastAsia="ru-RU"/>
    </w:rPr>
  </w:style>
  <w:style w:type="character" w:styleId="1133" w:customStyle="1">
    <w:name w:val="Font Style13"/>
    <w:qFormat/>
    <w:rPr>
      <w:rFonts w:ascii="Times New Roman" w:hAnsi="Times New Roman"/>
      <w:sz w:val="24"/>
    </w:rPr>
  </w:style>
  <w:style w:type="character" w:styleId="1134" w:customStyle="1">
    <w:name w:val="название формы"/>
    <w:qFormat/>
    <w:rPr>
      <w:rFonts w:ascii="Times New Roman" w:hAnsi="Times New Roman"/>
      <w:b/>
      <w:sz w:val="24"/>
      <w:lang w:val="ru-RU" w:eastAsia="ar-SA" w:bidi="ar-SA"/>
    </w:rPr>
  </w:style>
  <w:style w:type="character" w:styleId="1135" w:customStyle="1">
    <w:name w:val="Шапка ДОГОВОР Знак"/>
    <w:qFormat/>
    <w:rPr>
      <w:rFonts w:ascii="Arial" w:hAnsi="Arial" w:eastAsia="Times New Roman" w:cs="Arial"/>
      <w:b/>
      <w:color w:val="000000"/>
      <w:sz w:val="20"/>
      <w:szCs w:val="20"/>
      <w:lang w:eastAsia="ru-RU"/>
    </w:rPr>
  </w:style>
  <w:style w:type="character" w:styleId="1136" w:customStyle="1">
    <w:name w:val="Маркированный список Знак"/>
    <w:uiPriority w:val="99"/>
    <w:qFormat/>
    <w:rPr>
      <w:sz w:val="26"/>
      <w:szCs w:val="24"/>
    </w:rPr>
  </w:style>
  <w:style w:type="character" w:styleId="1137" w:customStyle="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1138">
    <w:name w:val="Символ концевой сноски"/>
    <w:qFormat/>
    <w:rPr>
      <w:vertAlign w:val="superscript"/>
    </w:rPr>
  </w:style>
  <w:style w:type="character" w:styleId="1139">
    <w:name w:val="endnote reference"/>
    <w:rPr>
      <w:vertAlign w:val="superscript"/>
    </w:rPr>
  </w:style>
  <w:style w:type="character" w:styleId="1140" w:customStyle="1">
    <w:name w:val="wmi-callto"/>
    <w:uiPriority w:val="99"/>
    <w:qFormat/>
    <w:rPr>
      <w:rFonts w:cs="Times New Roman"/>
    </w:rPr>
  </w:style>
  <w:style w:type="character" w:styleId="1141" w:customStyle="1">
    <w:name w:val="Internet Link"/>
    <w:qFormat/>
    <w:rPr>
      <w:color w:val="000080"/>
      <w:u w:val="single"/>
    </w:rPr>
  </w:style>
  <w:style w:type="character" w:styleId="1142" w:customStyle="1">
    <w:name w:val="Схема документа Знак1"/>
    <w:basedOn w:val="1060"/>
    <w:uiPriority w:val="99"/>
    <w:semiHidden/>
    <w:qFormat/>
    <w:rPr>
      <w:rFonts w:ascii="Segoe UI" w:hAnsi="Segoe UI" w:eastAsia="Times New Roman" w:cs="Segoe UI"/>
      <w:sz w:val="16"/>
      <w:szCs w:val="16"/>
      <w:lang w:eastAsia="ar-SA"/>
    </w:rPr>
  </w:style>
  <w:style w:type="character" w:styleId="1143" w:customStyle="1">
    <w:name w:val="Тема примечания Знак1"/>
    <w:basedOn w:val="1067"/>
    <w:uiPriority w:val="99"/>
    <w:semiHidden/>
    <w:qFormat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character" w:styleId="1144" w:customStyle="1">
    <w:name w:val="Текст концевой сноски Знак1"/>
    <w:basedOn w:val="1060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1145" w:customStyle="1">
    <w:name w:val="**Основной Знак"/>
    <w:basedOn w:val="1060"/>
    <w:qFormat/>
    <w:rPr>
      <w:sz w:val="26"/>
      <w:szCs w:val="24"/>
    </w:rPr>
  </w:style>
  <w:style w:type="character" w:styleId="1146" w:customStyle="1">
    <w:name w:val="Неразрешенное упоминание1"/>
    <w:basedOn w:val="1060"/>
    <w:uiPriority w:val="99"/>
    <w:semiHidden/>
    <w:unhideWhenUsed/>
    <w:qFormat/>
    <w:rPr>
      <w:color w:val="605e5c"/>
      <w:shd w:val="clear" w:color="auto" w:fill="e1dfdd"/>
    </w:rPr>
  </w:style>
  <w:style w:type="character" w:styleId="1147" w:customStyle="1">
    <w:name w:val="i-text-lowcase"/>
    <w:basedOn w:val="1060"/>
    <w:qFormat/>
  </w:style>
  <w:style w:type="paragraph" w:styleId="1148">
    <w:name w:val="Заголовок"/>
    <w:basedOn w:val="1033"/>
    <w:next w:val="1149"/>
    <w:qFormat/>
    <w:pPr>
      <w:keepNext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1149">
    <w:name w:val="Body Text"/>
    <w:basedOn w:val="1033"/>
    <w:uiPriority w:val="99"/>
    <w:pPr>
      <w:ind w:firstLine="0"/>
      <w:jc w:val="left"/>
      <w:spacing w:before="60" w:after="120" w:line="276" w:lineRule="auto"/>
    </w:pPr>
    <w:rPr>
      <w:rFonts w:ascii="Calibri" w:hAnsi="Calibri" w:cs="Calibri"/>
      <w:sz w:val="20"/>
      <w:lang w:eastAsia="ar-SA"/>
    </w:rPr>
  </w:style>
  <w:style w:type="paragraph" w:styleId="1150">
    <w:name w:val="List"/>
    <w:basedOn w:val="1033"/>
    <w:uiPriority w:val="99"/>
    <w:pPr>
      <w:numPr>
        <w:ilvl w:val="0"/>
        <w:numId w:val="4"/>
      </w:numPr>
      <w:spacing w:line="288" w:lineRule="auto"/>
    </w:pPr>
  </w:style>
  <w:style w:type="paragraph" w:styleId="1151">
    <w:name w:val="Caption"/>
    <w:basedOn w:val="1033"/>
    <w:uiPriority w:val="99"/>
    <w:qFormat/>
    <w:pPr>
      <w:ind w:firstLine="0"/>
      <w:jc w:val="center"/>
      <w:spacing w:before="60" w:after="120"/>
      <w:widowControl w:val="off"/>
    </w:pPr>
    <w:rPr>
      <w:b/>
      <w:sz w:val="28"/>
    </w:rPr>
  </w:style>
  <w:style w:type="paragraph" w:styleId="1152">
    <w:name w:val="Указатель"/>
    <w:basedOn w:val="1033"/>
    <w:qFormat/>
    <w:pPr>
      <w:suppressLineNumbers/>
    </w:pPr>
    <w:rPr>
      <w:rFonts w:cs="Droid Sans"/>
    </w:rPr>
  </w:style>
  <w:style w:type="paragraph" w:styleId="1153">
    <w:name w:val="Quote"/>
    <w:basedOn w:val="1033"/>
    <w:uiPriority w:val="29"/>
    <w:qFormat/>
    <w:pPr>
      <w:ind w:left="720" w:right="720"/>
    </w:pPr>
    <w:rPr>
      <w:i/>
    </w:rPr>
  </w:style>
  <w:style w:type="paragraph" w:styleId="1154">
    <w:name w:val="Intense Quote"/>
    <w:basedOn w:val="1033"/>
    <w:uiPriority w:val="30"/>
    <w:qFormat/>
    <w:pPr>
      <w:ind w:left="720" w:right="720"/>
      <w:spacing w:before="0" w:after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1155">
    <w:name w:val="toc 5"/>
    <w:basedOn w:val="1033"/>
    <w:uiPriority w:val="39"/>
    <w:unhideWhenUsed/>
    <w:pPr>
      <w:ind w:left="1134" w:right="0" w:firstLine="0"/>
      <w:spacing w:before="0" w:after="57"/>
    </w:pPr>
  </w:style>
  <w:style w:type="paragraph" w:styleId="1156">
    <w:name w:val="toc 6"/>
    <w:basedOn w:val="1033"/>
    <w:uiPriority w:val="39"/>
    <w:unhideWhenUsed/>
    <w:pPr>
      <w:ind w:left="1417" w:right="0" w:firstLine="0"/>
      <w:spacing w:before="0" w:after="57"/>
    </w:pPr>
  </w:style>
  <w:style w:type="paragraph" w:styleId="1157">
    <w:name w:val="toc 7"/>
    <w:basedOn w:val="1033"/>
    <w:uiPriority w:val="39"/>
    <w:unhideWhenUsed/>
    <w:pPr>
      <w:ind w:left="1701" w:right="0" w:firstLine="0"/>
      <w:spacing w:before="0" w:after="57"/>
    </w:pPr>
  </w:style>
  <w:style w:type="paragraph" w:styleId="1158">
    <w:name w:val="toc 8"/>
    <w:basedOn w:val="1033"/>
    <w:uiPriority w:val="39"/>
    <w:unhideWhenUsed/>
    <w:pPr>
      <w:ind w:left="1984" w:right="0" w:firstLine="0"/>
      <w:spacing w:before="0" w:after="57"/>
    </w:pPr>
  </w:style>
  <w:style w:type="paragraph" w:styleId="1159">
    <w:name w:val="toc 9"/>
    <w:basedOn w:val="1033"/>
    <w:uiPriority w:val="39"/>
    <w:unhideWhenUsed/>
    <w:pPr>
      <w:ind w:left="2268" w:right="0" w:firstLine="0"/>
      <w:spacing w:before="0" w:after="57"/>
    </w:pPr>
  </w:style>
  <w:style w:type="paragraph" w:styleId="1160">
    <w:name w:val="table of figures"/>
    <w:basedOn w:val="1033"/>
    <w:uiPriority w:val="99"/>
    <w:unhideWhenUsed/>
    <w:pPr>
      <w:spacing w:before="0" w:after="0" w:afterAutospacing="0"/>
    </w:pPr>
  </w:style>
  <w:style w:type="paragraph" w:styleId="1161" w:customStyle="1">
    <w:name w:val="Заголовок (user)"/>
    <w:basedOn w:val="1033"/>
    <w:qFormat/>
    <w:pPr>
      <w:keepNext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1162">
    <w:name w:val="Указатель (user)"/>
    <w:basedOn w:val="1033"/>
    <w:qFormat/>
    <w:pPr>
      <w:suppressLineNumbers/>
    </w:pPr>
    <w:rPr>
      <w:rFonts w:cs="Droid Sans"/>
    </w:rPr>
  </w:style>
  <w:style w:type="paragraph" w:styleId="1163">
    <w:name w:val="index heading"/>
    <w:basedOn w:val="1161"/>
  </w:style>
  <w:style w:type="paragraph" w:styleId="1164">
    <w:name w:val="Normal (Web)"/>
    <w:basedOn w:val="1033"/>
    <w:uiPriority w:val="99"/>
    <w:unhideWhenUsed/>
    <w:qFormat/>
    <w:pPr>
      <w:ind w:firstLine="0"/>
      <w:jc w:val="left"/>
      <w:spacing w:beforeAutospacing="1" w:afterAutospacing="1"/>
    </w:pPr>
    <w:rPr>
      <w:rFonts w:ascii="Calibri" w:hAnsi="Calibri" w:eastAsia="Calibri" w:cs="Liberation Sans" w:eastAsiaTheme="minorHAnsi" w:cstheme="minorBidi"/>
      <w:szCs w:val="24"/>
    </w:rPr>
  </w:style>
  <w:style w:type="paragraph" w:styleId="1165" w:customStyle="1">
    <w:name w:val="Колонтитулы"/>
    <w:basedOn w:val="1033"/>
    <w:qFormat/>
  </w:style>
  <w:style w:type="paragraph" w:styleId="1166">
    <w:name w:val="Header"/>
    <w:basedOn w:val="1033"/>
    <w:uiPriority w:val="99"/>
    <w:unhideWhenUsed/>
    <w:qFormat/>
    <w:pPr>
      <w:spacing w:before="60" w:after="0"/>
      <w:tabs>
        <w:tab w:val="clear" w:pos="708" w:leader="none"/>
        <w:tab w:val="center" w:pos="4677" w:leader="none"/>
        <w:tab w:val="right" w:pos="9355" w:leader="none"/>
      </w:tabs>
    </w:pPr>
    <w:rPr>
      <w:rFonts w:ascii="Calibri" w:hAnsi="Calibri" w:eastAsia="Calibri" w:cs="Liberation Sans" w:asciiTheme="minorHAnsi" w:hAnsiTheme="minorHAnsi" w:eastAsiaTheme="minorHAnsi" w:cstheme="minorBidi"/>
      <w:szCs w:val="22"/>
    </w:rPr>
  </w:style>
  <w:style w:type="paragraph" w:styleId="1167">
    <w:name w:val="List Paragraph"/>
    <w:basedOn w:val="1033"/>
    <w:qFormat/>
    <w:pPr>
      <w:ind w:left="708" w:firstLine="0"/>
    </w:pPr>
  </w:style>
  <w:style w:type="paragraph" w:styleId="1168">
    <w:name w:val="annotation text"/>
    <w:basedOn w:val="1033"/>
    <w:uiPriority w:val="99"/>
    <w:semiHidden/>
    <w:unhideWhenUsed/>
    <w:rPr>
      <w:sz w:val="20"/>
    </w:rPr>
  </w:style>
  <w:style w:type="paragraph" w:styleId="1169">
    <w:name w:val="annotation subject"/>
    <w:basedOn w:val="1168"/>
    <w:uiPriority w:val="99"/>
    <w:semiHidden/>
    <w:unhideWhenUsed/>
    <w:qFormat/>
    <w:rPr>
      <w:b/>
      <w:bCs/>
    </w:rPr>
  </w:style>
  <w:style w:type="paragraph" w:styleId="1170">
    <w:name w:val="Balloon Text"/>
    <w:basedOn w:val="1033"/>
    <w:uiPriority w:val="99"/>
    <w:semiHidden/>
    <w:unhideWhenUsed/>
    <w:qFormat/>
    <w:pPr>
      <w:spacing w:before="60" w:after="0"/>
    </w:pPr>
    <w:rPr>
      <w:rFonts w:ascii="Tahoma" w:hAnsi="Tahoma" w:cs="Tahoma"/>
      <w:sz w:val="16"/>
      <w:szCs w:val="16"/>
    </w:rPr>
  </w:style>
  <w:style w:type="paragraph" w:styleId="1171">
    <w:name w:val="TOC Heading"/>
    <w:basedOn w:val="1034"/>
    <w:uiPriority w:val="39"/>
    <w:semiHidden/>
    <w:unhideWhenUsed/>
    <w:qFormat/>
    <w:pPr>
      <w:ind w:firstLine="0"/>
      <w:jc w:val="left"/>
      <w:spacing w:line="276" w:lineRule="auto"/>
      <w:outlineLvl w:val="9"/>
    </w:pPr>
  </w:style>
  <w:style w:type="paragraph" w:styleId="1172">
    <w:name w:val="toc 1"/>
    <w:basedOn w:val="1034"/>
    <w:uiPriority w:val="99"/>
    <w:unhideWhenUsed/>
    <w:pPr>
      <w:jc w:val="left"/>
      <w:spacing w:before="0" w:after="0"/>
    </w:pPr>
    <w:rPr>
      <w:rFonts w:ascii="Tahoma" w:hAnsi="Tahoma"/>
      <w:sz w:val="24"/>
    </w:rPr>
  </w:style>
  <w:style w:type="paragraph" w:styleId="1173">
    <w:name w:val="toc 4"/>
    <w:basedOn w:val="1033"/>
    <w:uiPriority w:val="39"/>
    <w:semiHidden/>
    <w:unhideWhenUsed/>
    <w:pPr>
      <w:ind w:left="720"/>
      <w:spacing w:before="60" w:after="100"/>
    </w:pPr>
  </w:style>
  <w:style w:type="paragraph" w:styleId="1174" w:customStyle="1">
    <w:name w:val="ConsPlusNormal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175">
    <w:name w:val="List Number"/>
    <w:basedOn w:val="1033"/>
    <w:qFormat/>
    <w:pPr>
      <w:numPr>
        <w:ilvl w:val="0"/>
        <w:numId w:val="1"/>
      </w:numPr>
      <w:spacing w:before="60" w:after="0" w:line="360" w:lineRule="auto"/>
    </w:pPr>
    <w:rPr>
      <w:sz w:val="28"/>
      <w:szCs w:val="28"/>
    </w:rPr>
  </w:style>
  <w:style w:type="paragraph" w:styleId="1176" w:customStyle="1">
    <w:name w:val="Пункт-6"/>
    <w:basedOn w:val="1033"/>
    <w:qFormat/>
    <w:pPr>
      <w:spacing w:before="60" w:after="0" w:line="288" w:lineRule="auto"/>
      <w:tabs>
        <w:tab w:val="clear" w:pos="708" w:leader="none"/>
        <w:tab w:val="left" w:pos="1701" w:leader="none"/>
      </w:tabs>
    </w:pPr>
    <w:rPr>
      <w:sz w:val="28"/>
      <w:szCs w:val="24"/>
    </w:rPr>
  </w:style>
  <w:style w:type="paragraph" w:styleId="1177">
    <w:name w:val="No Spacing"/>
    <w:uiPriority w:val="1"/>
    <w:qFormat/>
    <w:pPr>
      <w:ind w:firstLine="567"/>
      <w:jc w:val="both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1178">
    <w:name w:val="endnote text"/>
    <w:basedOn w:val="1033"/>
    <w:uiPriority w:val="99"/>
    <w:pPr>
      <w:ind w:firstLine="720"/>
      <w:keepLines/>
      <w:spacing w:line="288" w:lineRule="auto"/>
    </w:pPr>
    <w:rPr>
      <w:sz w:val="20"/>
      <w:lang w:eastAsia="en-US"/>
    </w:rPr>
  </w:style>
  <w:style w:type="paragraph" w:styleId="1179">
    <w:name w:val="Footer"/>
    <w:basedOn w:val="1033"/>
    <w:uiPriority w:val="99"/>
    <w:unhideWhenUsed/>
    <w:pPr>
      <w:spacing w:before="60" w:after="0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1180">
    <w:name w:val="footnote text"/>
    <w:basedOn w:val="1033"/>
    <w:uiPriority w:val="99"/>
    <w:unhideWhenUsed/>
    <w:pPr>
      <w:spacing w:before="60" w:after="0"/>
    </w:pPr>
    <w:rPr>
      <w:sz w:val="20"/>
    </w:rPr>
  </w:style>
  <w:style w:type="paragraph" w:styleId="1181" w:customStyle="1">
    <w:name w:val="Текстовый блок A"/>
    <w:qFormat/>
    <w:pPr>
      <w:ind w:firstLine="567"/>
      <w:jc w:val="both"/>
      <w:spacing w:before="0" w:after="60"/>
      <w:widowControl/>
    </w:pPr>
    <w:rPr>
      <w:rFonts w:ascii="Times New Roman" w:hAnsi="Times New Roman" w:eastAsia="Arial Unicode MS" w:cs="Arial Unicode MS"/>
      <w:color w:val="000000"/>
      <w:sz w:val="24"/>
      <w:szCs w:val="24"/>
      <w:u w:val="none"/>
      <w:lang w:val="ru-RU" w:eastAsia="ru-RU" w:bidi="ar-SA"/>
    </w:rPr>
  </w:style>
  <w:style w:type="paragraph" w:styleId="1182">
    <w:name w:val="Revision"/>
    <w:uiPriority w:val="99"/>
    <w:semiHidden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1183" w:customStyle="1">
    <w:name w:val="Default"/>
    <w:qFormat/>
    <w:pPr>
      <w:jc w:val="left"/>
      <w:spacing w:before="0" w:after="0"/>
      <w:widowControl/>
    </w:pPr>
    <w:rPr>
      <w:rFonts w:ascii="Tahoma" w:hAnsi="Tahoma" w:eastAsia="Calibri" w:cs="Tahoma"/>
      <w:color w:val="000000"/>
      <w:sz w:val="24"/>
      <w:szCs w:val="24"/>
      <w:lang w:val="ru-RU" w:eastAsia="en-US" w:bidi="ar-SA"/>
    </w:rPr>
  </w:style>
  <w:style w:type="paragraph" w:styleId="1184" w:customStyle="1">
    <w:name w:val="ТЕКСТ"/>
    <w:basedOn w:val="1033"/>
    <w:qFormat/>
    <w:pPr>
      <w:ind w:firstLine="0"/>
      <w:spacing w:before="120" w:after="120"/>
    </w:pPr>
    <w:rPr>
      <w:rFonts w:ascii="Tahoma" w:hAnsi="Tahoma" w:cs="Tahoma"/>
      <w:sz w:val="22"/>
      <w:szCs w:val="22"/>
    </w:rPr>
  </w:style>
  <w:style w:type="paragraph" w:styleId="1185" w:customStyle="1">
    <w:name w:val="Абзац списка3"/>
    <w:basedOn w:val="1033"/>
    <w:uiPriority w:val="99"/>
    <w:qFormat/>
    <w:pPr>
      <w:ind w:left="720" w:firstLine="0"/>
      <w:jc w:val="left"/>
      <w:spacing w:before="60" w:after="0" w:line="100" w:lineRule="atLeast"/>
    </w:pPr>
    <w:rPr>
      <w:color w:val="000000"/>
      <w:szCs w:val="24"/>
      <w:lang w:eastAsia="zh-CN"/>
    </w:rPr>
  </w:style>
  <w:style w:type="paragraph" w:styleId="1186" w:customStyle="1">
    <w:name w:val="Обычный1"/>
    <w:uiPriority w:val="99"/>
    <w:qFormat/>
    <w:pPr>
      <w:jc w:val="left"/>
      <w:spacing w:before="0" w:after="0"/>
      <w:widowControl/>
    </w:pPr>
    <w:rPr>
      <w:rFonts w:ascii="Times New Roman" w:hAnsi="Times New Roman" w:eastAsia="Calibri" w:cs="Times New Roman" w:eastAsiaTheme="minorHAnsi"/>
      <w:color w:val="auto"/>
      <w:sz w:val="22"/>
      <w:szCs w:val="22"/>
      <w:lang w:val="en-US" w:eastAsia="ru-RU" w:bidi="ar-SA"/>
    </w:rPr>
  </w:style>
  <w:style w:type="paragraph" w:styleId="1187" w:customStyle="1">
    <w:name w:val="Times 12"/>
    <w:basedOn w:val="1033"/>
    <w:uiPriority w:val="99"/>
    <w:qFormat/>
    <w:pPr>
      <w:spacing w:before="60" w:after="0"/>
    </w:pPr>
    <w:rPr>
      <w:szCs w:val="24"/>
    </w:rPr>
  </w:style>
  <w:style w:type="paragraph" w:styleId="1188">
    <w:name w:val="Title"/>
    <w:basedOn w:val="1033"/>
    <w:uiPriority w:val="99"/>
    <w:qFormat/>
    <w:pPr>
      <w:ind w:firstLine="0"/>
      <w:jc w:val="center"/>
      <w:spacing w:before="60" w:after="0"/>
    </w:pPr>
    <w:rPr>
      <w:b/>
      <w:bCs/>
      <w:sz w:val="28"/>
      <w:szCs w:val="28"/>
    </w:rPr>
  </w:style>
  <w:style w:type="paragraph" w:styleId="1189" w:customStyle="1">
    <w:name w:val="Маркер2"/>
    <w:qFormat/>
    <w:pPr>
      <w:ind w:left="1560" w:hanging="426"/>
      <w:jc w:val="left"/>
      <w:spacing w:before="0" w:after="0"/>
      <w:widowControl/>
      <w:tabs>
        <w:tab w:val="left" w:pos="360" w:leader="none"/>
        <w:tab w:val="clear" w:pos="708" w:leader="none"/>
      </w:tabs>
    </w:pPr>
    <w:rPr>
      <w:rFonts w:ascii="Calibri" w:hAnsi="Calibri" w:eastAsia="Calibri" w:cs="Liberation Sans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1190" w:customStyle="1">
    <w:name w:val="Основной текст4"/>
    <w:basedOn w:val="1033"/>
    <w:qFormat/>
    <w:pPr>
      <w:ind w:firstLine="0"/>
      <w:spacing w:before="60" w:after="0" w:line="192" w:lineRule="exact"/>
      <w:shd w:val="clear" w:color="auto" w:fill="ffffff"/>
      <w:widowControl w:val="off"/>
    </w:pPr>
    <w:rPr>
      <w:rFonts w:cs="Liberation Sans" w:cstheme="minorBidi"/>
      <w:sz w:val="19"/>
      <w:szCs w:val="19"/>
      <w:lang w:eastAsia="en-US"/>
    </w:rPr>
  </w:style>
  <w:style w:type="paragraph" w:styleId="1191" w:customStyle="1">
    <w:name w:val="Дата1"/>
    <w:basedOn w:val="1033"/>
    <w:uiPriority w:val="99"/>
    <w:qFormat/>
    <w:pPr>
      <w:ind w:firstLine="0"/>
    </w:pPr>
    <w:rPr>
      <w:lang w:eastAsia="ar-SA"/>
    </w:rPr>
  </w:style>
  <w:style w:type="paragraph" w:styleId="1192" w:customStyle="1">
    <w:name w:val="ConsNormal"/>
    <w:uiPriority w:val="99"/>
    <w:qFormat/>
    <w:pPr>
      <w:ind w:right="19772" w:firstLine="720"/>
      <w:jc w:val="left"/>
      <w:spacing w:before="0" w:after="0"/>
      <w:widowControl w:val="off"/>
    </w:pPr>
    <w:rPr>
      <w:rFonts w:ascii="Arial" w:hAnsi="Arial" w:eastAsia="Times New Roman" w:cs="Arial"/>
      <w:color w:val="auto"/>
      <w:sz w:val="20"/>
      <w:szCs w:val="20"/>
      <w:lang w:val="ru-RU" w:eastAsia="ar-SA" w:bidi="ar-SA"/>
    </w:rPr>
  </w:style>
  <w:style w:type="paragraph" w:styleId="1193" w:customStyle="1">
    <w:name w:val="ConsPlusNonformat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194">
    <w:name w:val="Subtitle"/>
    <w:basedOn w:val="1033"/>
    <w:uiPriority w:val="99"/>
    <w:qFormat/>
    <w:pPr>
      <w:ind w:firstLine="0"/>
      <w:jc w:val="center"/>
      <w:outlineLvl w:val="1"/>
    </w:pPr>
    <w:rPr>
      <w:rFonts w:ascii="Arial" w:hAnsi="Arial" w:cs="Arial"/>
      <w:szCs w:val="24"/>
      <w:lang w:eastAsia="ar-SA"/>
    </w:rPr>
  </w:style>
  <w:style w:type="paragraph" w:styleId="1195" w:customStyle="1">
    <w:name w:val="Маркированный список2"/>
    <w:basedOn w:val="1033"/>
    <w:uiPriority w:val="99"/>
    <w:qFormat/>
    <w:pPr>
      <w:ind w:firstLine="0"/>
      <w:spacing w:before="60" w:after="0"/>
      <w:widowControl w:val="off"/>
    </w:pPr>
    <w:rPr>
      <w:sz w:val="22"/>
      <w:szCs w:val="22"/>
      <w:lang w:eastAsia="ar-SA"/>
    </w:rPr>
  </w:style>
  <w:style w:type="paragraph" w:styleId="1196" w:customStyle="1">
    <w:name w:val="Основной текст с отступом 22"/>
    <w:basedOn w:val="1033"/>
    <w:uiPriority w:val="99"/>
    <w:qFormat/>
    <w:pPr>
      <w:ind w:left="283" w:firstLine="0"/>
      <w:spacing w:before="60" w:after="120" w:line="480" w:lineRule="auto"/>
    </w:pPr>
    <w:rPr>
      <w:lang w:eastAsia="ar-SA"/>
    </w:rPr>
  </w:style>
  <w:style w:type="paragraph" w:styleId="1197" w:customStyle="1">
    <w:name w:val="Текст1"/>
    <w:basedOn w:val="1033"/>
    <w:uiPriority w:val="99"/>
    <w:qFormat/>
    <w:pPr>
      <w:ind w:firstLine="0"/>
      <w:jc w:val="left"/>
      <w:spacing w:before="60" w:after="0"/>
    </w:pPr>
    <w:rPr>
      <w:rFonts w:ascii="Courier New" w:hAnsi="Courier New" w:cs="Courier New"/>
      <w:sz w:val="20"/>
      <w:lang w:eastAsia="ar-SA"/>
    </w:rPr>
  </w:style>
  <w:style w:type="paragraph" w:styleId="1198" w:customStyle="1">
    <w:name w:val="Стиль1"/>
    <w:basedOn w:val="1033"/>
    <w:qFormat/>
    <w:pPr>
      <w:ind w:left="432" w:hanging="432"/>
      <w:jc w:val="left"/>
      <w:keepLines/>
      <w:keepNext/>
      <w:widowControl w:val="off"/>
      <w:tabs>
        <w:tab w:val="left" w:pos="432" w:leader="none"/>
        <w:tab w:val="clear" w:pos="708" w:leader="none"/>
      </w:tabs>
      <w:suppressLineNumbers/>
    </w:pPr>
    <w:rPr>
      <w:b/>
      <w:lang w:eastAsia="ar-SA"/>
    </w:rPr>
  </w:style>
  <w:style w:type="paragraph" w:styleId="1199" w:customStyle="1">
    <w:name w:val="Стиль2"/>
    <w:basedOn w:val="1033"/>
    <w:qFormat/>
    <w:pPr>
      <w:ind w:left="576" w:hanging="576"/>
      <w:keepLines/>
      <w:keepNext/>
      <w:widowControl w:val="off"/>
      <w:tabs>
        <w:tab w:val="left" w:pos="576" w:leader="none"/>
        <w:tab w:val="left" w:pos="643" w:leader="none"/>
        <w:tab w:val="clear" w:pos="708" w:leader="none"/>
      </w:tabs>
      <w:suppressLineNumbers/>
    </w:pPr>
    <w:rPr>
      <w:b/>
      <w:lang w:eastAsia="ar-SA"/>
    </w:rPr>
  </w:style>
  <w:style w:type="paragraph" w:styleId="1200" w:customStyle="1">
    <w:name w:val="Стиль3 Знак"/>
    <w:basedOn w:val="1196"/>
    <w:qFormat/>
    <w:pPr>
      <w:ind w:left="0"/>
      <w:spacing w:before="60" w:after="0" w:line="240" w:lineRule="auto"/>
      <w:widowControl w:val="off"/>
      <w:tabs>
        <w:tab w:val="left" w:pos="227" w:leader="none"/>
        <w:tab w:val="clear" w:pos="708" w:leader="none"/>
      </w:tabs>
    </w:pPr>
  </w:style>
  <w:style w:type="paragraph" w:styleId="1201" w:customStyle="1">
    <w:name w:val="содержание2-11"/>
    <w:basedOn w:val="1033"/>
    <w:uiPriority w:val="99"/>
    <w:qFormat/>
    <w:pPr>
      <w:ind w:firstLine="0"/>
    </w:pPr>
    <w:rPr>
      <w:szCs w:val="24"/>
      <w:lang w:eastAsia="ar-SA"/>
    </w:rPr>
  </w:style>
  <w:style w:type="paragraph" w:styleId="1202" w:customStyle="1">
    <w:name w:val="Стиль3"/>
    <w:basedOn w:val="1196"/>
    <w:uiPriority w:val="99"/>
    <w:qFormat/>
    <w:pPr>
      <w:ind w:left="1080"/>
      <w:spacing w:before="60" w:after="0" w:line="240" w:lineRule="auto"/>
      <w:widowControl w:val="off"/>
      <w:tabs>
        <w:tab w:val="clear" w:pos="708" w:leader="none"/>
        <w:tab w:val="left" w:pos="1307" w:leader="none"/>
      </w:tabs>
    </w:pPr>
  </w:style>
  <w:style w:type="paragraph" w:styleId="1203">
    <w:name w:val="HTML Preformatted"/>
    <w:basedOn w:val="1033"/>
    <w:qFormat/>
    <w:pPr>
      <w:ind w:firstLine="0"/>
      <w:tabs>
        <w:tab w:val="clear" w:pos="708" w:leader="none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lang w:eastAsia="ar-SA"/>
    </w:rPr>
  </w:style>
  <w:style w:type="paragraph" w:styleId="1204" w:customStyle="1">
    <w:name w:val="Словарная статья"/>
    <w:basedOn w:val="1033"/>
    <w:qFormat/>
    <w:pPr>
      <w:ind w:right="118" w:firstLine="0"/>
      <w:spacing w:before="60" w:after="0"/>
    </w:pPr>
    <w:rPr>
      <w:rFonts w:ascii="Arial" w:hAnsi="Arial"/>
      <w:sz w:val="20"/>
      <w:lang w:eastAsia="ar-SA"/>
    </w:rPr>
  </w:style>
  <w:style w:type="paragraph" w:styleId="1205" w:customStyle="1">
    <w:name w:val="Маркированный список1"/>
    <w:basedOn w:val="1033"/>
    <w:qFormat/>
    <w:pPr>
      <w:ind w:firstLine="0"/>
      <w:spacing w:before="60" w:after="0"/>
      <w:widowControl w:val="off"/>
    </w:pPr>
    <w:rPr>
      <w:sz w:val="22"/>
      <w:szCs w:val="22"/>
      <w:lang w:eastAsia="ar-SA"/>
    </w:rPr>
  </w:style>
  <w:style w:type="paragraph" w:styleId="1206">
    <w:name w:val="Body Text Indent"/>
    <w:basedOn w:val="1033"/>
    <w:uiPriority w:val="99"/>
    <w:pPr>
      <w:ind w:firstLine="851"/>
      <w:spacing w:before="60" w:after="0"/>
    </w:pPr>
    <w:rPr>
      <w:lang w:eastAsia="ar-SA"/>
    </w:rPr>
  </w:style>
  <w:style w:type="paragraph" w:styleId="1207" w:customStyle="1">
    <w:name w:val="Основной текст 32"/>
    <w:basedOn w:val="1033"/>
    <w:uiPriority w:val="99"/>
    <w:qFormat/>
    <w:pPr>
      <w:ind w:firstLine="0"/>
      <w:keepLines/>
      <w:keepNext/>
      <w:spacing w:before="148" w:after="112"/>
      <w:widowControl w:val="off"/>
      <w:tabs>
        <w:tab w:val="left" w:pos="0" w:leader="none"/>
        <w:tab w:val="left" w:pos="567" w:leader="none"/>
        <w:tab w:val="clear" w:pos="708" w:leader="none"/>
        <w:tab w:val="left" w:pos="1133" w:leader="none"/>
        <w:tab w:val="left" w:pos="1699" w:leader="none"/>
        <w:tab w:val="left" w:pos="2266" w:leader="none"/>
        <w:tab w:val="left" w:pos="2832" w:leader="none"/>
        <w:tab w:val="left" w:pos="3399" w:leader="none"/>
        <w:tab w:val="left" w:pos="3965" w:leader="none"/>
        <w:tab w:val="left" w:pos="4531" w:leader="none"/>
        <w:tab w:val="left" w:pos="5098" w:leader="none"/>
        <w:tab w:val="left" w:pos="5664" w:leader="none"/>
        <w:tab w:val="left" w:pos="6231" w:leader="none"/>
        <w:tab w:val="left" w:pos="6797" w:leader="none"/>
        <w:tab w:val="left" w:pos="7363" w:leader="none"/>
        <w:tab w:val="left" w:pos="7930" w:leader="none"/>
        <w:tab w:val="left" w:pos="8496" w:leader="none"/>
        <w:tab w:val="left" w:pos="9063" w:leader="none"/>
      </w:tabs>
      <w:suppressLineNumbers/>
    </w:pPr>
    <w:rPr>
      <w:b/>
      <w:i/>
      <w:sz w:val="22"/>
      <w:szCs w:val="24"/>
      <w:lang w:eastAsia="ar-SA"/>
    </w:rPr>
  </w:style>
  <w:style w:type="paragraph" w:styleId="1208">
    <w:name w:val="envelope return"/>
    <w:basedOn w:val="1033"/>
    <w:uiPriority w:val="99"/>
    <w:pPr>
      <w:ind w:firstLine="0"/>
    </w:pPr>
    <w:rPr>
      <w:rFonts w:ascii="Arial" w:hAnsi="Arial" w:cs="Arial"/>
      <w:sz w:val="20"/>
      <w:lang w:eastAsia="ar-SA"/>
    </w:rPr>
  </w:style>
  <w:style w:type="paragraph" w:styleId="1209" w:customStyle="1">
    <w:name w:val="Основной текст 21"/>
    <w:basedOn w:val="1033"/>
    <w:uiPriority w:val="99"/>
    <w:qFormat/>
    <w:pPr>
      <w:ind w:left="2167" w:hanging="567"/>
      <w:tabs>
        <w:tab w:val="clear" w:pos="708" w:leader="none"/>
        <w:tab w:val="left" w:pos="2167" w:leader="none"/>
      </w:tabs>
    </w:pPr>
    <w:rPr>
      <w:lang w:eastAsia="ar-SA"/>
    </w:rPr>
  </w:style>
  <w:style w:type="paragraph" w:styleId="1210" w:customStyle="1">
    <w:name w:val="Абзац списка1"/>
    <w:basedOn w:val="1033"/>
    <w:uiPriority w:val="99"/>
    <w:qFormat/>
    <w:pPr>
      <w:contextualSpacing/>
      <w:ind w:left="720" w:firstLine="0"/>
      <w:jc w:val="left"/>
      <w:spacing w:before="60" w:after="200" w:line="276" w:lineRule="auto"/>
    </w:pPr>
    <w:rPr>
      <w:szCs w:val="22"/>
      <w:lang w:eastAsia="en-US"/>
    </w:rPr>
  </w:style>
  <w:style w:type="paragraph" w:styleId="1211">
    <w:name w:val="Body Text 3"/>
    <w:basedOn w:val="1033"/>
    <w:uiPriority w:val="99"/>
    <w:qFormat/>
    <w:pPr>
      <w:ind w:firstLine="0"/>
      <w:spacing w:before="60" w:after="120"/>
    </w:pPr>
    <w:rPr>
      <w:sz w:val="16"/>
      <w:szCs w:val="16"/>
      <w:lang w:eastAsia="ar-SA"/>
    </w:rPr>
  </w:style>
  <w:style w:type="paragraph" w:styleId="1212">
    <w:name w:val="Body Text Indent 3"/>
    <w:basedOn w:val="1033"/>
    <w:uiPriority w:val="99"/>
    <w:qFormat/>
    <w:pPr>
      <w:ind w:left="283" w:firstLine="0"/>
      <w:spacing w:before="60" w:after="120"/>
    </w:pPr>
    <w:rPr>
      <w:sz w:val="16"/>
      <w:szCs w:val="16"/>
      <w:lang w:eastAsia="ar-SA"/>
    </w:rPr>
  </w:style>
  <w:style w:type="paragraph" w:styleId="1213" w:customStyle="1">
    <w:name w:val="Абзац"/>
    <w:basedOn w:val="1033"/>
    <w:uiPriority w:val="99"/>
    <w:qFormat/>
    <w:pPr>
      <w:ind w:firstLine="0"/>
      <w:spacing w:before="60" w:after="120"/>
    </w:pPr>
    <w:rPr>
      <w:rFonts w:ascii="Arial" w:hAnsi="Arial" w:cs="Arial"/>
      <w:szCs w:val="24"/>
      <w:lang w:eastAsia="en-US"/>
    </w:rPr>
  </w:style>
  <w:style w:type="paragraph" w:styleId="1214" w:customStyle="1">
    <w:name w:val="Знак"/>
    <w:basedOn w:val="1033"/>
    <w:uiPriority w:val="99"/>
    <w:qFormat/>
    <w:pPr>
      <w:ind w:firstLine="0"/>
      <w:jc w:val="left"/>
      <w:spacing w:before="60" w:after="160" w:line="240" w:lineRule="exact"/>
    </w:pPr>
    <w:rPr>
      <w:rFonts w:ascii="Verdana" w:hAnsi="Verdana" w:cs="Verdana"/>
      <w:szCs w:val="24"/>
      <w:lang w:val="en-US" w:eastAsia="en-US"/>
    </w:rPr>
  </w:style>
  <w:style w:type="paragraph" w:styleId="1215" w:customStyle="1">
    <w:name w:val="Знак1"/>
    <w:basedOn w:val="1033"/>
    <w:uiPriority w:val="99"/>
    <w:qFormat/>
    <w:pPr>
      <w:ind w:firstLine="0"/>
      <w:jc w:val="left"/>
      <w:spacing w:before="60" w:after="160" w:line="240" w:lineRule="exact"/>
    </w:pPr>
    <w:rPr>
      <w:sz w:val="20"/>
      <w:lang w:eastAsia="zh-CN"/>
    </w:rPr>
  </w:style>
  <w:style w:type="paragraph" w:styleId="1216">
    <w:name w:val="Document Map"/>
    <w:basedOn w:val="1033"/>
    <w:uiPriority w:val="99"/>
    <w:semiHidden/>
    <w:qFormat/>
    <w:pPr>
      <w:ind w:firstLine="0"/>
      <w:shd w:val="clear" w:color="auto" w:fill="000080"/>
    </w:pPr>
    <w:rPr>
      <w:rFonts w:ascii="Tahoma" w:hAnsi="Tahoma" w:cs="Tahoma"/>
      <w:sz w:val="20"/>
      <w:lang w:eastAsia="ar-SA"/>
    </w:rPr>
  </w:style>
  <w:style w:type="paragraph" w:styleId="1217" w:customStyle="1">
    <w:name w:val="Знак2 Знак Знак Знак Знак Знак Знак"/>
    <w:basedOn w:val="1033"/>
    <w:uiPriority w:val="99"/>
    <w:qFormat/>
    <w:pPr>
      <w:ind w:firstLine="0"/>
      <w:spacing w:before="60" w:after="160" w:line="240" w:lineRule="exact"/>
    </w:pPr>
    <w:rPr>
      <w:rFonts w:ascii="Verdana" w:hAnsi="Verdana" w:cs="Arial"/>
      <w:sz w:val="20"/>
      <w:lang w:val="en-US" w:eastAsia="en-US"/>
    </w:rPr>
  </w:style>
  <w:style w:type="paragraph" w:styleId="1218" w:customStyle="1">
    <w:name w:val="ConsNonformat"/>
    <w:uiPriority w:val="99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219">
    <w:name w:val="Body Text Indent 2"/>
    <w:basedOn w:val="1033"/>
    <w:uiPriority w:val="99"/>
    <w:qFormat/>
    <w:pPr>
      <w:ind w:left="283" w:firstLine="0"/>
      <w:spacing w:before="60" w:after="120" w:line="480" w:lineRule="auto"/>
    </w:pPr>
    <w:rPr>
      <w:szCs w:val="24"/>
    </w:rPr>
  </w:style>
  <w:style w:type="paragraph" w:styleId="1220" w:customStyle="1">
    <w:name w:val="Заголовок 21"/>
    <w:basedOn w:val="1033"/>
    <w:uiPriority w:val="99"/>
    <w:qFormat/>
    <w:pPr>
      <w:ind w:left="5040" w:firstLine="720"/>
      <w:keepNext/>
      <w:spacing w:before="60" w:after="0" w:line="360" w:lineRule="auto"/>
    </w:pPr>
    <w:rPr>
      <w:sz w:val="28"/>
    </w:rPr>
  </w:style>
  <w:style w:type="paragraph" w:styleId="1221" w:customStyle="1">
    <w:name w:val="Стиль TimesET 12 pt по ширине Первая строка:  125 см Междустр...."/>
    <w:basedOn w:val="1033"/>
    <w:uiPriority w:val="99"/>
    <w:qFormat/>
    <w:pPr>
      <w:spacing w:before="60" w:after="0"/>
      <w:widowControl w:val="off"/>
    </w:pPr>
    <w:rPr>
      <w:rFonts w:ascii="TimesET" w:hAnsi="TimesET"/>
      <w:szCs w:val="22"/>
    </w:rPr>
  </w:style>
  <w:style w:type="paragraph" w:styleId="1222" w:customStyle="1">
    <w:name w:val="Заголовок 3 без списка"/>
    <w:basedOn w:val="1036"/>
    <w:uiPriority w:val="99"/>
    <w:qFormat/>
    <w:pPr>
      <w:ind w:firstLine="0"/>
      <w:jc w:val="left"/>
      <w:keepLines w:val="0"/>
      <w:spacing w:before="120" w:after="120" w:line="288" w:lineRule="auto"/>
      <w:tabs>
        <w:tab w:val="clear" w:pos="708" w:leader="none"/>
        <w:tab w:val="left" w:pos="851" w:leader="none"/>
      </w:tabs>
    </w:pPr>
    <w:rPr>
      <w:rFonts w:ascii="Times New Roman" w:hAnsi="Times New Roman" w:eastAsia="Times New Roman" w:cs="Arial"/>
      <w:b/>
      <w:bCs/>
      <w:szCs w:val="26"/>
    </w:rPr>
  </w:style>
  <w:style w:type="paragraph" w:styleId="1223" w:customStyle="1">
    <w:name w:val="main1"/>
    <w:basedOn w:val="1033"/>
    <w:uiPriority w:val="99"/>
    <w:qFormat/>
    <w:pPr>
      <w:ind w:left="24" w:right="24" w:firstLine="0"/>
      <w:jc w:val="left"/>
      <w:spacing w:before="60" w:after="120"/>
    </w:pPr>
    <w:rPr>
      <w:szCs w:val="24"/>
    </w:rPr>
  </w:style>
  <w:style w:type="paragraph" w:styleId="1224" w:customStyle="1">
    <w:name w:val="Текст таблицы"/>
    <w:basedOn w:val="1033"/>
    <w:uiPriority w:val="99"/>
    <w:qFormat/>
    <w:pPr>
      <w:ind w:firstLine="0"/>
      <w:jc w:val="left"/>
    </w:pPr>
  </w:style>
  <w:style w:type="paragraph" w:styleId="1225" w:customStyle="1">
    <w:name w:val="Шапка таблицы"/>
    <w:basedOn w:val="1033"/>
    <w:uiPriority w:val="99"/>
    <w:qFormat/>
    <w:pPr>
      <w:ind w:firstLine="0"/>
      <w:jc w:val="center"/>
    </w:pPr>
    <w:rPr>
      <w:b/>
      <w:szCs w:val="22"/>
    </w:rPr>
  </w:style>
  <w:style w:type="paragraph" w:styleId="1226" w:customStyle="1">
    <w:name w:val="Список 1 нумерованный"/>
    <w:basedOn w:val="1033"/>
    <w:qFormat/>
    <w:pPr>
      <w:numPr>
        <w:ilvl w:val="2"/>
        <w:numId w:val="5"/>
      </w:numPr>
      <w:ind w:left="927" w:hanging="360"/>
      <w:jc w:val="center"/>
      <w:spacing w:before="240" w:after="240"/>
      <w:tabs>
        <w:tab w:val="left" w:pos="567" w:leader="none"/>
        <w:tab w:val="clear" w:pos="708" w:leader="none"/>
      </w:tabs>
    </w:pPr>
    <w:rPr>
      <w:rFonts w:ascii="Verdana" w:hAnsi="Verdana"/>
      <w:szCs w:val="24"/>
    </w:rPr>
  </w:style>
  <w:style w:type="paragraph" w:styleId="1227" w:customStyle="1">
    <w:name w:val="Список 2 нумерованный"/>
    <w:basedOn w:val="1226"/>
    <w:qFormat/>
    <w:pPr>
      <w:jc w:val="both"/>
      <w:spacing w:before="60" w:after="60"/>
      <w:tabs>
        <w:tab w:val="clear" w:pos="567" w:leader="none"/>
        <w:tab w:val="left" w:pos="709" w:leader="none"/>
      </w:tabs>
    </w:pPr>
  </w:style>
  <w:style w:type="paragraph" w:styleId="1228" w:customStyle="1">
    <w:name w:val="Список 3 нумерованный"/>
    <w:basedOn w:val="1226"/>
    <w:qFormat/>
    <w:pPr>
      <w:numPr>
        <w:ilvl w:val="2"/>
        <w:numId w:val="3"/>
      </w:numPr>
      <w:jc w:val="both"/>
      <w:spacing w:before="60" w:after="60"/>
      <w:tabs>
        <w:tab w:val="clear" w:pos="567" w:leader="none"/>
        <w:tab w:val="left" w:pos="851" w:leader="none"/>
      </w:tabs>
    </w:pPr>
  </w:style>
  <w:style w:type="paragraph" w:styleId="1229" w:customStyle="1">
    <w:name w:val="Заголовок 3 текст"/>
    <w:basedOn w:val="1036"/>
    <w:uiPriority w:val="99"/>
    <w:qFormat/>
    <w:pPr>
      <w:ind w:left="3600" w:firstLine="720"/>
      <w:keepLines w:val="0"/>
      <w:keepNext w:val="0"/>
      <w:spacing w:before="120" w:after="120" w:line="288" w:lineRule="auto"/>
      <w:widowControl w:val="off"/>
      <w:tabs>
        <w:tab w:val="clear" w:pos="708" w:leader="none"/>
        <w:tab w:val="left" w:pos="851" w:leader="none"/>
      </w:tabs>
    </w:pPr>
    <w:rPr>
      <w:rFonts w:ascii="Times New Roman" w:hAnsi="Times New Roman" w:eastAsia="Times New Roman" w:cs="Arial"/>
      <w:bCs/>
      <w:szCs w:val="26"/>
    </w:rPr>
  </w:style>
  <w:style w:type="paragraph" w:styleId="1230" w:customStyle="1">
    <w:name w:val="Заголовок 2 текст"/>
    <w:basedOn w:val="1035"/>
    <w:uiPriority w:val="99"/>
    <w:qFormat/>
    <w:pPr>
      <w:ind w:firstLine="567"/>
      <w:keepLines w:val="0"/>
      <w:keepNext w:val="0"/>
      <w:spacing w:before="120" w:after="120" w:line="288" w:lineRule="auto"/>
      <w:widowControl w:val="off"/>
      <w:tabs>
        <w:tab w:val="clear" w:pos="708" w:leader="none"/>
        <w:tab w:val="left" w:pos="709" w:leader="none"/>
      </w:tabs>
    </w:pPr>
    <w:rPr>
      <w:rFonts w:ascii="Times New Roman" w:hAnsi="Times New Roman" w:eastAsia="Times New Roman" w:cs="Times New Roman"/>
      <w:b w:val="0"/>
      <w:iCs/>
      <w:sz w:val="24"/>
      <w:szCs w:val="24"/>
    </w:rPr>
  </w:style>
  <w:style w:type="paragraph" w:styleId="1231">
    <w:name w:val="toc 2"/>
    <w:basedOn w:val="1033"/>
    <w:uiPriority w:val="99"/>
    <w:pPr>
      <w:ind w:left="240" w:firstLine="0"/>
    </w:pPr>
    <w:rPr>
      <w:szCs w:val="24"/>
      <w:lang w:eastAsia="ar-SA"/>
    </w:rPr>
  </w:style>
  <w:style w:type="paragraph" w:styleId="1232">
    <w:name w:val="toc 3"/>
    <w:basedOn w:val="1033"/>
    <w:uiPriority w:val="99"/>
    <w:pPr>
      <w:ind w:left="480" w:firstLine="0"/>
    </w:pPr>
    <w:rPr>
      <w:szCs w:val="24"/>
      <w:lang w:eastAsia="ar-SA"/>
    </w:rPr>
  </w:style>
  <w:style w:type="paragraph" w:styleId="1233" w:customStyle="1">
    <w:name w:val="Стиль Подпункт + 10 пт"/>
    <w:basedOn w:val="1033"/>
    <w:uiPriority w:val="99"/>
    <w:qFormat/>
    <w:pPr>
      <w:ind w:left="1908" w:hanging="648"/>
      <w:spacing w:before="60" w:after="0"/>
      <w:tabs>
        <w:tab w:val="clear" w:pos="708" w:leader="none"/>
        <w:tab w:val="left" w:pos="1620" w:leader="none"/>
        <w:tab w:val="left" w:pos="2700" w:leader="none"/>
      </w:tabs>
    </w:pPr>
    <w:rPr>
      <w:i/>
      <w:sz w:val="20"/>
      <w:szCs w:val="28"/>
      <w:lang w:val="en-US" w:eastAsia="en-US"/>
    </w:rPr>
  </w:style>
  <w:style w:type="paragraph" w:styleId="1234">
    <w:name w:val="List 3"/>
    <w:basedOn w:val="1033"/>
    <w:uiPriority w:val="99"/>
    <w:qFormat/>
    <w:pPr>
      <w:contextualSpacing/>
      <w:ind w:left="849" w:hanging="283"/>
      <w:spacing w:before="60" w:after="60"/>
    </w:pPr>
    <w:rPr>
      <w:szCs w:val="24"/>
      <w:lang w:eastAsia="ar-SA"/>
    </w:rPr>
  </w:style>
  <w:style w:type="paragraph" w:styleId="1235" w:customStyle="1">
    <w:name w:val="текст таблицы"/>
    <w:basedOn w:val="1033"/>
    <w:qFormat/>
    <w:pPr>
      <w:ind w:firstLine="0"/>
      <w:jc w:val="left"/>
      <w:spacing w:before="60" w:after="0"/>
    </w:pPr>
    <w:rPr>
      <w:szCs w:val="22"/>
      <w:lang w:val="en-US" w:eastAsia="en-US"/>
    </w:rPr>
  </w:style>
  <w:style w:type="paragraph" w:styleId="1236" w:customStyle="1">
    <w:name w:val="Абзац списка2"/>
    <w:basedOn w:val="1033"/>
    <w:uiPriority w:val="99"/>
    <w:qFormat/>
    <w:pPr>
      <w:contextualSpacing/>
      <w:ind w:left="720"/>
      <w:spacing w:before="60" w:after="60"/>
    </w:pPr>
  </w:style>
  <w:style w:type="paragraph" w:styleId="1237" w:customStyle="1">
    <w:name w:val="77 ТЕКСТ"/>
    <w:basedOn w:val="1033"/>
    <w:uiPriority w:val="99"/>
    <w:qFormat/>
    <w:pPr>
      <w:spacing w:before="60" w:after="100" w:line="360" w:lineRule="auto"/>
    </w:pPr>
    <w:rPr>
      <w:rFonts w:ascii="Verdana" w:hAnsi="Verdana" w:eastAsia="Calibri" w:cs="Liberation Sans" w:eastAsiaTheme="minorHAnsi" w:cstheme="minorBidi"/>
      <w:szCs w:val="22"/>
      <w:lang w:eastAsia="en-US"/>
    </w:rPr>
  </w:style>
  <w:style w:type="paragraph" w:styleId="1238" w:customStyle="1">
    <w:name w:val="Style10"/>
    <w:basedOn w:val="1033"/>
    <w:uiPriority w:val="99"/>
    <w:qFormat/>
    <w:pPr>
      <w:ind w:firstLine="0"/>
      <w:jc w:val="center"/>
      <w:spacing w:before="60" w:after="0"/>
      <w:widowControl w:val="off"/>
    </w:pPr>
    <w:rPr>
      <w:szCs w:val="24"/>
    </w:rPr>
  </w:style>
  <w:style w:type="paragraph" w:styleId="1239" w:customStyle="1">
    <w:name w:val="TableGraf 12M"/>
    <w:basedOn w:val="1033"/>
    <w:uiPriority w:val="99"/>
    <w:qFormat/>
    <w:pPr>
      <w:ind w:firstLine="0"/>
      <w:jc w:val="center"/>
      <w:spacing w:before="40" w:after="40"/>
    </w:pPr>
    <w:rPr>
      <w:lang w:eastAsia="en-US"/>
    </w:rPr>
  </w:style>
  <w:style w:type="paragraph" w:styleId="1240" w:customStyle="1">
    <w:name w:val="Маркировка_01"/>
    <w:basedOn w:val="1033"/>
    <w:uiPriority w:val="99"/>
    <w:qFormat/>
    <w:pPr>
      <w:numPr>
        <w:ilvl w:val="0"/>
        <w:numId w:val="6"/>
      </w:numPr>
      <w:spacing w:before="60" w:after="0" w:line="360" w:lineRule="auto"/>
      <w:tabs>
        <w:tab w:val="clear" w:pos="708" w:leader="none"/>
        <w:tab w:val="left" w:pos="1134" w:leader="none"/>
        <w:tab w:val="left" w:pos="1260" w:leader="none"/>
      </w:tabs>
    </w:pPr>
    <w:rPr>
      <w:szCs w:val="24"/>
    </w:rPr>
  </w:style>
  <w:style w:type="paragraph" w:styleId="1241" w:customStyle="1">
    <w:name w:val="l Абзац"/>
    <w:uiPriority w:val="99"/>
    <w:qFormat/>
    <w:pPr>
      <w:ind w:firstLine="709"/>
      <w:jc w:val="both"/>
      <w:spacing w:before="0" w:after="0" w:line="360" w:lineRule="auto"/>
      <w:widowControl/>
    </w:pPr>
    <w:rPr>
      <w:rFonts w:ascii="Arial" w:hAnsi="Arial" w:eastAsia="Times New Roman" w:cs="Times New Roman"/>
      <w:color w:val="auto"/>
      <w:sz w:val="22"/>
      <w:szCs w:val="22"/>
      <w:lang w:val="ru-RU" w:eastAsia="ru-RU" w:bidi="ar-SA"/>
    </w:rPr>
  </w:style>
  <w:style w:type="paragraph" w:styleId="1242" w:customStyle="1">
    <w:name w:val="text-1"/>
    <w:basedOn w:val="1033"/>
    <w:qFormat/>
    <w:pPr>
      <w:ind w:firstLine="0"/>
      <w:jc w:val="left"/>
      <w:spacing w:beforeAutospacing="1" w:afterAutospacing="1"/>
    </w:pPr>
    <w:rPr>
      <w:szCs w:val="24"/>
    </w:rPr>
  </w:style>
  <w:style w:type="paragraph" w:styleId="1243" w:customStyle="1">
    <w:name w:val="msonormalcxspmiddle"/>
    <w:basedOn w:val="1033"/>
    <w:uiPriority w:val="99"/>
    <w:qFormat/>
    <w:pPr>
      <w:ind w:firstLine="0"/>
      <w:jc w:val="left"/>
      <w:spacing w:beforeAutospacing="1" w:afterAutospacing="1"/>
    </w:pPr>
    <w:rPr>
      <w:szCs w:val="24"/>
    </w:rPr>
  </w:style>
  <w:style w:type="paragraph" w:styleId="1244" w:customStyle="1">
    <w:name w:val="Абзац списка4"/>
    <w:basedOn w:val="1033"/>
    <w:qFormat/>
    <w:pPr>
      <w:contextualSpacing/>
      <w:ind w:left="720"/>
      <w:spacing w:before="60" w:after="60"/>
    </w:pPr>
    <w:rPr>
      <w:szCs w:val="24"/>
    </w:rPr>
  </w:style>
  <w:style w:type="paragraph" w:styleId="1245" w:customStyle="1">
    <w:name w:val="Шапка ДОГОВОР"/>
    <w:qFormat/>
    <w:pPr>
      <w:ind w:firstLine="284"/>
      <w:jc w:val="center"/>
      <w:spacing w:before="60" w:after="60"/>
      <w:widowControl/>
    </w:pPr>
    <w:rPr>
      <w:rFonts w:ascii="Arial" w:hAnsi="Arial" w:eastAsia="Times New Roman" w:cs="Arial"/>
      <w:b/>
      <w:color w:val="000000"/>
      <w:sz w:val="20"/>
      <w:szCs w:val="20"/>
      <w:lang w:val="ru-RU" w:eastAsia="ru-RU" w:bidi="ar-SA"/>
    </w:rPr>
  </w:style>
  <w:style w:type="paragraph" w:styleId="1246" w:customStyle="1">
    <w:name w:val="Абзац списка5"/>
    <w:basedOn w:val="1033"/>
    <w:qFormat/>
    <w:pPr>
      <w:contextualSpacing/>
      <w:ind w:left="720"/>
      <w:spacing w:before="60" w:after="60"/>
    </w:pPr>
    <w:rPr>
      <w:szCs w:val="24"/>
    </w:rPr>
  </w:style>
  <w:style w:type="paragraph" w:styleId="1247">
    <w:name w:val="List Bullet"/>
    <w:basedOn w:val="1033"/>
    <w:uiPriority w:val="99"/>
    <w:unhideWhenUsed/>
    <w:qFormat/>
    <w:pPr>
      <w:numPr>
        <w:ilvl w:val="0"/>
        <w:numId w:val="7"/>
      </w:numPr>
      <w:contextualSpacing/>
      <w:keepLines/>
      <w:spacing w:before="40" w:after="40" w:line="320" w:lineRule="atLeast"/>
    </w:pPr>
    <w:rPr>
      <w:rFonts w:ascii="Calibri" w:hAnsi="Calibri" w:eastAsia="Calibri" w:cs="Liberation Sans" w:asciiTheme="minorHAnsi" w:hAnsiTheme="minorHAnsi" w:eastAsiaTheme="minorHAnsi" w:cstheme="minorBidi"/>
      <w:szCs w:val="24"/>
      <w:lang w:eastAsia="en-US"/>
    </w:rPr>
  </w:style>
  <w:style w:type="paragraph" w:styleId="1248" w:customStyle="1">
    <w:name w:val="Основной"/>
    <w:basedOn w:val="1033"/>
    <w:qFormat/>
    <w:pPr>
      <w:spacing w:before="120" w:after="0"/>
    </w:pPr>
    <w:rPr>
      <w:lang w:eastAsia="ja-JP"/>
    </w:rPr>
  </w:style>
  <w:style w:type="paragraph" w:styleId="1249" w:customStyle="1">
    <w:name w:val="Список многоуровневый 1"/>
    <w:basedOn w:val="1033"/>
    <w:qFormat/>
    <w:pPr>
      <w:numPr>
        <w:ilvl w:val="0"/>
        <w:numId w:val="8"/>
      </w:numPr>
      <w:jc w:val="left"/>
      <w:spacing w:before="20" w:after="20" w:line="360" w:lineRule="auto"/>
    </w:pPr>
    <w:rPr>
      <w:sz w:val="22"/>
      <w:szCs w:val="24"/>
    </w:rPr>
  </w:style>
  <w:style w:type="paragraph" w:styleId="1250" w:customStyle="1">
    <w:name w:val="Знак2"/>
    <w:basedOn w:val="1033"/>
    <w:qFormat/>
    <w:pPr>
      <w:ind w:firstLine="0"/>
      <w:jc w:val="left"/>
      <w:spacing w:before="60" w:after="160" w:line="240" w:lineRule="exact"/>
    </w:pPr>
    <w:rPr>
      <w:sz w:val="28"/>
      <w:lang w:val="en-US" w:eastAsia="en-US"/>
    </w:rPr>
  </w:style>
  <w:style w:type="paragraph" w:styleId="1251" w:customStyle="1">
    <w:name w:val="**Основной"/>
    <w:qFormat/>
    <w:pPr>
      <w:ind w:firstLine="454"/>
      <w:jc w:val="both"/>
      <w:spacing w:before="0" w:after="0" w:line="360" w:lineRule="exact"/>
      <w:widowControl/>
    </w:pPr>
    <w:rPr>
      <w:rFonts w:ascii="Calibri" w:hAnsi="Calibri" w:eastAsia="Calibri" w:cs="Liberation Sans" w:asciiTheme="minorHAnsi" w:hAnsiTheme="minorHAnsi" w:eastAsiaTheme="minorHAnsi" w:cstheme="minorBidi"/>
      <w:color w:val="auto"/>
      <w:sz w:val="26"/>
      <w:szCs w:val="24"/>
      <w:lang w:val="ru-RU" w:eastAsia="en-US" w:bidi="ar-SA"/>
    </w:rPr>
  </w:style>
  <w:style w:type="paragraph" w:styleId="1252" w:customStyle="1">
    <w:name w:val="Маркированный список с отступом"/>
    <w:basedOn w:val="1033"/>
    <w:qFormat/>
    <w:pPr>
      <w:numPr>
        <w:ilvl w:val="0"/>
        <w:numId w:val="9"/>
      </w:numPr>
      <w:spacing w:before="60" w:after="0" w:line="360" w:lineRule="auto"/>
    </w:pPr>
    <w:rPr>
      <w:rFonts w:eastAsia="MS Mincho"/>
      <w:szCs w:val="24"/>
    </w:rPr>
  </w:style>
  <w:style w:type="paragraph" w:styleId="1253" w:customStyle="1">
    <w:name w:val="Верхний колонтитул слева (user)"/>
    <w:basedOn w:val="1166"/>
    <w:qFormat/>
  </w:style>
  <w:style w:type="paragraph" w:styleId="1254" w:customStyle="1">
    <w:name w:val="Style75"/>
    <w:basedOn w:val="1033"/>
    <w:qFormat/>
    <w:pPr>
      <w:ind w:firstLine="0"/>
      <w:jc w:val="center"/>
      <w:spacing w:before="0" w:after="0"/>
      <w:widowControl w:val="off"/>
    </w:pPr>
    <w:rPr>
      <w:sz w:val="24"/>
      <w:szCs w:val="24"/>
    </w:rPr>
  </w:style>
  <w:style w:type="paragraph" w:styleId="1255" w:customStyle="1">
    <w:name w:val="Содержимое таблицы (user)"/>
    <w:basedOn w:val="1033"/>
    <w:qFormat/>
    <w:pPr>
      <w:widowControl w:val="off"/>
      <w:suppressLineNumbers/>
    </w:pPr>
  </w:style>
  <w:style w:type="paragraph" w:styleId="1256" w:customStyle="1">
    <w:name w:val="Заголовок таблицы (user)"/>
    <w:basedOn w:val="1255"/>
    <w:qFormat/>
    <w:pPr>
      <w:jc w:val="center"/>
    </w:pPr>
    <w:rPr>
      <w:b/>
      <w:bCs/>
    </w:rPr>
  </w:style>
  <w:style w:type="paragraph" w:styleId="1257" w:customStyle="1">
    <w:name w:val="Содержимое врезки (user)"/>
    <w:basedOn w:val="1033"/>
    <w:qFormat/>
  </w:style>
  <w:style w:type="paragraph" w:styleId="1258">
    <w:name w:val="Содержимое врезки"/>
    <w:basedOn w:val="1033"/>
    <w:qFormat/>
  </w:style>
  <w:style w:type="numbering" w:styleId="1259" w:customStyle="1">
    <w:name w:val="Без списка (user)"/>
    <w:uiPriority w:val="99"/>
    <w:semiHidden/>
    <w:unhideWhenUsed/>
    <w:qFormat/>
  </w:style>
  <w:style w:type="numbering" w:styleId="1260" w:customStyle="1">
    <w:name w:val="Импортированный стиль 3"/>
    <w:qFormat/>
  </w:style>
  <w:style w:type="numbering" w:styleId="1261" w:customStyle="1">
    <w:name w:val="Нет списка1"/>
    <w:uiPriority w:val="99"/>
    <w:semiHidden/>
    <w:unhideWhenUsed/>
    <w:qFormat/>
  </w:style>
  <w:style w:type="numbering" w:styleId="1262" w:customStyle="1">
    <w:name w:val="Нет списка2"/>
    <w:uiPriority w:val="99"/>
    <w:semiHidden/>
    <w:unhideWhenUsed/>
    <w:qFormat/>
  </w:style>
  <w:style w:type="numbering" w:styleId="1263" w:customStyle="1">
    <w:name w:val="Нет списка3"/>
    <w:uiPriority w:val="99"/>
    <w:semiHidden/>
    <w:unhideWhenUsed/>
    <w:qFormat/>
  </w:style>
  <w:style w:type="numbering" w:styleId="1264" w:default="1">
    <w:name w:val="Без списка"/>
    <w:uiPriority w:val="99"/>
    <w:semiHidden/>
    <w:unhideWhenUsed/>
    <w:qFormat/>
  </w:style>
  <w:style w:type="table" w:styleId="1223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header" Target="header12.xml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footer" Target="footer3.xml" /><Relationship Id="rId24" Type="http://schemas.openxmlformats.org/officeDocument/2006/relationships/footer" Target="footer4.xml" /><Relationship Id="rId25" Type="http://schemas.openxmlformats.org/officeDocument/2006/relationships/footer" Target="footer5.xml" /><Relationship Id="rId26" Type="http://schemas.openxmlformats.org/officeDocument/2006/relationships/footer" Target="footer6.xml" /><Relationship Id="rId27" Type="http://schemas.openxmlformats.org/officeDocument/2006/relationships/footer" Target="footer7.xml" /><Relationship Id="rId28" Type="http://schemas.openxmlformats.org/officeDocument/2006/relationships/footer" Target="footer8.xml" /><Relationship Id="rId29" Type="http://schemas.openxmlformats.org/officeDocument/2006/relationships/footer" Target="footer9.xml" /><Relationship Id="rId30" Type="http://schemas.openxmlformats.org/officeDocument/2006/relationships/footer" Target="footer10.xml" /><Relationship Id="rId31" Type="http://schemas.openxmlformats.org/officeDocument/2006/relationships/footer" Target="footer11.xml" /><Relationship Id="rId32" Type="http://schemas.openxmlformats.org/officeDocument/2006/relationships/footer" Target="footer12.xml" /><Relationship Id="rId33" Type="http://schemas.openxmlformats.org/officeDocument/2006/relationships/customXml" Target="../customXml/item1.xml" /><Relationship Id="rId34" Type="http://schemas.openxmlformats.org/officeDocument/2006/relationships/customXml" Target="../customXml/item2.xml" /><Relationship Id="rId35" Type="http://schemas.openxmlformats.org/officeDocument/2006/relationships/customXml" Target="../customXml/item3.xml" /><Relationship Id="rId36" Type="http://schemas.openxmlformats.org/officeDocument/2006/relationships/customXml" Target="../customXml/item4.xml" /><Relationship Id="rId37" Type="http://schemas.openxmlformats.org/officeDocument/2006/relationships/customXml" Target="../customXml/item5.xml" /><Relationship Id="rId38" Type="http://schemas.openxmlformats.org/officeDocument/2006/relationships/hyperlink" Target="mailto:office@yug.gkovd.ru" TargetMode="External"/><Relationship Id="rId39" Type="http://schemas.openxmlformats.org/officeDocument/2006/relationships/hyperlink" Target="http://www.zakupki.gov.ru/" TargetMode="External"/><Relationship Id="rId40" Type="http://schemas.openxmlformats.org/officeDocument/2006/relationships/hyperlink" Target="https://www.fabrikant.ru/" TargetMode="External"/><Relationship Id="rId41" Type="http://schemas.openxmlformats.org/officeDocument/2006/relationships/hyperlink" Target="https://www.fabrikant.ru/" TargetMode="External"/><Relationship Id="rId42" Type="http://schemas.openxmlformats.org/officeDocument/2006/relationships/hyperlink" Target="http://www.consultant.ru/document/cons_doc_LAW_410306/" TargetMode="External"/><Relationship Id="rId43" Type="http://schemas.openxmlformats.org/officeDocument/2006/relationships/hyperlink" Target="http://www.consultant.ru/document/cons_doc_LAW_410306/" TargetMode="External"/><Relationship Id="rId44" Type="http://schemas.openxmlformats.org/officeDocument/2006/relationships/hyperlink" Target="mailto:aharitonov@yug.gkovd.ru" TargetMode="External"/><Relationship Id="rId45" Type="http://schemas.openxmlformats.org/officeDocument/2006/relationships/hyperlink" Target="mailto:dabdulaeva@yug.gkovd.ru" TargetMode="External"/><Relationship Id="rId46" Type="http://schemas.openxmlformats.org/officeDocument/2006/relationships/hyperlink" Target="mailto:dabdulaeva@yug.gkovd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218FF291ECE94886B7CE3A9F2BDE9D" ma:contentTypeVersion="2" ma:contentTypeDescription="Создание документа." ma:contentTypeScope="" ma:versionID="6a2d5aca38942061e8a2b6693dae4092">
  <xsd:schema xmlns:xsd="http://www.w3.org/2001/XMLSchema" xmlns:xs="http://www.w3.org/2001/XMLSchema" xmlns:p="http://schemas.microsoft.com/office/2006/metadata/properties" xmlns:ns2="933195d9-c8b0-4ae0-9448-90ff4ab78929" targetNamespace="http://schemas.microsoft.com/office/2006/metadata/properties" ma:root="true" ma:fieldsID="c8f824cd1dc233e8c5ae6cb6ecb13b36" ns2:_="">
    <xsd:import namespace="933195d9-c8b0-4ae0-9448-90ff4ab7892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195d9-c8b0-4ae0-9448-90ff4ab789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33195d9-c8b0-4ae0-9448-90ff4ab78929">GKROOT-817261926-1382</_dlc_DocId>
    <_dlc_DocIdUrl xmlns="933195d9-c8b0-4ae0-9448-90ff4ab78929">
      <Url>https://portal.matfmc.ru/ContractsAndProcurement/_layouts/15/DocIdRedir.aspx?ID=GKROOT-817261926-1382</Url>
      <Description>GKROOT-817261926-1382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CC14FB-C67E-413D-AB11-F150F1D627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9E67C2-CC71-40F2-BCCD-40623AAEA7B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09ACE50-83E3-4A74-A7E1-2553333CA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195d9-c8b0-4ae0-9448-90ff4ab78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56190E-CB67-4D35-92E4-B7AAC1DD13DE}">
  <ds:schemaRefs>
    <ds:schemaRef ds:uri="http://schemas.microsoft.com/office/2006/metadata/properties"/>
    <ds:schemaRef ds:uri="http://schemas.microsoft.com/office/infopath/2007/PartnerControls"/>
    <ds:schemaRef ds:uri="933195d9-c8b0-4ae0-9448-90ff4ab78929"/>
  </ds:schemaRefs>
</ds:datastoreItem>
</file>

<file path=customXml/itemProps5.xml><?xml version="1.0" encoding="utf-8"?>
<ds:datastoreItem xmlns:ds="http://schemas.openxmlformats.org/officeDocument/2006/customXml" ds:itemID="{F88A5FB4-DD79-42E1-BDD9-4826A8F7F6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Лобанов Иван Викторович</dc:creator>
  <dc:description/>
  <dc:language>ru-RU</dc:language>
  <cp:lastModifiedBy>isnitko</cp:lastModifiedBy>
  <cp:revision>13</cp:revision>
  <dcterms:created xsi:type="dcterms:W3CDTF">2026-04-14T08:34:00Z</dcterms:created>
  <dcterms:modified xsi:type="dcterms:W3CDTF">2026-08-03T11:51:44Z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0x01010027218FF291ECE94886B7CE3A9F2BDE9D</vt:lpwstr>
  </property>
  <property fmtid="{D5CDD505-2E9C-101B-9397-08002B2CF9AE}" pid="3" name="_dlc_DocIdItemGuid">
    <vt:lpwstr>b0384ac5-db18-4b54-8926-6f8c96065602</vt:lpwstr>
  </property>
</Properties>
</file>