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rPr>
        <w:t xml:space="preserve">Bursary-Bridge System Test Plan</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Test Plan Identifier</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Bursary-Bridge TP_2.0</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References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Documents that support this test plan include the Final Year Project Proposal for Bursary-Bridge, the Software Requirements Specification for Bursary-Bridge and the Software Design Description for Bursary-Bridge. Section 3.2 of the Software Requirements Specification defines the thirty-seven use cases from which the features listed below are drawn, and Section 5 of the Software Design Description traces twelve of those use cases to the design objects that carry them out.</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project supervisor is Ms Zulu.</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Introduction</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This test plan for the Bursary-Bridge system supports the following objectives:</w:t>
      </w:r>
    </w:p>
    <w:p>
      <w:pPr>
        <w:pBdr>
          <w:top w:val="nil"/>
          <w:left w:val="nil"/>
          <w:bottom w:val="nil"/>
          <w:right w:val="nil"/>
          <w:between w:val="nil"/>
        </w:pBdr>
        <w:rPr>
          <w:rFonts w:ascii="Times New Roman" w:eastAsia="Times New Roman" w:hAnsi="Times New Roman" w:cs="Times New Roman"/>
        </w:rPr>
      </w:pPr>
    </w:p>
    <w:p>
      <w:pPr>
        <w:numPr>
          <w:ilvl w:val="0"/>
          <w:numId w:val="2"/>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To define the tools to be used throughout the testing process.</w:t>
      </w:r>
    </w:p>
    <w:p>
      <w:pPr>
        <w:numPr>
          <w:ilvl w:val="0"/>
          <w:numId w:val="2"/>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To communicate to the responsible parties the items to be tested, set expectations around schedule, and define environmental needs.</w:t>
      </w:r>
    </w:p>
    <w:p>
      <w:pPr>
        <w:numPr>
          <w:ilvl w:val="0"/>
          <w:numId w:val="2"/>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To define how the tests will be conducted.</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Test Items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systems to be tested are the Student portal, the Corporate portal, the Administration portal, the application programming interface that serves all three, and the server-side modules behind them: the matching engine, the eligibility service, the bursary ingestion pipeline, the document extraction engine, the application import pipeline and the motivational letter composer. Persistent state is held in PostgreSQL and reached through Prisma, and the stored schema is itself a test item because the eligibility model depends on its typed columns.</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automated interface checks run in Chromium through Playwright at a desktop width of 1440 pixels, a tablet width of 834 pixels and a mobile width of 390 pixels. The browsers used for manual cross-browser checks are [BROWSERS TO BE CONFIRMED].</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Features To Be Tested</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Features to be tested include the following:</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registering an account and signing in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resetting a forgotten password through an issued token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completing the profile through the onboarding steps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adding study preferences that pair a course with an institution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capturing subject and module results that the matching engine reads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viewing matched opportunities ranked by match score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viewing the per-criterion reasons behind a match score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browsing the full directory of opportunities the system holds, whether or not they match the profile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searching and filtering the directory, and seeing the source each opportunity was taken from</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viewing the eligibility requirements of an opportunity and the verdict against them</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submitting an application to a funding programme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tracking the status of a submitted application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uploading and managing supporting documents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having a downloaded PDF application form completed from the stored profile, and reviewing every field before accepting it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generating a motivational letter assembled from stored facts and the student’s own answers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responding to a funder’s request for further information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registering an organisation account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completing the organisation profile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creating a funding programme and its structured eligibility criteria</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publishing a funding programme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viewing applications received</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reviewing an applicant and the eligibility verdict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requesting further information from an applicant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shortlisting an applicant and selecting a beneficiary</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importing in bulk the applications the organisation received outside the system, and reviewing the extraction before anything is imported</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viewing reports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an administrator, maintaining the catalogue of institutions, qualifications and subjects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an administrator, suspending and restoring an account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ingestion pipeline: obeying robots directives, recording the source of every imported opportunity, rejecting a listing it cannot fully resolve, and resolving a disagreement between two sources in favour of the more authoritative one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scoring rules of the matching engine, including the weight of each criterion, the treatment of a criterion that cannot be evaluated, and the classification thresholds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eligibility service, including that missing information yields PENDING_VERIFICATION rather than an automatic rejection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Document extraction, including that a field read with insufficient confidence is left empty rather than guessed at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Duplicate detection and identity resolution in the import pipeline, including that a suspected duplicate is flagged rather than merged or deleted</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Access control, that a student cannot read another student’s data and a corporate user cannot read another organisation’s applicants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Server-side validation of every submitted form</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responsive layout at desktop, tablet and mobile widths</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Features Not To Be Tested</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Fund disbursement will not be tested, because the prototype does not disburse funds. Verification of submitted documents against any external authority will not be tested, because no such integration exists. Integration with the student information systems of universities or with government systems will not be tested, because it lies outside the scope of this release.</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Delivery of electronic mail will not be tested. Notifications are written to the database and shown in the application, and no outbound mail is dispatched, so there is no delivery to observe. Storage of documents in S3-compatible object storage will not be tested, because the prototype writes to local disk. Generation of prose by a language model will not be tested, because the motivational letter composer assembles text deterministically from stated facts and reaches no model.</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Load, stress and performance testing are outside the scope of this plan. The system is tested for correctness, not for behaviour under concurrent load, and no performance target has been set for this release.</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Approach</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is carried out in five layers, all of which run from the project repository with a single command each.</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First, static checking. The command npm run typecheck runs the TypeScript compiler across the whole project. Because the database client is generated from the schema, a change that breaks a query fails this step rather than failing at run time.</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Second, unit testing of the pure domain modules. These suites exercise the scoring rules, the eligibility rules and the field-label matching against constructed inputs for which the correct answer is known. They reach neither a browser nor a server.</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Third, integration testing of the service layer against a real database. These suites create their own data, exercise the service functions directly, assert the resulting database state, and remove only what they created. Nothing is mocked and no suite may delete a record it did not write.</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Fourth, end-to-end testing through the real interface. The command npm run test:e2e drives complete journeys against a running server using real HTTP requests and real session cookies, then asserts the database state that resulted. Two further browser suites drive Chromium through Playwright to check the bursary directory and the letter composer as a user sees them.</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Fifth, accuracy measurement. The command npm run test:pdf fills prepared application forms whose correct values are known in advance, then reads the saved documents back and reports how many fields were populated correctly. This measures accuracy rather than returning a pass or a fail, because a field the system correctly declines to guess at is a success and not a failure.</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counted suites and the checks each contributed on the run of 24 September 2026 are as follows:</w:t>
      </w:r>
    </w:p>
    <w:p>
      <w:pPr>
        <w:pBdr>
          <w:top w:val="nil"/>
          <w:left w:val="nil"/>
          <w:bottom w:val="nil"/>
          <w:right w:val="nil"/>
          <w:between w:val="nil"/>
        </w:pBdr>
        <w:rPr>
          <w:rFonts w:ascii="Times New Roman" w:eastAsia="Times New Roman" w:hAnsi="Times New Roman" w:cs="Times New Roman"/>
        </w:rPr>
      </w:pP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test:matching – the matching engine, the eligibility service and the subject requirements: 35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test:pdf:labels – field-label matching and normalisation: 39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test:autofill – the auto-fill service and its handling of unreadable documents: 32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test:catalogue – the catalogue of institutions, qualifications and courses, and the service over it: 43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test:results – subject and module results and their effect on matching: 32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test:requests – requests for further information: 31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test:letters – the letter composer and the service over it: 87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test:import – bulk application intake, extraction, duplicate detection and identity resolution: 59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test:ingest – robots handling, parsing, provenance, deduplication and conflict resolution: 78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test:directory – the bursary directory in the browser: 25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test:letters:ui – the letter composer in the browser: 27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test:e2e – complete student and organisation journeys through the real interface: 109 checks</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 separate audit, npm run audit:production, confirms that no funding opportunity visible to a user is invented rather than traceable to a recorded source. It is run before any demonstration or submission.</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Manual exploratory testing covers what the automated suites do not reach, in particular cross-browser rendering and the usability of the onboarding steps. Defects found by any layer are recorded in [ISSUE TRACKER] with the steps needed to reproduce them.</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Pass/Fail Criteria</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 test run passes when npm run typecheck reports no errors and every check in every automated suite passes. The command npm test runs all thirteen commands in sequence and stops at the first that fails. Twelve of them report a pass and fail count; the thirteenth is the accuracy harness, which is judged as described below. On the run of 24 September 2026 every command succeeded: 597 checks passed across the twelve counted suites, none failed, and the compiler reported no errors.</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accuracy harness is judged differently, because it measures rather than asserts. It passes when every field it populated carries a value the source document actually stated, when every populated field is present in the saved PDF on read-back, and when no field was filled on a low-confidence guess. On the run recorded above it checked 46 fields across 6 forms with 46 correct and none filled from anything the source did not say, populating 20 of the 46 fields; the remaining 26 were correctly left for the student because the source form did not answer them.</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 defect is classified as high severity when it prevents a user from completing a journey, exposes data belonging to another user or organisation, causes the match score shown to a student to contradict the eligibility verdict shown to a funder, or causes the system to present information it cannot trace to a source. The system is not accepted for submission while any high-severity defect remains open.</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Suspension Criteria</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is paused immediately if users cannot sign in, if the database is unavailable or its migrations fail to apply, or if the test environment cannot be prepared. Testing is also paused if a defect is found that exposes one user’s data to another, because every later result would be unsafe to trust until that is corrected.</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is paused if a suite is found to delete data it did not create. A suite that removes records belonging to the imported directory destroys the evidence that later checks depend on, and any result recorded after such a run must be discarded and the run repeated. Testing resumes once the blocking defect is fixed and the affected checks pass again.</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Test Deliverables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deliverables of this testing project are this test plan, the recorded output of each test run showing the checks that passed and failed, the accuracy report produced by the document extraction harness, the report produced by the production audit, the list of defects recorded during testing, and a test summary report prepared at the end of each round.</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Testing Tasks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following activities must be completed: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 plan prepared.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Software Requirements Specification and Software Design Description delivered to the testing team.</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Environment prepared: Node.js 20 or later installed, PostgreSQL 16 running, the database created and its migrations applied, and the bursary directory restored from the recorded snapshot.</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Static checking run and its output recorded.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Automated suites run and their output recorded.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Accuracy harness run and its figures recorded.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Production audit run and its report recorded.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Manual exploratory and cross-browser testing performed on what the automated suites do not reach.</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Defects recorded and assigned.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Defects fixed and the affected checks re-run.</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 summary report prepared.</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Environmental Needs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requires a machine with Node.js 20 or later and PostgreSQL 16. Node.js 20 is the floor because Playwright, which drives the browser suites, requires it. Chromium must be available to Playwright.</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repository must contain a .env file holding DATABASE_URL and AUTH_SECRET. The database must be created and its migrations applied with npm run db:deploy. The bursary directory is restored with npm run import:snapshot, which loads the 189 opportunities the ingestion pipeline collected, each carrying the source page it was read from; the matching suites need that directory in place to have anything to score against.</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end-to-end and browser suites need the development server running on http://localhost:3000. Each suite creates the accounts it needs, uses them, and removes them again, so no standing test accounts are required. Where a screen can only be populated by an organisation that has received applications, demonstration data is created for the purpose, clearly identified as such, and removed with npm run purge:mock before delivery.</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Responsibilities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Test Manager, [TEST MANAGER], is responsible for facilitating the testing project, preparing the test environment, coordinating the availability of the testers, reviewing the results of each test run and reporting back to the project team and to the supervisor.</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testers are responsible for running the automated suites, performing the manual checks assigned to them, and recording each defect with the steps needed to reproduce it. The developers are responsible for fixing recorded defects and confirming that the affected checks pass again. No developer signs off a defect in their own area without a second member confirming the fix.</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Staffing And Training Needs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is carried out by the project team of four. Each tester should work through the student journey and the organisation journey, so that no journey is only ever seen by one person, and the areas of the system allocated in Section 10.1 of the Final Year Project Proposal should not determine who tests them.</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Testers need no specialist tools beyond the repository itself, but they must be able to run the project locally and read the output of the test scripts. Before testing begins they should read Section 3.2 of the Software Requirements Specification, so that the expected behaviour of each use case is clear; they should understand how the weighted criteria produce a match score, so that an incorrect score is recognised rather than accepted; and they should understand that a criterion the system cannot evaluate is reported as requiring verification rather than as a failure, so that correct behaviour is not recorded as a defect.</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Schedule</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takes place between [TESTING START DATE] and [TESTING END DATE], before the submission date of [SUBMISSION DATE]. The first round of testing should be completed within [DURATION OF FIRST ROUND], leaving time for defects to be fixed and the affected checks to be re-run before the final round.</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static check and the unit suites are quick enough to be run on every change. The integration and browser suites are run before each increment is shown to the supervisor. The full sequence, the accuracy harness and the production audit are run before any demonstration and before submission.</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Risks And Contingencies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the environment is not prepared correctly, testing cannot start. Three failures have been seen in practice: PostgreSQL not running, Node.js older than version 20, and a stale generated database client left behind when a dependency install was a no-op. The setup script in the repository addresses all three, and testers should use it rather than preparing the environment by hand.</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a suite deletes data it did not create, the imported directory can be lost during a run and every later result becomes unreliable. This has occurred: two suites removed every externally sourced organisation rather than only the ones they had written, and one run of the full sequence emptied the directory of all 189 imported bursaries. Both suites now record what exists before they write anything and remove only the difference. The contingency is the recorded snapshot: npm run import:snapshot restores the directory in full, and it should be run and the audit repeated before results are trusted again.</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a suite assumes it is the only writer, it can fail for reasons that are not defects. Checks that expected a fixture to appear on the first page of the directory began failing once the directory held real imported bursaries; the checks now search for their own fixture instead of assuming its position. A failure of this kind must be diagnosed before it is reported, because recording it as a system defect wastes development time on correct behaviour.</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the testers do not understand how a match score is produced, an incorrect score may be accepted as correct, or correct handling of an unevaluable criterion may be reported as a defect. The training described above reduces this risk.</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the first round of testing is not completed on schedule, it could delay defect fixes and the final round. The contingency is to prioritise the checks that cover access control, the matching engine and the provenance of imported data, because a defect in any of the three is the most serious kind this system can have.</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Approvals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Test Manager, [TEST MANAGER], and the Project Supervisor, Ms Zulu, must both agree that the testing project is complete and determine when the system is ready for submission.</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rPr>
          <w:rFonts w:ascii="Times New Roman" w:eastAsia="Times New Roman" w:hAnsi="Times New Roman" w:cs="Times New Roman"/>
        </w:rPr>
      </w:pPr>
    </w:p>
    <w:sectPr>
      <w:headerReference w:type="default" r:id="rId7"/>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BB4D41" w14:textId="77777777" w:rsidR="009E0CA5" w:rsidRDefault="009E0CA5">
      <w:pPr>
        <w:spacing w:line="240" w:lineRule="auto"/>
      </w:pPr>
      <w:r>
        <w:separator/>
      </w:r>
    </w:p>
  </w:endnote>
  <w:endnote w:type="continuationSeparator" w:id="0">
    <w:p w14:paraId="2480D389" w14:textId="77777777" w:rsidR="009E0CA5" w:rsidRDefault="009E0C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B2343B" w14:textId="77777777" w:rsidR="009E0CA5" w:rsidRDefault="009E0CA5">
      <w:pPr>
        <w:spacing w:line="240" w:lineRule="auto"/>
      </w:pPr>
      <w:r>
        <w:separator/>
      </w:r>
    </w:p>
  </w:footnote>
  <w:footnote w:type="continuationSeparator" w:id="0">
    <w:p w14:paraId="75B83724" w14:textId="77777777" w:rsidR="009E0CA5" w:rsidRDefault="009E0C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441FE7" w14:textId="77777777" w:rsidR="00A701B2" w:rsidRDefault="00A701B2">
    <w:pPr>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3144E4"/>
    <w:multiLevelType w:val="multilevel"/>
    <w:tmpl w:val="39AE3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FA75CA4"/>
    <w:multiLevelType w:val="multilevel"/>
    <w:tmpl w:val="A91C0D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4EF6FD0"/>
    <w:multiLevelType w:val="multilevel"/>
    <w:tmpl w:val="BA48C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31303053">
    <w:abstractNumId w:val="2"/>
  </w:num>
  <w:num w:numId="2" w16cid:durableId="1067146377">
    <w:abstractNumId w:val="1"/>
  </w:num>
  <w:num w:numId="3" w16cid:durableId="1633439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1B2"/>
    <w:rsid w:val="00187405"/>
    <w:rsid w:val="002E0C59"/>
    <w:rsid w:val="006C67DE"/>
    <w:rsid w:val="00833587"/>
    <w:rsid w:val="009E0CA5"/>
    <w:rsid w:val="00A701B2"/>
    <w:rsid w:val="00BD3C5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41F8D"/>
  <w15:docId w15:val="{2A22B2ED-D5E0-475D-B5CD-75567A9B3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687</Words>
  <Characters>3919</Characters>
  <Application>Microsoft Office Word</Application>
  <DocSecurity>0</DocSecurity>
  <Lines>32</Lines>
  <Paragraphs>9</Paragraphs>
  <ScaleCrop>false</ScaleCrop>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Nombuso Sibeko</dc:creator>
  <cp:lastModifiedBy>Cecilia Nombuso Sibeko</cp:lastModifiedBy>
  <cp:revision>2</cp:revision>
  <dcterms:created xsi:type="dcterms:W3CDTF">2026-08-14T06:37:00Z</dcterms:created>
  <dcterms:modified xsi:type="dcterms:W3CDTF">2026-08-14T06:37:00Z</dcterms:modified>
</cp:coreProperties>
</file>