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10</w:t>
      </w:r>
      <w:r>
        <w:t xml:space="preserve"> </w:t>
      </w:r>
      <w:r>
        <w:t xml:space="preserve">September,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(Galison 1997; Dyson 2000)</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paradigm-change in archaeology. Acknowledging this is not a simple process, we offer a R-based tool to facilitates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w:t>
      </w:r>
      <w:r>
        <w:br w:type="textWrapping"/>
      </w:r>
      <w:r>
        <w:t xml:space="preserve">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tool-driven-change"/>
      <w:r>
        <w:t xml:space="preserve">Bibliometric analysis of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Percentage of articles per year citing R in top Ecology journals (3,709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(3,709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 [</w:t>
      </w:r>
      <w:r>
        <w:t xml:space="preserve">King (1995)</w:t>
      </w:r>
      <w:r>
        <w:t xml:space="preserve">; Dafoe2014],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revolutionb by itself, but publicaly sharing the code used for research, as a solution to problems of irreproducibility, could enable revolutionary change. Openly shared code could speed the widespread adoption of the reproducibility are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(or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pragamtic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w:t>
      </w:r>
      <w:r>
        <w:t xml:space="preserve"> </w:t>
      </w:r>
      <w:r>
        <w:t xml:space="preserve">@Trigger_2006</w:t>
      </w:r>
      <w:r>
        <w:t xml:space="preserve">)</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 What exactly this entails, is diverse and has been discussed more thoroughly by</w:t>
      </w:r>
      <w:r>
        <w:t xml:space="preserve"> </w:t>
      </w:r>
      <w:r>
        <w:t xml:space="preserve">Huvila and Huggett (2018)</w:t>
      </w:r>
      <w:r>
        <w:t xml:space="preserve"> </w:t>
      </w:r>
      <w:r>
        <w:t xml:space="preserve">who talk about what questions on archaeological practices and knowledge work should be answered to avoid a technologically determisitic approach to computational archaeology.</w:t>
      </w:r>
    </w:p>
    <w:p>
      <w:pPr>
        <w:pStyle w:val="BodyText"/>
      </w:pPr>
      <w:r>
        <w:t xml:space="preserve">We do not believe that a Kuhnian paradigm-change seems to be happening in ecology or archaeology: Data-and method sharing behaviour has been around in archaeology before and do not present incommensurate ways of thinking about the subject.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p>
    <w:p>
      <w:pPr>
        <w:pStyle w:val="BodyText"/>
      </w:pP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14" w:name="refs"/>
    <w:bookmarkStart w:id="42"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1">
        <w:r>
          <w:rPr>
            <w:rStyle w:val="Hyperlink"/>
          </w:rPr>
          <w:t xml:space="preserve">http://www.ijcsi.org/papers/IJCSI-9-6-2-43-52.pdf</w:t>
        </w:r>
      </w:hyperlink>
      <w:r>
        <w:t xml:space="preserve">.</w:t>
      </w:r>
    </w:p>
    <w:bookmarkEnd w:id="42"/>
    <w:bookmarkStart w:id="43"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3"/>
    <w:bookmarkStart w:id="45"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4">
        <w:r>
          <w:rPr>
            <w:rStyle w:val="Hyperlink"/>
          </w:rPr>
          <w:t xml:space="preserve">https://doi.org/10.1038/467753a</w:t>
        </w:r>
      </w:hyperlink>
      <w:r>
        <w:t xml:space="preserve">.</w:t>
      </w:r>
    </w:p>
    <w:bookmarkEnd w:id="45"/>
    <w:bookmarkStart w:id="47"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6">
        <w:r>
          <w:rPr>
            <w:rStyle w:val="Hyperlink"/>
          </w:rPr>
          <w:t xml:space="preserve">http://www.escholarship.org/uc/item/90b2f5xh</w:t>
        </w:r>
      </w:hyperlink>
      <w:r>
        <w:t xml:space="preserve">.</w:t>
      </w:r>
    </w:p>
    <w:bookmarkEnd w:id="47"/>
    <w:bookmarkStart w:id="48"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8"/>
    <w:bookmarkStart w:id="50"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9">
        <w:r>
          <w:rPr>
            <w:rStyle w:val="Hyperlink"/>
          </w:rPr>
          <w:t xml:space="preserve">https://doi.org/10.1080/09332480.2014.965635</w:t>
        </w:r>
      </w:hyperlink>
      <w:r>
        <w:t xml:space="preserve">.</w:t>
      </w:r>
    </w:p>
    <w:bookmarkEnd w:id="50"/>
    <w:bookmarkStart w:id="51"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1"/>
    <w:bookmarkStart w:id="53"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2">
        <w:r>
          <w:rPr>
            <w:rStyle w:val="Hyperlink"/>
          </w:rPr>
          <w:t xml:space="preserve">https://doi.org/10.1128/mBio.00158-16</w:t>
        </w:r>
      </w:hyperlink>
      <w:r>
        <w:t xml:space="preserve">.</w:t>
      </w:r>
    </w:p>
    <w:bookmarkEnd w:id="53"/>
    <w:bookmarkStart w:id="55"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4">
        <w:r>
          <w:rPr>
            <w:rStyle w:val="Hyperlink"/>
          </w:rPr>
          <w:t xml:space="preserve">https://doi.org/10.1007/BF01326535</w:t>
        </w:r>
      </w:hyperlink>
      <w:r>
        <w:t xml:space="preserve">.</w:t>
      </w:r>
    </w:p>
    <w:bookmarkEnd w:id="55"/>
    <w:bookmarkStart w:id="56"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6"/>
    <w:bookmarkStart w:id="57"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57"/>
    <w:bookmarkStart w:id="59"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58">
        <w:r>
          <w:rPr>
            <w:rStyle w:val="Hyperlink"/>
          </w:rPr>
          <w:t xml:space="preserve">https://doi.org/10.1371/journal.pcbi.1000482</w:t>
        </w:r>
      </w:hyperlink>
      <w:r>
        <w:t xml:space="preserve">.</w:t>
      </w:r>
    </w:p>
    <w:bookmarkEnd w:id="59"/>
    <w:bookmarkStart w:id="61"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60">
        <w:r>
          <w:rPr>
            <w:rStyle w:val="Hyperlink"/>
          </w:rPr>
          <w:t xml:space="preserve">https://doi.org/10.1111/j.1939-3466.2010.00010.x</w:t>
        </w:r>
      </w:hyperlink>
      <w:r>
        <w:t xml:space="preserve">.</w:t>
      </w:r>
    </w:p>
    <w:bookmarkEnd w:id="61"/>
    <w:bookmarkStart w:id="62"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2"/>
    <w:bookmarkStart w:id="64"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3">
        <w:r>
          <w:rPr>
            <w:rStyle w:val="Hyperlink"/>
          </w:rPr>
          <w:t xml:space="preserve">https://doi.org/10.1080/1357627021000025487</w:t>
        </w:r>
      </w:hyperlink>
      <w:r>
        <w:t xml:space="preserve">.</w:t>
      </w:r>
    </w:p>
    <w:bookmarkEnd w:id="64"/>
    <w:bookmarkStart w:id="66"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65">
        <w:r>
          <w:rPr>
            <w:rStyle w:val="Hyperlink"/>
          </w:rPr>
          <w:t xml:space="preserve">https://doi.org/10.1515/9783110440171-003</w:t>
        </w:r>
      </w:hyperlink>
      <w:r>
        <w:t xml:space="preserve">.</w:t>
      </w:r>
    </w:p>
    <w:bookmarkEnd w:id="66"/>
    <w:bookmarkStart w:id="68"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67">
        <w:r>
          <w:rPr>
            <w:rStyle w:val="Hyperlink"/>
          </w:rPr>
          <w:t xml:space="preserve">https://doi.org/10.5334/jcaa.6</w:t>
        </w:r>
      </w:hyperlink>
      <w:r>
        <w:t xml:space="preserve">.</w:t>
      </w:r>
    </w:p>
    <w:bookmarkEnd w:id="68"/>
    <w:bookmarkStart w:id="70"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69">
        <w:r>
          <w:rPr>
            <w:rStyle w:val="Hyperlink"/>
          </w:rPr>
          <w:t xml:space="preserve">https://doi.org/10.1038/nature10836</w:t>
        </w:r>
      </w:hyperlink>
      <w:r>
        <w:t xml:space="preserve">.</w:t>
      </w:r>
    </w:p>
    <w:bookmarkEnd w:id="70"/>
    <w:bookmarkStart w:id="71"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1"/>
    <w:bookmarkStart w:id="72" w:name="ref-Kuhn_1962"/>
    <w:p>
      <w:pPr>
        <w:pStyle w:val="BodyText"/>
      </w:pPr>
      <w:r>
        <w:t xml:space="preserve">Kuhn, T. 1962.</w:t>
      </w:r>
      <w:r>
        <w:t xml:space="preserve"> </w:t>
      </w:r>
      <w:r>
        <w:rPr>
          <w:i/>
        </w:rPr>
        <w:t xml:space="preserve">The Structure of Scientific Revolutions</w:t>
      </w:r>
      <w:r>
        <w:t xml:space="preserve">. University of Chicago Press.</w:t>
      </w:r>
    </w:p>
    <w:bookmarkEnd w:id="72"/>
    <w:bookmarkStart w:id="74"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73">
        <w:r>
          <w:rPr>
            <w:rStyle w:val="Hyperlink"/>
          </w:rPr>
          <w:t xml:space="preserve">https://doi.org/10.1109/MCSE.2012.38</w:t>
        </w:r>
      </w:hyperlink>
      <w:r>
        <w:t xml:space="preserve">.</w:t>
      </w:r>
    </w:p>
    <w:bookmarkEnd w:id="74"/>
    <w:bookmarkStart w:id="75"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75"/>
    <w:bookmarkStart w:id="76"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76"/>
    <w:bookmarkStart w:id="77"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77"/>
    <w:bookmarkStart w:id="79"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78">
        <w:r>
          <w:rPr>
            <w:rStyle w:val="Hyperlink"/>
          </w:rPr>
          <w:t xml:space="preserve">https://doi.org/10.1179/2042458215Y.0000000007</w:t>
        </w:r>
      </w:hyperlink>
      <w:r>
        <w:t xml:space="preserve">.</w:t>
      </w:r>
    </w:p>
    <w:bookmarkEnd w:id="79"/>
    <w:bookmarkStart w:id="81"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80">
        <w:r>
          <w:rPr>
            <w:rStyle w:val="Hyperlink"/>
          </w:rPr>
          <w:t xml:space="preserve">https://doi.org/10.2307/279104</w:t>
        </w:r>
      </w:hyperlink>
      <w:r>
        <w:t xml:space="preserve">.</w:t>
      </w:r>
    </w:p>
    <w:bookmarkEnd w:id="81"/>
    <w:bookmarkStart w:id="83"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82">
        <w:r>
          <w:rPr>
            <w:rStyle w:val="Hyperlink"/>
          </w:rPr>
          <w:t xml:space="preserve">https://doi.org/10.1126/science.1245317</w:t>
        </w:r>
      </w:hyperlink>
      <w:r>
        <w:t xml:space="preserve">.</w:t>
      </w:r>
    </w:p>
    <w:bookmarkEnd w:id="83"/>
    <w:bookmarkStart w:id="84"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84"/>
    <w:bookmarkStart w:id="85"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85"/>
    <w:bookmarkStart w:id="86"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86"/>
    <w:bookmarkStart w:id="88"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87">
        <w:r>
          <w:rPr>
            <w:rStyle w:val="Hyperlink"/>
          </w:rPr>
          <w:t xml:space="preserve">https://www.academia.edu/1571396/Archaeological_Computing_Towards_Prosthesis_or_Amputation</w:t>
        </w:r>
      </w:hyperlink>
      <w:r>
        <w:t xml:space="preserve">.</w:t>
      </w:r>
    </w:p>
    <w:bookmarkEnd w:id="88"/>
    <w:bookmarkStart w:id="90"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89">
        <w:r>
          <w:rPr>
            <w:rStyle w:val="Hyperlink"/>
          </w:rPr>
          <w:t xml:space="preserve">https://doi.org/10.1093/biostatistics/kxp014</w:t>
        </w:r>
      </w:hyperlink>
      <w:r>
        <w:t xml:space="preserve">.</w:t>
      </w:r>
    </w:p>
    <w:bookmarkEnd w:id="90"/>
    <w:bookmarkStart w:id="91"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1"/>
    <w:bookmarkStart w:id="92"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92"/>
    <w:bookmarkStart w:id="94"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93">
        <w:r>
          <w:rPr>
            <w:rStyle w:val="Hyperlink"/>
          </w:rPr>
          <w:t xml:space="preserve">https://doi.org/10.1371/journal.pcbi.1003285</w:t>
        </w:r>
      </w:hyperlink>
      <w:r>
        <w:t xml:space="preserve">.</w:t>
      </w:r>
    </w:p>
    <w:bookmarkEnd w:id="94"/>
    <w:bookmarkStart w:id="96"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95">
        <w:r>
          <w:rPr>
            <w:rStyle w:val="Hyperlink"/>
          </w:rPr>
          <w:t xml:space="preserve">//www.springer.com/us/book/9783319000763</w:t>
        </w:r>
      </w:hyperlink>
      <w:r>
        <w:t xml:space="preserve">.</w:t>
      </w:r>
    </w:p>
    <w:bookmarkEnd w:id="96"/>
    <w:bookmarkStart w:id="98"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97">
        <w:r>
          <w:rPr>
            <w:rStyle w:val="Hyperlink"/>
          </w:rPr>
          <w:t xml:space="preserve">https://doi.org/10.1017/S0959774302000094</w:t>
        </w:r>
      </w:hyperlink>
      <w:r>
        <w:t xml:space="preserve">.</w:t>
      </w:r>
    </w:p>
    <w:bookmarkEnd w:id="98"/>
    <w:bookmarkStart w:id="100"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99">
        <w:r>
          <w:rPr>
            <w:rStyle w:val="Hyperlink"/>
          </w:rPr>
          <w:t xml:space="preserve">https://doi.org/10.1371/journal.pone.0067111</w:t>
        </w:r>
      </w:hyperlink>
      <w:r>
        <w:t xml:space="preserve">.</w:t>
      </w:r>
    </w:p>
    <w:bookmarkEnd w:id="100"/>
    <w:bookmarkStart w:id="102" w:name="ref-Strupler_2017"/>
    <w:p>
      <w:pPr>
        <w:pStyle w:val="BodyText"/>
      </w:pPr>
      <w:r>
        <w:t xml:space="preserve">Strupler, Néhémie, and Toby C. Wilkinson. 2017. “Reproducibility in the Field: Transparency, Version Control and Collaboration on the Project Panormos Survey.”</w:t>
      </w:r>
      <w:r>
        <w:t xml:space="preserve"> </w:t>
      </w:r>
      <w:r>
        <w:rPr>
          <w:i/>
        </w:rPr>
        <w:t xml:space="preserve">Open Archaeology</w:t>
      </w:r>
      <w:r>
        <w:t xml:space="preserve"> </w:t>
      </w:r>
      <w:r>
        <w:t xml:space="preserve">3 (1):279–304.</w:t>
      </w:r>
      <w:r>
        <w:t xml:space="preserve"> </w:t>
      </w:r>
      <w:hyperlink r:id="rId101">
        <w:r>
          <w:rPr>
            <w:rStyle w:val="Hyperlink"/>
          </w:rPr>
          <w:t xml:space="preserve">https://doi.org/10.1515/opar-2017-0019</w:t>
        </w:r>
      </w:hyperlink>
      <w:r>
        <w:t xml:space="preserve">.</w:t>
      </w:r>
    </w:p>
    <w:bookmarkEnd w:id="102"/>
    <w:bookmarkStart w:id="104"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03">
        <w:r>
          <w:rPr>
            <w:rStyle w:val="Hyperlink"/>
          </w:rPr>
          <w:t xml:space="preserve">https://doi.org/10.1111/j.1740-9713.2018.01169.x</w:t>
        </w:r>
      </w:hyperlink>
      <w:r>
        <w:t xml:space="preserve">.</w:t>
      </w:r>
    </w:p>
    <w:bookmarkEnd w:id="104"/>
    <w:bookmarkStart w:id="106"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05">
        <w:r>
          <w:rPr>
            <w:rStyle w:val="Hyperlink"/>
          </w:rPr>
          <w:t xml:space="preserve">https://doi.org/10.1002/ecs2.1394</w:t>
        </w:r>
      </w:hyperlink>
      <w:r>
        <w:t xml:space="preserve">.</w:t>
      </w:r>
    </w:p>
    <w:bookmarkEnd w:id="106"/>
    <w:bookmarkStart w:id="107"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07"/>
    <w:bookmarkStart w:id="109"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08">
        <w:r>
          <w:rPr>
            <w:rStyle w:val="Hyperlink"/>
          </w:rPr>
          <w:t xml:space="preserve">http://gen.lib.rus.ec/book/index.php?md5=7F40DA33B758EF5685ED18C5A8F9476A</w:t>
        </w:r>
      </w:hyperlink>
      <w:r>
        <w:t xml:space="preserve">.</w:t>
      </w:r>
    </w:p>
    <w:bookmarkEnd w:id="109"/>
    <w:bookmarkStart w:id="110"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10"/>
    <w:bookmarkStart w:id="111"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11"/>
    <w:bookmarkStart w:id="113"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12">
        <w:r>
          <w:rPr>
            <w:rStyle w:val="Hyperlink"/>
          </w:rPr>
          <w:t xml:space="preserve">https://doi.org/10.1002/bies.950180902</w:t>
        </w:r>
      </w:hyperlink>
      <w:r>
        <w:t xml:space="preserve">.</w:t>
      </w:r>
    </w:p>
    <w:bookmarkEnd w:id="113"/>
    <w:bookmarkEnd w:id="114"/>
    <w:p>
      <w:pPr>
        <w:pStyle w:val="Heading5"/>
      </w:pPr>
      <w:bookmarkStart w:id="115" w:name="pagebreak-1"/>
      <w:r>
        <w:t xml:space="preserve">pagebreak</w:t>
      </w:r>
      <w:bookmarkEnd w:id="115"/>
    </w:p>
    <w:p>
      <w:pPr>
        <w:pStyle w:val="Heading3"/>
      </w:pPr>
      <w:bookmarkStart w:id="116" w:name="colophon"/>
      <w:r>
        <w:t xml:space="preserve">Colophon</w:t>
      </w:r>
      <w:bookmarkEnd w:id="116"/>
    </w:p>
    <w:p>
      <w:pPr>
        <w:pStyle w:val="FirstParagraph"/>
      </w:pPr>
      <w:r>
        <w:t xml:space="preserve">This report was generated on 2018-09-10 18:35:50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2018-09-10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[9be69f4] 2018-09-10: typos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95" Target="//www.springer.com/us/book/9783319000763" TargetMode="External" /><Relationship Type="http://schemas.openxmlformats.org/officeDocument/2006/relationships/hyperlink" Id="rId108"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12" Target="https://doi.org/10.1002/bies.950180902" TargetMode="External" /><Relationship Type="http://schemas.openxmlformats.org/officeDocument/2006/relationships/hyperlink" Id="rId105"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97" Target="https://doi.org/10.1017/S0959774302000094" TargetMode="External" /><Relationship Type="http://schemas.openxmlformats.org/officeDocument/2006/relationships/hyperlink" Id="rId44" Target="https://doi.org/10.1038/467753a" TargetMode="External" /><Relationship Type="http://schemas.openxmlformats.org/officeDocument/2006/relationships/hyperlink" Id="rId69"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3" Target="https://doi.org/10.1080/1357627021000025487" TargetMode="External" /><Relationship Type="http://schemas.openxmlformats.org/officeDocument/2006/relationships/hyperlink" Id="rId89" Target="https://doi.org/10.1093/biostatistics/kxp014" TargetMode="External" /><Relationship Type="http://schemas.openxmlformats.org/officeDocument/2006/relationships/hyperlink" Id="rId73" Target="https://doi.org/10.1109/MCSE.2012.38" TargetMode="External" /><Relationship Type="http://schemas.openxmlformats.org/officeDocument/2006/relationships/hyperlink" Id="rId103" Target="https://doi.org/10.1111/j.1740-9713.2018.01169.x" TargetMode="External" /><Relationship Type="http://schemas.openxmlformats.org/officeDocument/2006/relationships/hyperlink" Id="rId60" Target="https://doi.org/10.1111/j.1939-3466.2010.00010.x" TargetMode="External" /><Relationship Type="http://schemas.openxmlformats.org/officeDocument/2006/relationships/hyperlink" Id="rId82"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78" Target="https://doi.org/10.1179/2042458215Y.0000000007" TargetMode="External" /><Relationship Type="http://schemas.openxmlformats.org/officeDocument/2006/relationships/hyperlink" Id="rId58" Target="https://doi.org/10.1371/journal.pcbi.1000482" TargetMode="External" /><Relationship Type="http://schemas.openxmlformats.org/officeDocument/2006/relationships/hyperlink" Id="rId93" Target="https://doi.org/10.1371/journal.pcbi.1003285" TargetMode="External" /><Relationship Type="http://schemas.openxmlformats.org/officeDocument/2006/relationships/hyperlink" Id="rId99" Target="https://doi.org/10.1371/journal.pone.0067111" TargetMode="External" /><Relationship Type="http://schemas.openxmlformats.org/officeDocument/2006/relationships/hyperlink" Id="rId65" Target="https://doi.org/10.1515/9783110440171-003" TargetMode="External" /><Relationship Type="http://schemas.openxmlformats.org/officeDocument/2006/relationships/hyperlink" Id="rId101" Target="https://doi.org/10.1515/opar-2017-0019" TargetMode="External" /><Relationship Type="http://schemas.openxmlformats.org/officeDocument/2006/relationships/hyperlink" Id="rId80" Target="https://doi.org/10.2307/279104" TargetMode="External" /><Relationship Type="http://schemas.openxmlformats.org/officeDocument/2006/relationships/hyperlink" Id="rId67"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87"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95" Target="//www.springer.com/us/book/9783319000763" TargetMode="External" /><Relationship Type="http://schemas.openxmlformats.org/officeDocument/2006/relationships/hyperlink" Id="rId108"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12" Target="https://doi.org/10.1002/bies.950180902" TargetMode="External" /><Relationship Type="http://schemas.openxmlformats.org/officeDocument/2006/relationships/hyperlink" Id="rId105"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97" Target="https://doi.org/10.1017/S0959774302000094" TargetMode="External" /><Relationship Type="http://schemas.openxmlformats.org/officeDocument/2006/relationships/hyperlink" Id="rId44" Target="https://doi.org/10.1038/467753a" TargetMode="External" /><Relationship Type="http://schemas.openxmlformats.org/officeDocument/2006/relationships/hyperlink" Id="rId69"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3" Target="https://doi.org/10.1080/1357627021000025487" TargetMode="External" /><Relationship Type="http://schemas.openxmlformats.org/officeDocument/2006/relationships/hyperlink" Id="rId89" Target="https://doi.org/10.1093/biostatistics/kxp014" TargetMode="External" /><Relationship Type="http://schemas.openxmlformats.org/officeDocument/2006/relationships/hyperlink" Id="rId73" Target="https://doi.org/10.1109/MCSE.2012.38" TargetMode="External" /><Relationship Type="http://schemas.openxmlformats.org/officeDocument/2006/relationships/hyperlink" Id="rId103" Target="https://doi.org/10.1111/j.1740-9713.2018.01169.x" TargetMode="External" /><Relationship Type="http://schemas.openxmlformats.org/officeDocument/2006/relationships/hyperlink" Id="rId60" Target="https://doi.org/10.1111/j.1939-3466.2010.00010.x" TargetMode="External" /><Relationship Type="http://schemas.openxmlformats.org/officeDocument/2006/relationships/hyperlink" Id="rId82"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78" Target="https://doi.org/10.1179/2042458215Y.0000000007" TargetMode="External" /><Relationship Type="http://schemas.openxmlformats.org/officeDocument/2006/relationships/hyperlink" Id="rId58" Target="https://doi.org/10.1371/journal.pcbi.1000482" TargetMode="External" /><Relationship Type="http://schemas.openxmlformats.org/officeDocument/2006/relationships/hyperlink" Id="rId93" Target="https://doi.org/10.1371/journal.pcbi.1003285" TargetMode="External" /><Relationship Type="http://schemas.openxmlformats.org/officeDocument/2006/relationships/hyperlink" Id="rId99" Target="https://doi.org/10.1371/journal.pone.0067111" TargetMode="External" /><Relationship Type="http://schemas.openxmlformats.org/officeDocument/2006/relationships/hyperlink" Id="rId65" Target="https://doi.org/10.1515/9783110440171-003" TargetMode="External" /><Relationship Type="http://schemas.openxmlformats.org/officeDocument/2006/relationships/hyperlink" Id="rId101" Target="https://doi.org/10.1515/opar-2017-0019" TargetMode="External" /><Relationship Type="http://schemas.openxmlformats.org/officeDocument/2006/relationships/hyperlink" Id="rId80" Target="https://doi.org/10.2307/279104" TargetMode="External" /><Relationship Type="http://schemas.openxmlformats.org/officeDocument/2006/relationships/hyperlink" Id="rId67"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87"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2018-09-10T16:35:51Z</dcterms:created>
  <dcterms:modified xsi:type="dcterms:W3CDTF">2018-09-10T16:35:51Z</dcterms:modified>
</cp:coreProperties>
</file>