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3789BA63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 xml:space="preserve">官若愚  何成林 唐煜烜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2023141461074</w:t>
      </w:r>
    </w:p>
    <w:p w14:paraId="65DF34FC"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39C344E4">
      <w:pPr>
        <w:spacing w:line="240" w:lineRule="auto"/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基于给定框架补全核心代码，分四步实现功能：</w:t>
      </w:r>
    </w:p>
    <w:p w14:paraId="18FDB319">
      <w:pPr>
        <w:spacing w:line="240" w:lineRule="auto"/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纹理加载（TODO1）：在configTexture.js中创建纹理对象，设置过滤 / 包裹参数，加载图片并生成 MIP 映射，解决纹理失真问题。</w:t>
      </w:r>
    </w:p>
    <w:p w14:paraId="20FD8A2F">
      <w:pPr>
        <w:spacing w:line="240" w:lineRule="auto"/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Phong 光照计算（TODO2）：在box.frag中计算三部分光照 —— 环境光（全局基础光）、漫反射（光线直射均匀反射）、高光（镜面反射亮点），三者相加得到基础光照色。</w:t>
      </w:r>
    </w:p>
    <w:p w14:paraId="1533C3B7">
      <w:pPr>
        <w:spacing w:line="240" w:lineRule="auto"/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阴影计算（TODO3）：用 ShadowMap 技术，先从光源视角渲染深度纹理，再在片元着色器中转换坐标、对比深度，判断片元是否在阴影中（返回 1/0），阴影区域降低亮度。</w:t>
      </w:r>
    </w:p>
    <w:p w14:paraId="41A08DD9">
      <w:pPr>
        <w:spacing w:line="240" w:lineRule="auto"/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加强项（凹凸效果）：加载凹凸纹理，在box.frag中映射纹理值调整片元法向量，结合光照计算呈现表面凹凸质感。</w:t>
      </w:r>
    </w:p>
    <w:p w14:paraId="3B8F087A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393FF600">
      <w:pPr>
        <w:spacing w:line="240" w:lineRule="auto"/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阴影斑点（acne）：添加深度偏移（如fragmentDepth-0.005），减少深度对比误差。</w:t>
      </w:r>
    </w:p>
    <w:p w14:paraId="78C8F6DA">
      <w:pPr>
        <w:spacing w:line="240" w:lineRule="auto"/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凹凸映射发黑：调整法向量后归一化，确保其方向正确，避免光照计算异常。</w:t>
      </w:r>
    </w:p>
    <w:p w14:paraId="1E87DC1C">
      <w:pPr>
        <w:spacing w:line="240" w:lineRule="auto"/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纹理白屏：在纹理加载完成（onload事件）后再渲染，确保采样有有效数据。</w:t>
      </w:r>
    </w:p>
    <w:p w14:paraId="6A4185F1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7B01918C">
      <w:pPr>
        <w:rPr>
          <w:rFonts w:hint="eastAsia" w:ascii="微软雅黑" w:hAnsi="微软雅黑" w:eastAsia="微软雅黑"/>
          <w:color w:val="FF0000"/>
          <w:sz w:val="18"/>
          <w:szCs w:val="18"/>
        </w:rPr>
      </w:pPr>
      <w:bookmarkStart w:id="0" w:name="_GoBack"/>
      <w:bookmarkEnd w:id="0"/>
      <w:r>
        <w:rPr>
          <w:rFonts w:hint="eastAsia" w:ascii="微软雅黑" w:hAnsi="微软雅黑" w:eastAsia="微软雅黑"/>
          <w:color w:val="FF0000"/>
          <w:sz w:val="18"/>
          <w:szCs w:val="18"/>
        </w:rPr>
        <w:t>掌握 WebGL shader 编程核心，理解逐片元计算逻辑及矩阵在坐标转换中的作用，实现了 Phong 光照、ShadowMap 等技术的落地。</w:t>
      </w:r>
    </w:p>
    <w:p w14:paraId="5A758840">
      <w:pPr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体会图形学 “效率与效果平衡” 的设计思想（如简化模型模拟真实效果），学会模块化拆分复杂渲染问题。</w:t>
      </w:r>
    </w:p>
    <w:p w14:paraId="4B345357">
      <w:pPr>
        <w:rPr>
          <w:rFonts w:hint="eastAsia" w:ascii="微软雅黑" w:hAnsi="微软雅黑" w:eastAsia="微软雅黑"/>
          <w:sz w:val="18"/>
          <w:szCs w:val="18"/>
          <w:u w:val="single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后续可优化阴影反走样（PCF）、升级凹凸映射为位移映射，进一步提升场景真实感，为学习 PBR 等进阶技术打基础。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0EBD723A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95</Words>
  <Characters>108</Characters>
  <Lines>1</Lines>
  <Paragraphs>1</Paragraphs>
  <TotalTime>5</TotalTime>
  <ScaleCrop>false</ScaleCrop>
  <LinksUpToDate>false</LinksUpToDate>
  <CharactersWithSpaces>115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椧</cp:lastModifiedBy>
  <dcterms:modified xsi:type="dcterms:W3CDTF">2025-12-04T12:09:08Z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eyJoZGlkIjoiYmY2NjRjOGRjMzlkODVmMzhlZTYyZTFjMThjMDMxZDUiLCJ1c2VySWQiOiIxNTQ0NjkzNTI1In0=</vt:lpwstr>
  </property>
  <property fmtid="{D5CDD505-2E9C-101B-9397-08002B2CF9AE}" pid="3" name="KSOProductBuildVer">
    <vt:lpwstr>2052-12.1.0.24034</vt:lpwstr>
  </property>
  <property fmtid="{D5CDD505-2E9C-101B-9397-08002B2CF9AE}" pid="4" name="ICV">
    <vt:lpwstr>88E2F3C464C3448391636EE75E6F6FD8_12</vt:lpwstr>
  </property>
</Properties>
</file>