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黄色表示完成已测试</w:t>
      </w:r>
    </w:p>
    <w:p>
      <w:pP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绿色表示完成未测试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红色表示为未完成</w:t>
      </w:r>
    </w:p>
    <w:p>
      <w:pPr>
        <w:rPr>
          <w:rFonts w:hint="eastAsia"/>
        </w:rPr>
      </w:pPr>
      <w:r>
        <w:rPr>
          <w:rFonts w:hint="eastAsia"/>
        </w:rPr>
        <w:t>产品模块（Products）:</w:t>
      </w:r>
    </w:p>
    <w:p>
      <w:pPr>
        <w:rPr>
          <w:rFonts w:hint="eastAsia"/>
        </w:rPr>
      </w:pPr>
      <w:r>
        <w:rPr>
          <w:rFonts w:hint="eastAsia"/>
        </w:rPr>
        <w:t xml:space="preserve">1.产品查看    </w:t>
      </w:r>
      <w:r>
        <w:rPr>
          <w:rFonts w:hint="eastAsia"/>
          <w:highlight w:val="yellow"/>
        </w:rPr>
        <w:t>完成已测试</w:t>
      </w:r>
    </w:p>
    <w:p>
      <w:pPr>
        <w:rPr>
          <w:rFonts w:hint="eastAsia"/>
          <w:highlight w:val="yellow"/>
          <w:u w:val="none"/>
        </w:rPr>
      </w:pPr>
      <w:r>
        <w:rPr>
          <w:rFonts w:hint="eastAsia"/>
        </w:rPr>
        <w:t xml:space="preserve">2.查看产品详细信息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 xml:space="preserve">3.编辑产品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 xml:space="preserve">4.删除产品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 xml:space="preserve">6.新增产品 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 xml:space="preserve">7.查重 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rPr>
          <w:rFonts w:hint="eastAsia"/>
        </w:rPr>
      </w:pPr>
      <w:r>
        <w:rPr>
          <w:rFonts w:hint="eastAsia"/>
        </w:rPr>
        <w:t xml:space="preserve">8.查看产品的更新信息    </w:t>
      </w:r>
      <w:r>
        <w:rPr>
          <w:rFonts w:hint="eastAsia"/>
          <w:highlight w:val="yellow"/>
          <w:u w:val="none"/>
        </w:rPr>
        <w:t>完成已测试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9.查看相关的机会信息（关联到机会）  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 xml:space="preserve">10.查看相关的文档信息（关联到文档表）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 xml:space="preserve">11.查看相关的组织信息（关联到组织表） 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 xml:space="preserve">12.查看相关的售后信息（关联到售后信息表）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  <w:highlight w:val="yellow"/>
          <w:u w:val="none"/>
        </w:rPr>
      </w:pPr>
      <w:r>
        <w:rPr>
          <w:rFonts w:hint="eastAsia"/>
        </w:rPr>
        <w:t xml:space="preserve">13.查看相关的潜在客户信息（潜在客户可能对此感兴趣，关联到潜在客户表）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 xml:space="preserve">14.查看相关的产品捆绑信息信息（产品捆绑销售）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</w:rPr>
        <w:t xml:space="preserve">15.查看相关的父代信息（更新产品） 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rPr>
          <w:rFonts w:hint="eastAsia"/>
          <w:highlight w:val="yellow"/>
          <w:u w:val="none"/>
        </w:rPr>
      </w:pPr>
      <w:r>
        <w:rPr>
          <w:rFonts w:hint="eastAsia"/>
        </w:rPr>
        <w:t xml:space="preserve">16.查看相关的联系人信息（关联到售后信息表）    </w:t>
      </w:r>
      <w:r>
        <w:rPr>
          <w:rFonts w:hint="eastAsia"/>
          <w:highlight w:val="yellow"/>
          <w:u w:val="none"/>
        </w:rPr>
        <w:t>完成已测试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11F5C"/>
    <w:rsid w:val="46111F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elo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2018-11-20T07:57:00Z</dcterms:created>
  <dc:creator>刘斌</dc:creator>
  <cp:lastModifiedBy>刘斌</cp:lastModifiedBy>
  <dcterms:modified xsi:type="dcterms:W3CDTF">2018-11-20T08:18:53Z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