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1"/>
        <w:keepNext/>
        <w:keepLines w:val="false"/>
        <w:widowControl/>
        <w:spacing w:lineRule="auto" w:line="218" w:before="120" w:after="120"/>
        <w:ind w:left="0" w:right="20" w:firstLine="700"/>
        <w:jc w:val="center"/>
        <w:rPr/>
      </w:pPr>
      <w:r>
        <w:rPr>
          <w:b/>
          <w:sz w:val="28"/>
          <w:szCs w:val="28"/>
        </w:rPr>
        <w:t>Лабораторная работа №6 по дисциплине «Типы и структуры данных»</w:t>
      </w:r>
    </w:p>
    <w:p>
      <w:pPr>
        <w:pStyle w:val="1"/>
        <w:keepNext/>
        <w:keepLines w:val="false"/>
        <w:widowControl/>
        <w:spacing w:lineRule="auto" w:line="218" w:before="120" w:after="120"/>
        <w:ind w:left="0" w:right="20" w:firstLine="700"/>
        <w:jc w:val="center"/>
        <w:rPr/>
      </w:pPr>
      <w:bookmarkStart w:id="0" w:name="_vzdwyg8u57d5"/>
      <w:bookmarkEnd w:id="0"/>
      <w:r>
        <w:rPr>
          <w:sz w:val="28"/>
          <w:szCs w:val="28"/>
        </w:rPr>
        <w:t>Обработка деревьев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Говязин Сергей (ИУ7-31)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Цель работы: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 </w:t>
      </w:r>
      <w:r>
        <w:rPr/>
        <w:t>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 xml:space="preserve">Задание (Вариант 0): </w:t>
      </w:r>
    </w:p>
    <w:p>
      <w:pPr>
        <w:pStyle w:val="Normal"/>
        <w:spacing w:before="0" w:after="0"/>
        <w:ind w:left="0" w:right="0" w:firstLine="720"/>
        <w:rPr/>
      </w:pPr>
      <w:r>
        <w:rPr/>
        <w:t>Построить дерево в соответствии со своим вариантом задания. Вывести</w:t>
      </w:r>
    </w:p>
    <w:p>
      <w:pPr>
        <w:pStyle w:val="Normal"/>
        <w:spacing w:before="0" w:after="0"/>
        <w:ind w:left="0" w:right="0" w:hanging="0"/>
        <w:rPr/>
      </w:pPr>
      <w:r>
        <w:rPr/>
        <w:t>его на экран в виде дерева. Реализовать основные операции работы с</w:t>
      </w:r>
    </w:p>
    <w:p>
      <w:pPr>
        <w:pStyle w:val="Normal"/>
        <w:spacing w:before="0" w:after="0"/>
        <w:ind w:left="0" w:right="0" w:hanging="0"/>
        <w:rPr/>
      </w:pPr>
      <w:r>
        <w:rPr/>
        <w:t>деревом: обход дерева, включение, исключение и поиск узлов. Сравнить</w:t>
      </w:r>
    </w:p>
    <w:p>
      <w:pPr>
        <w:pStyle w:val="Normal"/>
        <w:spacing w:before="0" w:after="0"/>
        <w:ind w:left="0" w:right="0" w:hanging="0"/>
        <w:rPr/>
      </w:pPr>
      <w:r>
        <w:rPr/>
        <w:t>эффективность алгоритмов сортировки и поиска в зависимости от высоты</w:t>
      </w:r>
    </w:p>
    <w:p>
      <w:pPr>
        <w:pStyle w:val="Normal"/>
        <w:spacing w:before="0" w:after="0"/>
        <w:ind w:left="0" w:right="0" w:hanging="0"/>
        <w:rPr/>
      </w:pPr>
      <w:r>
        <w:rPr/>
        <w:t>деревьев и степени их ветвления.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Построить двоичное дерево поиска из букв вводимой строки. Вывести его на экран в виде дерева. Выделить цветом все буквы, встречающиеся более одного раза. Удалить из дерева эти буквы. Вывести оставшиеся элементы дерева при постфиксном его обходе. Сравнить время удаления повторяющихся букв из дерева и из строки.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Исходные данные: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Доступ к программе осуществляется через консоль. Вводится непустая строка. </w:t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Выходные данные: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1) PNG-рисунок дерева, построенного на основе символов введенной строки, с выделением повторяющихся символов цветом.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2) PNG-рисунок дерева, построенного на основе символов введенной строки, без повторяющихся символов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3) Оставшиеся после удаления элементы дерева при постфиксном обходе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4) Время удаления повторяющихся элементов из строки (реализация ДЕРЕВОМ)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5) Время удаления повторяющихся элементов из строки (реализация СТАНДАРТНАЯ)</w:t>
      </w:r>
    </w:p>
    <w:p>
      <w:pPr>
        <w:pStyle w:val="Normal"/>
        <w:spacing w:before="0" w:after="0"/>
        <w:ind w:left="0" w:right="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Аварийные ситуации:</w:t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Введена пустая строка — запросить ввод строки заново.</w:t>
      </w:r>
    </w:p>
    <w:p>
      <w:pPr>
        <w:pStyle w:val="Normal"/>
        <w:spacing w:before="0" w:after="0"/>
        <w:ind w:left="0" w:right="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Интерфейс программы:</w:t>
      </w:r>
    </w:p>
    <w:p>
      <w:pPr>
        <w:pStyle w:val="Normal"/>
        <w:spacing w:before="0" w:after="0"/>
        <w:ind w:left="0" w:right="0" w:hanging="0"/>
        <w:rPr/>
      </w:pPr>
      <w:r>
        <w:rPr/>
        <w:t>1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380365</wp:posOffset>
            </wp:positionV>
            <wp:extent cx="5410200" cy="14001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)</w:t>
      </w:r>
      <w:r>
        <w:rPr/>
        <w:t xml:space="preserve"> Интерфейс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Отображение дерева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146685</wp:posOffset>
            </wp:positionH>
            <wp:positionV relativeFrom="paragraph">
              <wp:posOffset>6350</wp:posOffset>
            </wp:positionV>
            <wp:extent cx="1704975" cy="14763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ln w="63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2718435</wp:posOffset>
            </wp:positionH>
            <wp:positionV relativeFrom="paragraph">
              <wp:posOffset>118745</wp:posOffset>
            </wp:positionV>
            <wp:extent cx="790575" cy="23907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907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Внутренние структуры данных: </w:t>
      </w:r>
    </w:p>
    <w:p>
      <w:pPr>
        <w:pStyle w:val="Normal"/>
        <w:spacing w:before="0" w:after="0"/>
        <w:ind w:left="0" w:right="0" w:hanging="0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18"/>
          <w:szCs w:val="18"/>
          <w:highlight w:val="white"/>
        </w:rPr>
        <w:t>Node — вершина дерева</w:t>
      </w:r>
    </w:p>
    <w:p>
      <w:pPr>
        <w:pStyle w:val="Style15"/>
        <w:spacing w:before="0" w:after="0"/>
        <w:ind w:left="0" w:right="0" w:hanging="0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struct </w:t>
      </w:r>
      <w:r>
        <w:rPr>
          <w:rFonts w:ascii="DejaVu Sans Mono" w:hAnsi="DejaVu Sans Mono"/>
          <w:color w:val="008080"/>
        </w:rPr>
        <w:t xml:space="preserve">Node </w:t>
      </w:r>
      <w:r>
        <w:rPr>
          <w:rFonts w:ascii="DejaVu Sans Mono" w:hAnsi="DejaVu Sans Mono"/>
          <w:color w:val="000000"/>
        </w:rPr>
        <w:t>{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Node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*</w:t>
      </w:r>
      <w:r>
        <w:rPr>
          <w:rFonts w:ascii="DejaVu Sans Mono" w:hAnsi="DejaVu Sans Mono"/>
          <w:color w:val="660E7A"/>
        </w:rPr>
        <w:t xml:space="preserve">left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1F542E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Node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*</w:t>
      </w:r>
      <w:r>
        <w:rPr>
          <w:rFonts w:ascii="DejaVu Sans Mono" w:hAnsi="DejaVu Sans Mono"/>
          <w:color w:val="660E7A"/>
        </w:rPr>
        <w:t xml:space="preserve">right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1F542E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660E7A"/>
        </w:rPr>
        <w:t>data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unsigned int </w:t>
      </w:r>
      <w:r>
        <w:rPr>
          <w:rFonts w:ascii="DejaVu Sans Mono" w:hAnsi="DejaVu Sans Mono"/>
          <w:color w:val="660E7A"/>
        </w:rPr>
        <w:t>id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Node(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 xml:space="preserve">_data, </w:t>
      </w:r>
      <w:r>
        <w:rPr>
          <w:rFonts w:ascii="DejaVu Sans Mono" w:hAnsi="DejaVu Sans Mono"/>
          <w:b/>
          <w:color w:val="000080"/>
        </w:rPr>
        <w:t xml:space="preserve">unsigned int </w:t>
      </w:r>
      <w:r>
        <w:rPr>
          <w:rFonts w:ascii="DejaVu Sans Mono" w:hAnsi="DejaVu Sans Mono"/>
          <w:color w:val="000000"/>
        </w:rPr>
        <w:t xml:space="preserve">_id) : </w:t>
      </w:r>
      <w:r>
        <w:rPr>
          <w:rFonts w:ascii="DejaVu Sans Mono" w:hAnsi="DejaVu Sans Mono"/>
          <w:color w:val="660E7A"/>
        </w:rPr>
        <w:t>data</w:t>
      </w:r>
      <w:r>
        <w:rPr>
          <w:rFonts w:ascii="DejaVu Sans Mono" w:hAnsi="DejaVu Sans Mono"/>
          <w:color w:val="000000"/>
        </w:rPr>
        <w:t xml:space="preserve">(_data), </w:t>
      </w:r>
      <w:r>
        <w:rPr>
          <w:rFonts w:ascii="DejaVu Sans Mono" w:hAnsi="DejaVu Sans Mono"/>
          <w:color w:val="660E7A"/>
        </w:rPr>
        <w:t>id</w:t>
      </w:r>
      <w:r>
        <w:rPr>
          <w:rFonts w:ascii="DejaVu Sans Mono" w:hAnsi="DejaVu Sans Mono"/>
          <w:color w:val="000000"/>
        </w:rPr>
        <w:t>(_id) {}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15"/>
        <w:shd w:val="clear" w:fill="FFFFFF"/>
        <w:spacing w:before="0" w:after="283"/>
        <w:rPr>
          <w:rFonts w:ascii="Arial" w:hAnsi="Arial"/>
          <w:b/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Интерфейс — набор методов дерева</w:t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addNode(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data);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remove(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data);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8080"/>
        </w:rPr>
        <w:t>vector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LRCVector();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visualize(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 xml:space="preserve">full = </w:t>
      </w:r>
      <w:r>
        <w:rPr>
          <w:rFonts w:ascii="DejaVu Sans Mono" w:hAnsi="DejaVu Sans Mono"/>
          <w:b/>
          <w:color w:val="000080"/>
        </w:rPr>
        <w:t>false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filename = </w:t>
      </w:r>
      <w:r>
        <w:rPr>
          <w:rFonts w:ascii="DejaVu Sans Mono" w:hAnsi="DejaVu Sans Mono"/>
          <w:b/>
          <w:color w:val="008000"/>
        </w:rPr>
        <w:t>"graph.gr"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pic = </w:t>
      </w:r>
      <w:r>
        <w:rPr>
          <w:rFonts w:ascii="DejaVu Sans Mono" w:hAnsi="DejaVu Sans Mono"/>
          <w:b/>
          <w:color w:val="008000"/>
        </w:rPr>
        <w:t>"graph.png"</w:t>
      </w:r>
      <w:r>
        <w:rPr>
          <w:rFonts w:ascii="DejaVu Sans Mono" w:hAnsi="DejaVu Sans Mono"/>
          <w:color w:val="000000"/>
        </w:rPr>
        <w:t>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visualizeColorRepeating(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 xml:space="preserve">full = </w:t>
      </w:r>
      <w:r>
        <w:rPr>
          <w:rFonts w:ascii="DejaVu Sans Mono" w:hAnsi="DejaVu Sans Mono"/>
          <w:b/>
          <w:color w:val="000080"/>
        </w:rPr>
        <w:t>false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filename = </w:t>
      </w:r>
      <w:r>
        <w:rPr>
          <w:rFonts w:ascii="DejaVu Sans Mono" w:hAnsi="DejaVu Sans Mono"/>
          <w:b/>
          <w:color w:val="008000"/>
        </w:rPr>
        <w:t>"graph.gr"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pic = </w:t>
      </w:r>
      <w:r>
        <w:rPr>
          <w:rFonts w:ascii="DejaVu Sans Mono" w:hAnsi="DejaVu Sans Mono"/>
          <w:b/>
          <w:color w:val="008000"/>
        </w:rPr>
        <w:t>"graph.png"</w:t>
      </w:r>
      <w:r>
        <w:rPr>
          <w:rFonts w:ascii="DejaVu Sans Mono" w:hAnsi="DejaVu Sans Mono"/>
          <w:color w:val="000000"/>
        </w:rPr>
        <w:t>);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removeDublicates();</w:t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Normal"/>
        <w:spacing w:before="0" w:after="0"/>
        <w:ind w:left="0" w:right="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18"/>
          <w:szCs w:val="18"/>
          <w:highlight w:val="white"/>
        </w:rPr>
        <w:t>Тесты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tbl>
      <w:tblPr>
        <w:tblStyle w:val="Table1"/>
        <w:tblW w:w="9029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693"/>
        <w:gridCol w:w="3346"/>
        <w:gridCol w:w="3990"/>
      </w:tblGrid>
      <w:tr>
        <w:trPr/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  <w:highlight w:val="white"/>
              </w:rPr>
              <w:t>Строка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556_1647995934"/>
            <w:bookmarkEnd w:id="1"/>
            <w:r>
              <w:rPr>
                <w:b/>
                <w:sz w:val="18"/>
                <w:szCs w:val="18"/>
                <w:highlight w:val="white"/>
              </w:rPr>
              <w:t>Постфиксный обход до удаления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  <w:highlight w:val="white"/>
              </w:rPr>
              <w:t>Постфиксный обход после удаления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>abcd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bcda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Style15"/>
              <w:widowControl w:val="false"/>
              <w:spacing w:lineRule="auto" w:line="240"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  <w:highlight w:val="white"/>
              </w:rPr>
              <w:t>addNode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N d d d e o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N e o a 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Style15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  <w:highlight w:val="white"/>
              </w:rPr>
              <w:t>visualizeColorRepeating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C R a a e e e g i i i l l n o o p r s t u z v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C R g n p r s t u z v 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aaaaa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a a a a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&lt;Ни одного элемента&gt;</w:t>
            </w:r>
          </w:p>
        </w:tc>
      </w:tr>
      <w:tr>
        <w:trPr/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ababababa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a a a a b b b b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&lt;Ни одного элемента&gt;</w:t>
            </w:r>
          </w:p>
        </w:tc>
      </w:tr>
    </w:tbl>
    <w:p>
      <w:pPr>
        <w:pStyle w:val="Normal"/>
        <w:spacing w:before="0" w:after="0"/>
        <w:rPr/>
      </w:pPr>
      <w:r>
        <w:rPr>
          <w:b/>
        </w:rPr>
        <w:t>Сравнение времени удаления повторяющихся символов их строки (реализация деревом против стандартной реализации)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10155" w:type="dxa"/>
        <w:jc w:val="left"/>
        <w:tblInd w:w="-1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359"/>
        <w:gridCol w:w="2400"/>
        <w:gridCol w:w="1774"/>
        <w:gridCol w:w="1992"/>
        <w:gridCol w:w="1695"/>
        <w:gridCol w:w="1935"/>
      </w:tblGrid>
      <w:tr>
        <w:trPr/>
        <w:tc>
          <w:tcPr>
            <w:tcW w:w="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№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Строка (длина)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Время удаления (Дервом), наносекунд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Память на хранение дерева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Время удаления (Стандартным способом), наносекунд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Память на хранение строки</w:t>
            </w:r>
          </w:p>
        </w:tc>
      </w:tr>
      <w:tr>
        <w:trPr/>
        <w:tc>
          <w:tcPr>
            <w:tcW w:w="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2" w:name="__DdeLink__284_15379714"/>
            <w:bookmarkStart w:id="3" w:name="__DdeLink__282_15379714"/>
            <w:bookmarkEnd w:id="2"/>
            <w:bookmarkEnd w:id="3"/>
            <w:r>
              <w:rPr>
                <w:b/>
              </w:rPr>
              <w:t>ababababa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12158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8070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>
        <w:trPr/>
        <w:tc>
          <w:tcPr>
            <w:tcW w:w="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4" w:name="__DdeLink__559_1647995934"/>
            <w:bookmarkEnd w:id="4"/>
            <w:r>
              <w:rPr>
                <w:b/>
              </w:rPr>
              <w:t>qqwweerrttyyuuiiooppaassddffgghhjjkkllzzxxccvvbbnnmmmm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43252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1080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125425 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</w:tr>
      <w:tr>
        <w:trPr/>
        <w:tc>
          <w:tcPr>
            <w:tcW w:w="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843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987241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16860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4018607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843</w:t>
            </w:r>
          </w:p>
        </w:tc>
      </w:tr>
      <w:tr>
        <w:trPr/>
        <w:tc>
          <w:tcPr>
            <w:tcW w:w="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316807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149907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ab/>
        <w:t xml:space="preserve">Как видим, выгодно использовать дерево для хранения и удаления дубликатов-символов из строки, когда длина строки достаточно высока, превышает 150 символов, и встречается множество повторяющихся символов. Как показывает практика, в тексте, превышающем длиной 200 символов (на Латыни), все символы </w:t>
      </w:r>
      <w:r>
        <w:rPr/>
        <w:t>повторяются.</w:t>
      </w:r>
      <w:r>
        <w:rPr/>
        <w:t xml:space="preserve"> Если эти условия не выполняются, выгоднее и быстрее получается реализация без дерева.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/>
        <w:tab/>
      </w:r>
      <w:r>
        <w:rPr/>
        <w:t>Однако, надо учитывать, что выигрыш происходит лишь по времени. По памяти строка затрачивает 1 байт на символ, а при реализации деревом, создаются Node, каждая из которых занимает 20 байт памяти. Поэтому реализация деревом затратнее по памяти в 20 раз, но это не так важно, как выигрыш по скорости, в современных реалиях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</w:rPr>
        <w:t>Вывод: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Основным преимуществом двоичного дерева перед другими структурами данных является возможная высокая эффективность реализации основанных на нём алгоритмов поиска и сортировки. Хранение и обработка дерева требует аккуратного обращение с памятью.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Контрольные вопросы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 xml:space="preserve">1. Что такое дерево?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2. Как выделяется память под представление деревьев?</w:t>
      </w:r>
      <w:r>
        <w:rPr/>
        <w:t xml:space="preserve">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3. Какие бывают типы деревьев?</w:t>
      </w:r>
      <w:r>
        <w:rPr/>
        <w:t xml:space="preserve">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АВЛ-деревья, сбалансированные деревья, двоичные, двоичного поиска.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4. Какие стандартные операции возможны над деревьями?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 </w:t>
      </w:r>
      <w:r>
        <w:rPr/>
        <w:t xml:space="preserve">Основные операции с деревьями: обход (инфиксный, префиксный, постфиксный), поиск элемента по дереву, включение и исключение элемента из дерева.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 xml:space="preserve">5. Что такое дерево двоичного поиска?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Текст в заданном формате"/>
    <w:basedOn w:val="Normal"/>
    <w:qFormat/>
    <w:pPr/>
    <w:rPr/>
  </w:style>
  <w:style w:type="paragraph" w:styleId="Style16">
    <w:name w:val="Содержимое таблицы"/>
    <w:basedOn w:val="Normal"/>
    <w:qFormat/>
    <w:pPr/>
    <w:rPr/>
  </w:style>
  <w:style w:type="paragraph" w:styleId="Style17">
    <w:name w:val="Заголовок таблицы"/>
    <w:basedOn w:val="Style16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LibreOffice/5.2.2.2$Linux_X86_64 LibreOffice_project/20m0$Build-2</Application>
  <Pages>5</Pages>
  <Words>738</Words>
  <Characters>4382</Characters>
  <CharactersWithSpaces>5072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2017-02-02T22:21:29Z</dcterms:modified>
  <cp:revision>33</cp:revision>
  <dc:subject/>
  <dc:title/>
</cp:coreProperties>
</file>