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Nº 178, DE 11 DE setembro DE 2025</w:t>
        </w:r>
      </w:hyperlink>
    </w:p>
    <w:p>
      <w:r>
        <w:rPr>
          <w:b/>
        </w:rPr>
        <w:t xml:space="preserve">Resumo: </w:t>
      </w:r>
      <w:r>
        <w:t>1º Fica a HIGHLAND BUILD CO., LTD., com sede na Avenida Jinquiao nº 38, Parque Industrial de Dongchuan, Cidade de Xining, Província de Qinghai, autorizada a funcionar no Brasil, por intermédio de filial, com a denominação social HIGHLAND BUILD CO., LTD.</w:t>
        <w:br/>
        <w:t>2º Ficam ainda estabelecidas as seguintes obrigações: I - a HIGHLAND BUILD CO., LTD.</w:t>
        <w:br/>
        <w:t>1.140 do Código Civil; e VII - a infração de qualquer das obrigações, para a qual não esteja cominada pena especial, será punida, considerando-se a gravidade da falta, com cassação da autorização.</w:t>
        <w:br/>
        <w:t>3º Esta Portaria entra em vigor na data de sua publicação.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n-178-de-11-de-setembro-de-2025-6552259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