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12-09-2025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PORTARIA INTERMINISTERIAL MESP/AGU Nº 1, DE 9 DE SETEMBRO DE 2025</w:t>
        </w:r>
      </w:hyperlink>
    </w:p>
    <w:p>
      <w:r>
        <w:rPr>
          <w:b/>
        </w:rPr>
        <w:t xml:space="preserve">Resumo: </w:t>
      </w:r>
      <w:r>
        <w:t>§ 3º O Coordenador do CGCOPA 2027 poderá convidar representantes de outros órgãos e entidades, públicas e privadas, e da sociedade civil, para participar de suas reuniões, sem direito a voto.</w:t>
        <w:br/>
        <w:t>§ 1º As câmaras temáticas de que trata o caput, instituídas e compostas por meio de ato do CGCOPA 2027, terão caráter temporário e duração não superior a doze meses, limitadas a oito em operação simultânea, com no máximo quinze membros cada.</w:t>
        <w:br/>
        <w:t>§ 2º Os membros das câmaras temáticas serão escolhidos, preferencialmente, dentre os integrantes do quadro técnico dos órgãos e entidades com representação no CGCOPA 2027.</w:t>
        <w:br/>
        <w:t>8º Fica instituído o Grupo Executivo GECOPA 2027 com os objetivos de consolidar as ações e monitorar os resultados da execução do plano estratégico das ações do Governo brasileiro para realização da Copa do Mundo de Futebol Feminino de 2027.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.gov.br/web/dou/-/portaria-interministerial-mesp/agu-n-1-de-9-de-setembro-de-2025-6552207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