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keepLines w:val="false"/>
        <w:widowControl/>
        <w:shd w:val="clear" w:fill="auto"/>
        <w:bidi w:val="1"/>
        <w:spacing w:lineRule="auto" w:line="240" w:before="0" w:after="0"/>
        <w:ind w:left="0" w:right="0" w:hanging="0"/>
        <w:jc w:val="center"/>
        <w:rPr>
          <w:rFonts w:ascii="Garamond" w:hAnsi="Garamond" w:eastAsia="Garamond" w:cs="Garamond"/>
          <w:b/>
          <w:b/>
          <w:i w:val="false"/>
          <w:i w:val="false"/>
          <w:caps w:val="false"/>
          <w:smallCaps w:val="false"/>
          <w:strike w:val="false"/>
          <w:dstrike w:val="false"/>
          <w:color w:val="000000"/>
          <w:position w:val="0"/>
          <w:sz w:val="24"/>
          <w:sz w:val="36"/>
          <w:szCs w:val="36"/>
          <w:u w:val="none"/>
          <w:vertAlign w:val="baseline"/>
        </w:rPr>
      </w:pPr>
      <w:r>
        <w:rPr>
          <w:rFonts w:eastAsia="Garamond" w:cs="Garamond" w:ascii="Garamond" w:hAnsi="Garamond"/>
          <w:b/>
          <w:i w:val="false"/>
          <w:caps w:val="false"/>
          <w:smallCaps w:val="false"/>
          <w:strike w:val="false"/>
          <w:dstrike w:val="false"/>
          <w:color w:val="000000"/>
          <w:position w:val="0"/>
          <w:sz w:val="36"/>
          <w:sz w:val="36"/>
          <w:szCs w:val="36"/>
          <w:u w:val="none"/>
          <w:shd w:fill="auto" w:val="clear"/>
          <w:vertAlign w:val="baseline"/>
          <w:rtl w:val="true"/>
        </w:rPr>
        <w:t>{</w:t>
      </w:r>
      <w:r>
        <w:rPr>
          <w:rFonts w:eastAsia="Garamond" w:cs="Garamond" w:ascii="Garamond" w:hAnsi="Garamond"/>
          <w:b/>
          <w:i w:val="false"/>
          <w:caps w:val="false"/>
          <w:smallCaps w:val="false"/>
          <w:strike w:val="false"/>
          <w:dstrike w:val="false"/>
          <w:color w:val="000000"/>
          <w:position w:val="0"/>
          <w:sz w:val="36"/>
          <w:sz w:val="36"/>
          <w:szCs w:val="36"/>
          <w:u w:val="none"/>
          <w:shd w:fill="auto" w:val="clear"/>
          <w:vertAlign w:val="baseline"/>
        </w:rPr>
        <w:t>sName</w:t>
      </w:r>
      <w:r>
        <w:rPr>
          <w:rFonts w:eastAsia="Garamond" w:cs="Garamond" w:ascii="Garamond" w:hAnsi="Garamond"/>
          <w:b/>
          <w:i w:val="false"/>
          <w:caps w:val="false"/>
          <w:smallCaps w:val="false"/>
          <w:strike w:val="false"/>
          <w:dstrike w:val="false"/>
          <w:color w:val="000000"/>
          <w:position w:val="0"/>
          <w:sz w:val="36"/>
          <w:sz w:val="36"/>
          <w:szCs w:val="36"/>
          <w:u w:val="none"/>
          <w:shd w:fill="auto" w:val="clear"/>
          <w:vertAlign w:val="baseline"/>
          <w:rtl w:val="true"/>
        </w:rPr>
        <w:t>}</w:t>
      </w:r>
    </w:p>
    <w:p>
      <w:pPr>
        <w:pStyle w:val="LOnormal"/>
        <w:keepNext w:val="true"/>
        <w:keepLines w:val="false"/>
        <w:widowControl/>
        <w:shd w:val="clear" w:fill="auto"/>
        <w:tabs>
          <w:tab w:val="clear" w:pos="720"/>
          <w:tab w:val="right" w:pos="7705" w:leader="none"/>
        </w:tabs>
        <w:bidi w:val="1"/>
        <w:spacing w:lineRule="auto" w:line="240" w:before="120" w:after="0"/>
        <w:ind w:left="0" w:right="0" w:hanging="0"/>
        <w:jc w:val="center"/>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val="false"/>
          <w:i/>
          <w:caps w:val="false"/>
          <w:smallCaps w:val="false"/>
          <w:strike w:val="false"/>
          <w:dstrike w:val="false"/>
          <w:color w:val="000000"/>
          <w:position w:val="0"/>
          <w:sz w:val="22"/>
          <w:sz w:val="22"/>
          <w:szCs w:val="22"/>
          <w:u w:val="none"/>
          <w:shd w:fill="auto" w:val="clear"/>
          <w:vertAlign w:val="baseline"/>
        </w:rPr>
        <w:t>SARL au capital de {capital} Dinars</w:t>
      </w:r>
    </w:p>
    <w:p>
      <w:pPr>
        <w:pStyle w:val="LOnormal"/>
        <w:keepNext w:val="true"/>
        <w:keepLines w:val="false"/>
        <w:widowControl/>
        <w:shd w:val="clear" w:fill="auto"/>
        <w:tabs>
          <w:tab w:val="clear" w:pos="720"/>
          <w:tab w:val="right" w:pos="7705" w:leader="none"/>
        </w:tabs>
        <w:spacing w:lineRule="auto" w:line="240" w:before="120" w:after="0"/>
        <w:ind w:left="0" w:right="0" w:hanging="0"/>
        <w:jc w:val="center"/>
        <w:rPr>
          <w:rFonts w:ascii="Garamond" w:hAnsi="Garamond" w:eastAsia="Garamond" w:cs="Garamond"/>
          <w:b w:val="false"/>
          <w:b w:val="false"/>
          <w:i/>
          <w:i/>
          <w:caps w:val="false"/>
          <w:smallCaps w:val="false"/>
          <w:strike w:val="false"/>
          <w:dstrike w:val="false"/>
          <w:color w:val="000000"/>
          <w:position w:val="0"/>
          <w:sz w:val="24"/>
          <w:sz w:val="22"/>
          <w:szCs w:val="22"/>
          <w:u w:val="none"/>
          <w:vertAlign w:val="baseline"/>
        </w:rPr>
      </w:pPr>
      <w:r>
        <w:rPr>
          <w:rFonts w:eastAsia="Garamond" w:cs="Garamond" w:ascii="Garamond" w:hAnsi="Garamond"/>
          <w:b w:val="false"/>
          <w:i/>
          <w:caps w:val="false"/>
          <w:smallCaps w:val="false"/>
          <w:strike w:val="false"/>
          <w:dstrike w:val="false"/>
          <w:color w:val="000000"/>
          <w:position w:val="0"/>
          <w:sz w:val="22"/>
          <w:sz w:val="22"/>
          <w:szCs w:val="22"/>
          <w:u w:val="none"/>
          <w:shd w:fill="auto" w:val="clear"/>
          <w:vertAlign w:val="baseline"/>
        </w:rPr>
        <w:t>Siège Social : {sAdress}</w:t>
      </w:r>
    </w:p>
    <w:p>
      <w:pPr>
        <w:pStyle w:val="LOnormal"/>
        <w:keepNext w:val="true"/>
        <w:keepLines w:val="false"/>
        <w:widowControl/>
        <w:shd w:val="clear" w:fill="auto"/>
        <w:bidi w:val="1"/>
        <w:spacing w:lineRule="auto" w:line="240" w:before="120" w:after="0"/>
        <w:ind w:left="0" w:right="0" w:hanging="0"/>
        <w:jc w:val="center"/>
        <w:rPr>
          <w:rFonts w:ascii="Garamond" w:hAnsi="Garamond" w:eastAsia="Garamond" w:cs="Garamond"/>
          <w:b/>
          <w:b/>
          <w:i w:val="false"/>
          <w:i w:val="false"/>
          <w:caps w:val="false"/>
          <w:smallCaps w:val="false"/>
          <w:strike w:val="false"/>
          <w:dstrike w:val="false"/>
          <w:color w:val="000000"/>
          <w:position w:val="0"/>
          <w:sz w:val="24"/>
          <w:sz w:val="20"/>
          <w:szCs w:val="20"/>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shd w:fill="auto" w:val="clear"/>
          <w:vertAlign w:val="baseline"/>
        </w:rPr>
        <w:t>MF: 1199453E/A/M/000</w:t>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keepNext w:val="false"/>
        <w:keepLines w:val="false"/>
        <w:widowControl/>
        <w:shd w:val="clear" w:fill="auto"/>
        <w:spacing w:lineRule="auto" w:line="240" w:before="0" w:after="0"/>
        <w:ind w:left="0" w:right="0" w:hanging="0"/>
        <w:jc w:val="center"/>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rPr>
        <w:t>PROCÈS-VERBAL</w:t>
      </w:r>
      <w:r>
        <w:rPr>
          <w:rFonts w:eastAsia="Garamond" w:cs="Garamond" w:ascii="Garamond" w:hAnsi="Garamond"/>
          <w:b/>
          <w:i w:val="false"/>
          <w:caps w:val="false"/>
          <w:smallCaps w:val="false"/>
          <w:strike w:val="false"/>
          <w:dstrike w:val="false"/>
          <w:color w:val="000000"/>
          <w:position w:val="0"/>
          <w:sz w:val="24"/>
          <w:sz w:val="24"/>
          <w:szCs w:val="24"/>
          <w:u w:val="none"/>
          <w:shd w:fill="auto" w:val="clear"/>
          <w:vertAlign w:val="baseline"/>
        </w:rPr>
        <w:t xml:space="preserve"> DE L’ASSEMBLÉE GÉNÉRALE EXTRAORDINAIRE</w:t>
      </w:r>
    </w:p>
    <w:p>
      <w:pPr>
        <w:pStyle w:val="LOnormal"/>
        <w:keepNext w:val="false"/>
        <w:keepLines w:val="false"/>
        <w:widowControl/>
        <w:shd w:val="clear" w:fill="auto"/>
        <w:spacing w:lineRule="auto" w:line="240" w:before="0" w:after="0"/>
        <w:ind w:left="0" w:right="0" w:hanging="0"/>
        <w:jc w:val="center"/>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i w:val="false"/>
          <w:caps w:val="false"/>
          <w:smallCaps w:val="false"/>
          <w:strike w:val="false"/>
          <w:dstrike w:val="false"/>
          <w:color w:val="000000"/>
          <w:position w:val="0"/>
          <w:sz w:val="24"/>
          <w:sz w:val="24"/>
          <w:szCs w:val="24"/>
          <w:u w:val="none"/>
          <w:shd w:fill="auto" w:val="clear"/>
          <w:vertAlign w:val="baseline"/>
        </w:rPr>
        <w:t>DU {ass_date}</w:t>
      </w:r>
    </w:p>
    <w:p>
      <w:pPr>
        <w:pStyle w:val="LOnormal"/>
        <w:pBdr>
          <w:bottom w:val="single" w:sz="4" w:space="1" w:color="000000"/>
        </w:pBdr>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L’an deux mille vingt, et le vingt-deux Juin à dix heures du matin, les associés de la Société «{sName}», société à responsabilité limitée au capital de {capital} dinars, se sont réunis en assemblée générale extraordinaire au siège social suite à la convocation et sous la présidence de son gérant Mr. {gerant_fname}.</w:t>
      </w:r>
    </w:p>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Le Président constate que sont présents:</w:t>
      </w:r>
    </w:p>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2"/>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vertAlign w:val="baseline"/>
        </w:rPr>
      </w:r>
    </w:p>
    <w:tbl>
      <w:tblPr>
        <w:tblStyle w:val="Table1"/>
        <w:tblW w:w="9608" w:type="dxa"/>
        <w:jc w:val="left"/>
        <w:tblInd w:w="0" w:type="dxa"/>
        <w:tblCellMar>
          <w:top w:w="0" w:type="dxa"/>
          <w:left w:w="108" w:type="dxa"/>
          <w:bottom w:w="0" w:type="dxa"/>
          <w:right w:w="108" w:type="dxa"/>
        </w:tblCellMar>
        <w:tblLook w:val="0000"/>
      </w:tblPr>
      <w:tblGrid>
        <w:gridCol w:w="7769"/>
        <w:gridCol w:w="329"/>
        <w:gridCol w:w="1510"/>
      </w:tblGrid>
      <w:tr>
        <w:trPr>
          <w:trHeight w:val="1470" w:hRule="atLeast"/>
        </w:trPr>
        <w:tc>
          <w:tcPr>
            <w:tcW w:w="7769" w:type="dxa"/>
            <w:tcBorders/>
          </w:tcPr>
          <w:p>
            <w:pPr>
              <w:pStyle w:val="LOnormal"/>
              <w:keepNext w:val="false"/>
              <w:keepLines w:val="false"/>
              <w:widowControl/>
              <w:shd w:val="clear" w:fill="auto"/>
              <w:spacing w:lineRule="auto" w:line="240" w:before="160" w:after="0"/>
              <w:ind w:right="0" w:hanging="0"/>
              <w:jc w:val="both"/>
              <w:rPr>
                <w:b w:val="false"/>
                <w:b w:val="false"/>
                <w:i w:val="false"/>
                <w:i w:val="false"/>
                <w:caps w:val="false"/>
                <w:smallCaps w:val="false"/>
                <w:strike w:val="false"/>
                <w:dstrike w:val="false"/>
                <w:color w:val="000000"/>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{#rep_parts}</w:t>
            </w:r>
          </w:p>
          <w:p>
            <w:pPr>
              <w:pStyle w:val="LOnormal"/>
              <w:widowControl/>
              <w:numPr>
                <w:ilvl w:val="0"/>
                <w:numId w:val="2"/>
              </w:numPr>
              <w:shd w:val="clear" w:fill="auto"/>
              <w:spacing w:lineRule="auto" w:line="240" w:before="160" w:after="0"/>
              <w:ind w:left="720" w:right="0" w:hanging="360"/>
              <w:jc w:val="both"/>
              <w:rPr>
                <w:b w:val="false"/>
                <w:b w:val="false"/>
                <w:i w:val="false"/>
                <w:i w:val="false"/>
                <w:caps w:val="false"/>
                <w:smallCaps w:val="false"/>
                <w:strike w:val="false"/>
                <w:dstrike w:val="false"/>
                <w:color w:val="000000"/>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{actio_desc}: détient {nbActions} parts sociales</w:t>
            </w:r>
          </w:p>
        </w:tc>
        <w:tc>
          <w:tcPr>
            <w:tcW w:w="329" w:type="dxa"/>
            <w:tcBorders/>
          </w:tcPr>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2"/>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shd w:fill="auto" w:val="clear"/>
                <w:vertAlign w:val="baseline"/>
              </w:rPr>
              <w:t>:</w:t>
            </w:r>
          </w:p>
        </w:tc>
        <w:tc>
          <w:tcPr>
            <w:tcW w:w="1510" w:type="dxa"/>
            <w:tcBorders/>
          </w:tcPr>
          <w:p>
            <w:pPr>
              <w:pStyle w:val="LOnormal"/>
              <w:keepNext w:val="false"/>
              <w:keepLines w:val="false"/>
              <w:widowControl/>
              <w:shd w:val="clear" w:fill="auto"/>
              <w:spacing w:lineRule="auto" w:line="240" w:before="16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2"/>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auto"/>
              <w:spacing w:lineRule="auto" w:line="240" w:before="16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shd w:fill="auto" w:val="clear"/>
                <w:vertAlign w:val="baseline"/>
              </w:rPr>
              <w:t>{nbActions}</w:t>
            </w:r>
          </w:p>
          <w:p>
            <w:pPr>
              <w:pStyle w:val="LOnormal"/>
              <w:widowControl/>
              <w:shd w:val="clear" w:fill="auto"/>
              <w:spacing w:lineRule="auto" w:line="240" w:before="16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shd w:fill="auto" w:val="clear"/>
                <w:vertAlign w:val="baseline"/>
              </w:rPr>
              <w:t>{/rep_parts}</w:t>
            </w:r>
          </w:p>
        </w:tc>
      </w:tr>
      <w:tr>
        <w:trPr/>
        <w:tc>
          <w:tcPr>
            <w:tcW w:w="7769" w:type="dxa"/>
            <w:tcBorders/>
          </w:tcPr>
          <w:p>
            <w:pPr>
              <w:pStyle w:val="LOnormal"/>
              <w:keepNext w:val="false"/>
              <w:keepLines w:val="false"/>
              <w:widowControl/>
              <w:shd w:val="clear" w:fill="auto"/>
              <w:spacing w:lineRule="auto" w:line="240" w:before="16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i/>
                <w:caps w:val="false"/>
                <w:smallCaps w:val="false"/>
                <w:strike w:val="false"/>
                <w:dstrike w:val="false"/>
                <w:color w:val="000000"/>
                <w:position w:val="0"/>
                <w:sz w:val="22"/>
                <w:sz w:val="22"/>
                <w:szCs w:val="22"/>
                <w:u w:val="none"/>
                <w:shd w:fill="auto" w:val="clear"/>
                <w:vertAlign w:val="baseline"/>
              </w:rPr>
              <w:t>Total les parts sociales présentes ou représentées </w:t>
            </w:r>
          </w:p>
        </w:tc>
        <w:tc>
          <w:tcPr>
            <w:tcW w:w="329" w:type="dxa"/>
            <w:tcBorders/>
          </w:tcPr>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i w:val="false"/>
                <w:caps w:val="false"/>
                <w:smallCaps w:val="false"/>
                <w:strike w:val="false"/>
                <w:dstrike w:val="false"/>
                <w:color w:val="000000"/>
                <w:position w:val="0"/>
                <w:sz w:val="22"/>
                <w:sz w:val="22"/>
                <w:szCs w:val="22"/>
                <w:u w:val="none"/>
                <w:shd w:fill="auto" w:val="clear"/>
                <w:vertAlign w:val="baseline"/>
              </w:rPr>
              <w:t>:</w:t>
            </w:r>
          </w:p>
        </w:tc>
        <w:tc>
          <w:tcPr>
            <w:tcW w:w="1510" w:type="dxa"/>
            <w:tcBorders>
              <w:top w:val="single" w:sz="4" w:space="0" w:color="000000"/>
            </w:tcBorders>
          </w:tcPr>
          <w:p>
            <w:pPr>
              <w:pStyle w:val="LOnormal"/>
              <w:keepNext w:val="false"/>
              <w:keepLines w:val="false"/>
              <w:widowControl/>
              <w:shd w:val="clear" w:fill="auto"/>
              <w:spacing w:lineRule="auto" w:line="240" w:before="16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rFonts w:eastAsia="Garamond" w:cs="Garamond" w:ascii="Garamond" w:hAnsi="Garamond"/>
                <w:b/>
                <w:i/>
                <w:caps w:val="false"/>
                <w:smallCaps w:val="false"/>
                <w:strike w:val="false"/>
                <w:dstrike w:val="false"/>
                <w:color w:val="000000"/>
                <w:position w:val="0"/>
                <w:sz w:val="22"/>
                <w:sz w:val="22"/>
                <w:szCs w:val="22"/>
                <w:u w:val="none"/>
                <w:shd w:fill="auto" w:val="clear"/>
                <w:vertAlign w:val="baseline"/>
              </w:rPr>
              <w:t>{nb_parts_total}</w:t>
            </w:r>
          </w:p>
        </w:tc>
      </w:tr>
    </w:tbl>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2"/>
          <w:sz w:val="22"/>
          <w:szCs w:val="22"/>
          <w:u w:val="none"/>
          <w:vertAlign w:val="baseline"/>
        </w:rPr>
      </w:pPr>
      <w:r>
        <w:rPr>
          <w:rFonts w:eastAsia="Garamond" w:cs="Garamond" w:ascii="Garamond" w:hAnsi="Garamond"/>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Du fait que les associés représentant {nb_parts_total} parts sociales composant le capital social sont présents ou régulièrement représentés, Le président déclare que le quorum est atteint et que l’assemblée peut valablement délibérer sur l’ordre du jour suivant :</w:t>
      </w:r>
    </w:p>
    <w:p>
      <w:pPr>
        <w:pStyle w:val="LOnormal"/>
        <w:widowControl/>
        <w:shd w:val="clear" w:fill="auto"/>
        <w:spacing w:lineRule="auto" w:line="240" w:before="16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numPr>
          <w:ilvl w:val="0"/>
          <w:numId w:val="4"/>
        </w:numPr>
        <w:shd w:val="clear" w:fill="auto"/>
        <w:spacing w:lineRule="auto" w:line="240" w:before="0" w:after="0"/>
        <w:jc w:val="both"/>
        <w:rPr>
          <w:rFonts w:ascii="Garamond" w:hAnsi="Garamond" w:eastAsia="Garamond" w:cs="Garamond"/>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L’approbation</w:t>
      </w:r>
      <w:r>
        <w:rPr>
          <w:rFonts w:eastAsia="Garamond" w:cs="Garamond" w:ascii="Garamond" w:hAnsi="Garamond"/>
          <w:b w:val="false"/>
          <w:i w:val="false"/>
          <w:caps w:val="false"/>
          <w:smallCaps w:val="false"/>
          <w:strike w:val="false"/>
          <w:dstrike w:val="false"/>
          <w:color w:val="000000"/>
          <w:spacing w:val="4"/>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de</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cession</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{c_nb_parts}</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parts</w:t>
      </w:r>
      <w:r>
        <w:rPr>
          <w:rFonts w:eastAsia="Garamond" w:cs="Garamond" w:ascii="Garamond" w:hAnsi="Garamond"/>
          <w:b w:val="false"/>
          <w:i w:val="false"/>
          <w:caps w:val="false"/>
          <w:smallCaps w:val="false"/>
          <w:strike w:val="false"/>
          <w:dstrike w:val="false"/>
          <w:color w:val="000000"/>
          <w:spacing w:val="4"/>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sociales</w:t>
      </w:r>
      <w:r>
        <w:rPr>
          <w:rFonts w:eastAsia="Garamond" w:cs="Garamond" w:ascii="Garamond" w:hAnsi="Garamond"/>
          <w:b w:val="false"/>
          <w:i w:val="false"/>
          <w:caps w:val="false"/>
          <w:smallCaps w:val="false"/>
          <w:strike w:val="false"/>
          <w:dstrike w:val="false"/>
          <w:color w:val="000000"/>
          <w:spacing w:val="4"/>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de</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{c_asignor}.</w:t>
      </w:r>
    </w:p>
    <w:p>
      <w:pPr>
        <w:pStyle w:val="ListParagraph"/>
        <w:widowControl/>
        <w:numPr>
          <w:ilvl w:val="0"/>
          <w:numId w:val="4"/>
        </w:numPr>
        <w:shd w:val="clear" w:fill="auto"/>
        <w:tabs>
          <w:tab w:val="clear" w:pos="720"/>
          <w:tab w:val="left" w:pos="1149" w:leader="none"/>
        </w:tabs>
        <w:spacing w:lineRule="auto" w:line="235" w:before="1" w:after="0"/>
        <w:jc w:val="both"/>
        <w:rPr>
          <w:sz w:val="24"/>
        </w:rPr>
      </w:pP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w:t>
      </w:r>
      <w:r>
        <w:rPr>
          <w:rFonts w:eastAsia="Garamond" w:cs="Garamond" w:ascii="Garamond" w:hAnsi="Garamond"/>
          <w:b w:val="false"/>
          <w:i w:val="false"/>
          <w:caps w:val="false"/>
          <w:smallCaps w:val="false"/>
          <w:strike w:val="false"/>
          <w:dstrike w:val="false"/>
          <w:color w:val="000000"/>
          <w:spacing w:val="1"/>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Modification de</w:t>
      </w:r>
      <w:r>
        <w:rPr>
          <w:rFonts w:eastAsia="Garamond" w:cs="Garamond" w:ascii="Garamond" w:hAnsi="Garamond"/>
          <w:b w:val="false"/>
          <w:i w:val="false"/>
          <w:caps w:val="false"/>
          <w:smallCaps w:val="false"/>
          <w:strike w:val="false"/>
          <w:dstrike w:val="false"/>
          <w:color w:val="000000"/>
          <w:spacing w:val="1"/>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 forme</w:t>
      </w:r>
      <w:r>
        <w:rPr>
          <w:rFonts w:eastAsia="Garamond" w:cs="Garamond" w:ascii="Garamond" w:hAnsi="Garamond"/>
          <w:b w:val="false"/>
          <w:i w:val="false"/>
          <w:caps w:val="false"/>
          <w:smallCaps w:val="false"/>
          <w:strike w:val="false"/>
          <w:dstrike w:val="false"/>
          <w:color w:val="000000"/>
          <w:spacing w:val="2"/>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de société</w:t>
      </w:r>
      <w:r>
        <w:rPr>
          <w:rFonts w:eastAsia="Garamond" w:cs="Garamond" w:ascii="Garamond" w:hAnsi="Garamond"/>
          <w:b w:val="false"/>
          <w:i w:val="false"/>
          <w:caps w:val="false"/>
          <w:smallCaps w:val="false"/>
          <w:strike w:val="false"/>
          <w:dstrike w:val="false"/>
          <w:color w:val="000000"/>
          <w:spacing w:val="2"/>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suite</w:t>
      </w:r>
      <w:r>
        <w:rPr>
          <w:rFonts w:eastAsia="Garamond" w:cs="Garamond" w:ascii="Garamond" w:hAnsi="Garamond"/>
          <w:b w:val="false"/>
          <w:i w:val="false"/>
          <w:caps w:val="false"/>
          <w:smallCaps w:val="false"/>
          <w:strike w:val="false"/>
          <w:dstrike w:val="false"/>
          <w:color w:val="000000"/>
          <w:spacing w:val="1"/>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à</w:t>
      </w:r>
      <w:r>
        <w:rPr>
          <w:rFonts w:eastAsia="Garamond" w:cs="Garamond" w:ascii="Garamond" w:hAnsi="Garamond"/>
          <w:b w:val="false"/>
          <w:i w:val="false"/>
          <w:caps w:val="false"/>
          <w:smallCaps w:val="false"/>
          <w:strike w:val="false"/>
          <w:dstrike w:val="false"/>
          <w:color w:val="000000"/>
          <w:spacing w:val="1"/>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 cession</w:t>
      </w:r>
      <w:r>
        <w:rPr>
          <w:rFonts w:eastAsia="Garamond" w:cs="Garamond" w:ascii="Garamond" w:hAnsi="Garamond"/>
          <w:b w:val="false"/>
          <w:i w:val="false"/>
          <w:caps w:val="false"/>
          <w:smallCaps w:val="false"/>
          <w:strike w:val="false"/>
          <w:dstrike w:val="false"/>
          <w:color w:val="000000"/>
          <w:spacing w:val="2"/>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des parts</w:t>
      </w:r>
      <w:r>
        <w:rPr>
          <w:rFonts w:eastAsia="Garamond" w:cs="Garamond" w:ascii="Garamond" w:hAnsi="Garamond"/>
          <w:b w:val="false"/>
          <w:i w:val="false"/>
          <w:caps w:val="false"/>
          <w:smallCaps w:val="false"/>
          <w:strike w:val="false"/>
          <w:dstrike w:val="false"/>
          <w:color w:val="000000"/>
          <w:spacing w:val="1"/>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sociales.</w:t>
      </w:r>
    </w:p>
    <w:p>
      <w:pPr>
        <w:pStyle w:val="ListParagraph"/>
        <w:widowControl/>
        <w:numPr>
          <w:ilvl w:val="0"/>
          <w:numId w:val="4"/>
        </w:numPr>
        <w:shd w:val="clear" w:fill="auto"/>
        <w:tabs>
          <w:tab w:val="clear" w:pos="720"/>
          <w:tab w:val="left" w:pos="1149" w:leader="none"/>
        </w:tabs>
        <w:spacing w:lineRule="auto" w:line="235" w:before="1" w:after="0"/>
        <w:jc w:val="both"/>
        <w:rPr>
          <w:sz w:val="24"/>
        </w:rPr>
      </w:pP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w:t>
      </w:r>
      <w:r>
        <w:rPr>
          <w:rFonts w:eastAsia="Garamond" w:cs="Garamond" w:ascii="Garamond" w:hAnsi="Garamond"/>
          <w:b w:val="false"/>
          <w:i w:val="false"/>
          <w:caps w:val="false"/>
          <w:smallCaps w:val="false"/>
          <w:strike w:val="false"/>
          <w:dstrike w:val="false"/>
          <w:color w:val="000000"/>
          <w:spacing w:val="-6"/>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mise</w:t>
      </w:r>
      <w:r>
        <w:rPr>
          <w:rFonts w:eastAsia="Garamond" w:cs="Garamond" w:ascii="Garamond" w:hAnsi="Garamond"/>
          <w:b w:val="false"/>
          <w:i w:val="false"/>
          <w:caps w:val="false"/>
          <w:smallCaps w:val="false"/>
          <w:strike w:val="false"/>
          <w:dstrike w:val="false"/>
          <w:color w:val="000000"/>
          <w:spacing w:val="-7"/>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à</w:t>
      </w:r>
      <w:r>
        <w:rPr>
          <w:rFonts w:eastAsia="Garamond" w:cs="Garamond" w:ascii="Garamond" w:hAnsi="Garamond"/>
          <w:b w:val="false"/>
          <w:i w:val="false"/>
          <w:caps w:val="false"/>
          <w:smallCaps w:val="false"/>
          <w:strike w:val="false"/>
          <w:dstrike w:val="false"/>
          <w:color w:val="000000"/>
          <w:spacing w:val="-7"/>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jour</w:t>
      </w:r>
      <w:r>
        <w:rPr>
          <w:rFonts w:eastAsia="Garamond" w:cs="Garamond" w:ascii="Garamond" w:hAnsi="Garamond"/>
          <w:b w:val="false"/>
          <w:i w:val="false"/>
          <w:caps w:val="false"/>
          <w:smallCaps w:val="false"/>
          <w:strike w:val="false"/>
          <w:dstrike w:val="false"/>
          <w:color w:val="000000"/>
          <w:spacing w:val="-7"/>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le</w:t>
      </w:r>
      <w:r>
        <w:rPr>
          <w:rFonts w:eastAsia="Garamond" w:cs="Garamond" w:ascii="Garamond" w:hAnsi="Garamond"/>
          <w:b w:val="false"/>
          <w:i w:val="false"/>
          <w:caps w:val="false"/>
          <w:smallCaps w:val="false"/>
          <w:strike w:val="false"/>
          <w:dstrike w:val="false"/>
          <w:color w:val="000000"/>
          <w:spacing w:val="-7"/>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cas</w:t>
      </w:r>
      <w:r>
        <w:rPr>
          <w:rFonts w:eastAsia="Garamond" w:cs="Garamond" w:ascii="Garamond" w:hAnsi="Garamond"/>
          <w:b w:val="false"/>
          <w:i w:val="false"/>
          <w:caps w:val="false"/>
          <w:smallCaps w:val="false"/>
          <w:strike w:val="false"/>
          <w:dstrike w:val="false"/>
          <w:color w:val="000000"/>
          <w:spacing w:val="-6"/>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échéant</w:t>
      </w:r>
      <w:r>
        <w:rPr>
          <w:rFonts w:eastAsia="Garamond" w:cs="Garamond" w:ascii="Garamond" w:hAnsi="Garamond"/>
          <w:b w:val="false"/>
          <w:i w:val="false"/>
          <w:caps w:val="false"/>
          <w:smallCaps w:val="false"/>
          <w:strike w:val="false"/>
          <w:dstrike w:val="false"/>
          <w:color w:val="000000"/>
          <w:spacing w:val="-6"/>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de</w:t>
      </w:r>
      <w:r>
        <w:rPr>
          <w:rFonts w:eastAsia="Garamond" w:cs="Garamond" w:ascii="Garamond" w:hAnsi="Garamond"/>
          <w:b w:val="false"/>
          <w:i w:val="false"/>
          <w:caps w:val="false"/>
          <w:smallCaps w:val="false"/>
          <w:strike w:val="false"/>
          <w:dstrike w:val="false"/>
          <w:color w:val="000000"/>
          <w:spacing w:val="-7"/>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l’article</w:t>
      </w:r>
      <w:r>
        <w:rPr>
          <w:rFonts w:eastAsia="Garamond" w:cs="Garamond" w:ascii="Garamond" w:hAnsi="Garamond"/>
          <w:b w:val="false"/>
          <w:i w:val="false"/>
          <w:caps w:val="false"/>
          <w:smallCaps w:val="false"/>
          <w:strike w:val="false"/>
          <w:dstrike w:val="false"/>
          <w:color w:val="000000"/>
          <w:spacing w:val="-6"/>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1</w:t>
      </w:r>
      <w:r>
        <w:rPr>
          <w:rFonts w:eastAsia="Garamond" w:cs="Garamond" w:ascii="Garamond" w:hAnsi="Garamond"/>
          <w:b w:val="false"/>
          <w:i w:val="false"/>
          <w:caps w:val="false"/>
          <w:smallCaps w:val="false"/>
          <w:strike w:val="false"/>
          <w:dstrike w:val="false"/>
          <w:color w:val="000000"/>
          <w:spacing w:val="-5"/>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des</w:t>
      </w:r>
      <w:r>
        <w:rPr>
          <w:rFonts w:eastAsia="Garamond" w:cs="Garamond" w:ascii="Garamond" w:hAnsi="Garamond"/>
          <w:b w:val="false"/>
          <w:i w:val="false"/>
          <w:caps w:val="false"/>
          <w:smallCaps w:val="false"/>
          <w:strike w:val="false"/>
          <w:dstrike w:val="false"/>
          <w:color w:val="000000"/>
          <w:spacing w:val="-7"/>
          <w:w w:val="95"/>
          <w:position w:val="0"/>
          <w:sz w:val="24"/>
          <w:sz w:val="24"/>
          <w:szCs w:val="24"/>
          <w:u w:val="none"/>
          <w:shd w:fill="auto" w:val="clear"/>
          <w:vertAlign w:val="baseline"/>
        </w:rPr>
        <w:t xml:space="preserve"> </w:t>
      </w:r>
      <w:r>
        <w:rPr>
          <w:rFonts w:eastAsia="Garamond" w:cs="Garamond" w:ascii="Garamond" w:hAnsi="Garamond"/>
          <w:b w:val="false"/>
          <w:i w:val="false"/>
          <w:caps w:val="false"/>
          <w:smallCaps w:val="false"/>
          <w:strike w:val="false"/>
          <w:dstrike w:val="false"/>
          <w:color w:val="000000"/>
          <w:w w:val="95"/>
          <w:position w:val="0"/>
          <w:sz w:val="24"/>
          <w:sz w:val="24"/>
          <w:szCs w:val="24"/>
          <w:u w:val="none"/>
          <w:shd w:fill="auto" w:val="clear"/>
          <w:vertAlign w:val="baseline"/>
        </w:rPr>
        <w:t>statuts.</w:t>
      </w:r>
    </w:p>
    <w:p>
      <w:pPr>
        <w:pStyle w:val="LOnormal"/>
        <w:keepNext w:val="false"/>
        <w:keepLines w:val="false"/>
        <w:widowControl/>
        <w:numPr>
          <w:ilvl w:val="0"/>
          <w:numId w:val="4"/>
        </w:numPr>
        <w:shd w:val="clear" w:fill="auto"/>
        <w:spacing w:lineRule="auto" w:line="240" w:before="0" w:after="0"/>
        <w:jc w:val="both"/>
        <w:rPr>
          <w:rFonts w:ascii="Garamond" w:hAnsi="Garamond" w:eastAsia="Garamond" w:cs="Garamond"/>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L’augmentation de capital en numéraire.</w:t>
      </w:r>
    </w:p>
    <w:p>
      <w:pPr>
        <w:pStyle w:val="LOnormal"/>
        <w:keepNext w:val="false"/>
        <w:keepLines w:val="false"/>
        <w:widowControl/>
        <w:numPr>
          <w:ilvl w:val="0"/>
          <w:numId w:val="4"/>
        </w:numPr>
        <w:shd w:val="clear" w:fill="auto"/>
        <w:spacing w:lineRule="auto" w:line="240" w:before="0" w:after="0"/>
        <w:jc w:val="both"/>
        <w:rPr>
          <w:rFonts w:ascii="Garamond" w:hAnsi="Garamond" w:eastAsia="Garamond" w:cs="Garamond"/>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La mise à jour le cas échéant de l’article 6 des statuts.</w:t>
      </w:r>
    </w:p>
    <w:p>
      <w:pPr>
        <w:pStyle w:val="LOnormal"/>
        <w:keepNext w:val="false"/>
        <w:keepLines w:val="false"/>
        <w:widowControl/>
        <w:numPr>
          <w:ilvl w:val="0"/>
          <w:numId w:val="4"/>
        </w:numPr>
        <w:shd w:val="clear" w:fill="auto"/>
        <w:spacing w:lineRule="auto" w:line="240" w:before="0" w:after="0"/>
        <w:jc w:val="both"/>
        <w:rPr>
          <w:rFonts w:ascii="Garamond" w:hAnsi="Garamond" w:eastAsia="Garamond" w:cs="Garamond"/>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Pouvoirs à donner pour accomplir les formalités.</w:t>
      </w:r>
    </w:p>
    <w:p>
      <w:pPr>
        <w:pStyle w:val="LOnormal"/>
        <w:keepNext w:val="false"/>
        <w:keepLines w:val="false"/>
        <w:widowControl/>
        <w:shd w:val="clear" w:fill="auto"/>
        <w:spacing w:lineRule="auto" w:line="240" w:before="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Le président rappelle à l’assemblée que les documents suivants ont été mis à la disposition des actionnaires au siège de la société conformément à la réglementation en vigueur, ce qui est reconnu exact par tous les associés présents tant en leurs noms personnels que comme mandataires:</w:t>
      </w:r>
    </w:p>
    <w:p>
      <w:pPr>
        <w:pStyle w:val="LOnormal"/>
        <w:keepNext w:val="false"/>
        <w:keepLines w:val="false"/>
        <w:widowControl/>
        <w:numPr>
          <w:ilvl w:val="0"/>
          <w:numId w:val="1"/>
        </w:numP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Les statuts de la société.</w:t>
      </w:r>
    </w:p>
    <w:p>
      <w:pPr>
        <w:pStyle w:val="LOnormal"/>
        <w:keepNext w:val="false"/>
        <w:keepLines w:val="false"/>
        <w:widowControl/>
        <w:numPr>
          <w:ilvl w:val="0"/>
          <w:numId w:val="1"/>
        </w:numP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Le rapport d</w:t>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e la</w:t>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 xml:space="preserve"> géra</w:t>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 xml:space="preserve">nce concernant l’autorisation de l’AGE à l’associé {c_asignor} de céder ses parts sociales. </w:t>
      </w:r>
    </w:p>
    <w:p>
      <w:pPr>
        <w:pStyle w:val="LOnormal"/>
        <w:keepNext w:val="false"/>
        <w:keepLines w:val="false"/>
        <w:widowControl/>
        <w:numPr>
          <w:ilvl w:val="0"/>
          <w:numId w:val="1"/>
        </w:numP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4"/>
          <w:szCs w:val="24"/>
          <w:u w:val="no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Le texte des résolutions proposées à l’assemblée.</w:t>
      </w:r>
    </w:p>
    <w:p>
      <w:pPr>
        <w:pStyle w:val="LOnormal"/>
        <w:keepNext w:val="false"/>
        <w:keepLines w:val="false"/>
        <w:widowControl/>
        <w:shd w:val="clear" w:fill="auto"/>
        <w:spacing w:lineRule="auto" w:line="240" w:before="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L’assemblée générale extraordinaire, après avoir entendu la lecture du rapport du gérant {#hasPrime}expliquant la nécessité d’augmenter le capital de la société avec une prime d’émission dans le but d’égaliser les droits des associés anciens et nouveaux ,{/hasPrime} décide de mettre au vote les résolutions suivantes:</w:t>
      </w:r>
    </w:p>
    <w:p>
      <w:pPr>
        <w:pStyle w:val="LOnormal"/>
        <w:widowControl/>
        <w:shd w:val="clear" w:fill="auto"/>
        <w:spacing w:lineRule="auto" w:line="240" w:before="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
    </w:p>
    <w:p>
      <w:pPr>
        <w:pStyle w:val="LOnormal"/>
        <w:pBdr>
          <w:top w:val="single" w:sz="4" w:space="2" w:color="000000"/>
          <w:bottom w:val="single" w:sz="4" w:space="0" w:color="000000"/>
        </w:pBdr>
        <w:spacing w:lineRule="auto" w:line="240" w:before="240" w:after="0"/>
        <w:jc w:val="both"/>
        <w:rPr>
          <w:rFonts w:ascii="Garamond" w:hAnsi="Garamond" w:eastAsia="Garamond" w:cs="Garamond"/>
          <w:b w:val="false"/>
          <w:b w:val="false"/>
          <w:i w:val="false"/>
          <w:i w:val="false"/>
          <w:position w:val="0"/>
          <w:sz w:val="24"/>
          <w:sz w:val="24"/>
          <w:vertAlign w:val="baseline"/>
        </w:rPr>
      </w:pPr>
      <w:r>
        <w:rPr>
          <w:rFonts w:eastAsia="Garamond" w:cs="Garamond" w:ascii="Garamond" w:hAnsi="Garamond"/>
          <w:b/>
          <w:i/>
          <w:position w:val="0"/>
          <w:sz w:val="24"/>
          <w:sz w:val="24"/>
          <w:szCs w:val="24"/>
          <w:vertAlign w:val="baseline"/>
        </w:rPr>
        <w:t xml:space="preserve">PREMIÈRE RÉSOLUTION : </w:t>
      </w:r>
      <w:r>
        <w:rPr>
          <w:rFonts w:eastAsia="Garamond" w:cs="Garamond" w:ascii="Garamond" w:hAnsi="Garamond"/>
          <w:b/>
          <w:i/>
          <w:position w:val="0"/>
          <w:sz w:val="24"/>
          <w:sz w:val="24"/>
          <w:szCs w:val="24"/>
          <w:vertAlign w:val="baseline"/>
        </w:rPr>
        <w:t>L’approbation de la cession de {c_nb_parts} parts sociales de {c_asignor}</w:t>
      </w:r>
      <w:r>
        <w:rPr>
          <w:rFonts w:eastAsia="Garamond" w:cs="Garamond" w:ascii="Garamond" w:hAnsi="Garamond"/>
          <w:b/>
          <w:position w:val="0"/>
          <w:sz w:val="24"/>
          <w:sz w:val="24"/>
          <w:szCs w:val="24"/>
          <w:vertAlign w:val="baseline"/>
        </w:rPr>
        <w:t>:</w:t>
      </w:r>
    </w:p>
    <w:p>
      <w:pPr>
        <w:pStyle w:val="Corpsdetexte"/>
        <w:spacing w:lineRule="auto" w:line="235"/>
        <w:ind w:left="0" w:right="187" w:hanging="0"/>
        <w:jc w:val="both"/>
        <w:rPr>
          <w:sz w:val="24"/>
        </w:rPr>
      </w:pPr>
      <w:r>
        <w:rPr>
          <w:sz w:val="24"/>
          <w:szCs w:val="24"/>
        </w:rPr>
      </w:r>
    </w:p>
    <w:p>
      <w:pPr>
        <w:pStyle w:val="Garamond"/>
        <w:ind w:left="0" w:right="0" w:hanging="0"/>
        <w:rPr>
          <w:sz w:val="24"/>
        </w:rPr>
      </w:pPr>
      <w:r>
        <w:rPr/>
        <w:t xml:space="preserve">Le président a déclaré que la gérance a informé par écrit les associés de la demande de l’associé </w:t>
      </w:r>
      <w:r>
        <w:rPr/>
        <w:t>{c_asignor}</w:t>
      </w:r>
      <w:r>
        <w:rPr/>
        <w:t xml:space="preserve"> le consentement de la cession de </w:t>
      </w:r>
      <w:r>
        <w:rPr/>
        <w:t>{c_nb_parts}</w:t>
      </w:r>
      <w:r>
        <w:rPr/>
        <w:t xml:space="preserve"> de ses parts sociales dans le capital social de la société à :</w:t>
      </w:r>
    </w:p>
    <w:p>
      <w:pPr>
        <w:pStyle w:val="Garamond"/>
        <w:ind w:left="0" w:right="0" w:hanging="0"/>
        <w:rPr>
          <w:sz w:val="24"/>
        </w:rPr>
      </w:pPr>
      <w:r>
        <w:rPr/>
        <w:t>{#recievers}</w:t>
      </w:r>
    </w:p>
    <w:p>
      <w:pPr>
        <w:pStyle w:val="Garamond"/>
        <w:numPr>
          <w:ilvl w:val="0"/>
          <w:numId w:val="2"/>
        </w:numPr>
        <w:rPr>
          <w:sz w:val="24"/>
        </w:rPr>
      </w:pPr>
      <w:r>
        <w:rPr/>
        <w:t>{actio_desc}</w:t>
      </w:r>
      <w:r>
        <w:rPr/>
        <w:t xml:space="preserve"> : </w:t>
      </w:r>
      <w:r>
        <w:rPr/>
        <w:t>{new_parts}</w:t>
      </w:r>
      <w:r>
        <w:rPr/>
        <w:t xml:space="preserve"> parts sociales</w:t>
      </w:r>
    </w:p>
    <w:p>
      <w:pPr>
        <w:pStyle w:val="Garamond"/>
        <w:numPr>
          <w:ilvl w:val="0"/>
          <w:numId w:val="0"/>
        </w:numPr>
        <w:ind w:left="720" w:right="0" w:hanging="0"/>
        <w:rPr>
          <w:sz w:val="24"/>
        </w:rPr>
      </w:pPr>
      <w:r>
        <w:rPr/>
        <w:t>{/recievers}</w:t>
      </w:r>
    </w:p>
    <w:p>
      <w:pPr>
        <w:pStyle w:val="Garamond"/>
        <w:ind w:left="0" w:right="0" w:hanging="0"/>
        <w:rPr>
          <w:sz w:val="24"/>
        </w:rPr>
      </w:pPr>
      <w:r>
        <w:rPr/>
        <w:t>Et qu’avec l’expiration des délais légaux et l’inexistence d’aucune objection concernant la dite demande, il a convoqué les associés pour délibérer sur la possibilité de donner l’autorisation demandée.</w:t>
      </w:r>
    </w:p>
    <w:p>
      <w:pPr>
        <w:pStyle w:val="Garamond"/>
        <w:ind w:left="0" w:right="0" w:hanging="0"/>
        <w:rPr>
          <w:sz w:val="24"/>
        </w:rPr>
      </w:pPr>
      <w:r>
        <w:rPr/>
        <w:t xml:space="preserve">Après l’examen de la demande d’autorisation et l’explication des raisons de la cession ainsi que la connaissance de l’identité des personnes mentionnées, l’AGE autorise à </w:t>
      </w:r>
      <w:r>
        <w:rPr/>
        <w:t>{c_asignor}</w:t>
      </w:r>
      <w:r>
        <w:rPr/>
        <w:t xml:space="preserve"> la cession de </w:t>
      </w:r>
      <w:r>
        <w:rPr/>
        <w:t>{c_nb_parts}</w:t>
      </w:r>
      <w:r>
        <w:rPr/>
        <w:t xml:space="preserve"> parts sociales à :</w:t>
      </w:r>
    </w:p>
    <w:p>
      <w:pPr>
        <w:pStyle w:val="Garamond"/>
        <w:ind w:left="0" w:right="0" w:hanging="0"/>
        <w:rPr>
          <w:sz w:val="20"/>
        </w:rPr>
      </w:pPr>
      <w:r>
        <w:rPr/>
        <w:t>{#recievers}</w:t>
      </w:r>
    </w:p>
    <w:p>
      <w:pPr>
        <w:pStyle w:val="Garamond"/>
        <w:numPr>
          <w:ilvl w:val="0"/>
          <w:numId w:val="2"/>
        </w:numPr>
        <w:rPr>
          <w:sz w:val="24"/>
        </w:rPr>
      </w:pPr>
      <w:r>
        <w:rPr/>
        <w:t>{actio_desc}</w:t>
      </w:r>
      <w:r>
        <w:rPr/>
        <w:t xml:space="preserve"> pour qu’il soit détenteur de </w:t>
      </w:r>
      <w:r>
        <w:rPr/>
        <w:t>{new_parts}</w:t>
      </w:r>
      <w:r>
        <w:rPr/>
        <w:t xml:space="preserve"> parts sociales sous les garanties ordinaires de fait et de droit en la matière après l’accomplissement de toutes formalités légales de conclusion de contrats de cessions de parts, de dépôt et de publicité.</w:t>
      </w:r>
    </w:p>
    <w:p>
      <w:pPr>
        <w:pStyle w:val="Garamond"/>
        <w:ind w:left="0" w:right="0" w:hanging="0"/>
        <w:rPr>
          <w:sz w:val="20"/>
        </w:rPr>
      </w:pPr>
      <w:r>
        <w:rPr/>
        <w:t>{/recievers}</w:t>
      </w:r>
    </w:p>
    <w:p>
      <w:pPr>
        <w:pStyle w:val="Garamond"/>
        <w:ind w:left="0" w:right="0" w:hanging="0"/>
        <w:jc w:val="right"/>
        <w:rPr>
          <w:sz w:val="24"/>
        </w:rPr>
      </w:pPr>
      <w:r>
        <w:rPr>
          <w:b/>
          <w:bCs/>
        </w:rPr>
        <w:t>Cette résolution a été adoptée à l’unanimité</w:t>
      </w:r>
    </w:p>
    <w:p>
      <w:pPr>
        <w:pStyle w:val="Garamond"/>
        <w:ind w:left="0" w:right="0" w:hanging="0"/>
        <w:jc w:val="right"/>
        <w:rPr>
          <w:sz w:val="24"/>
        </w:rPr>
      </w:pPr>
      <w:r>
        <w:rPr>
          <w:b/>
          <w:bCs/>
        </w:rPr>
      </w:r>
    </w:p>
    <w:p>
      <w:pPr>
        <w:pStyle w:val="LOnormal"/>
        <w:pBdr>
          <w:top w:val="single" w:sz="4" w:space="2" w:color="000000"/>
          <w:bottom w:val="single" w:sz="4" w:space="0" w:color="000000"/>
        </w:pBdr>
        <w:spacing w:lineRule="auto" w:line="240" w:before="240" w:after="0"/>
        <w:jc w:val="both"/>
        <w:rPr>
          <w:rFonts w:ascii="Garamond" w:hAnsi="Garamond" w:eastAsia="Garamond" w:cs="Garamond"/>
          <w:b w:val="false"/>
          <w:b w:val="false"/>
          <w:i w:val="false"/>
          <w:i w:val="false"/>
          <w:position w:val="0"/>
          <w:sz w:val="24"/>
          <w:sz w:val="24"/>
          <w:vertAlign w:val="baseline"/>
        </w:rPr>
      </w:pPr>
      <w:r>
        <w:rPr>
          <w:rFonts w:eastAsia="Garamond" w:cs="Garamond" w:ascii="Garamond" w:hAnsi="Garamond"/>
          <w:b/>
          <w:i/>
          <w:position w:val="0"/>
          <w:sz w:val="24"/>
          <w:sz w:val="24"/>
          <w:vertAlign w:val="baseline"/>
        </w:rPr>
        <w:t>DEUXIÈME</w:t>
      </w:r>
      <w:r>
        <w:rPr>
          <w:rFonts w:eastAsia="Garamond" w:cs="Garamond" w:ascii="Garamond" w:hAnsi="Garamond"/>
          <w:b/>
          <w:i/>
          <w:position w:val="0"/>
          <w:sz w:val="24"/>
          <w:sz w:val="24"/>
          <w:vertAlign w:val="baseline"/>
        </w:rPr>
        <w:t xml:space="preserve"> RÉSOLUTION : </w:t>
      </w:r>
      <w:r>
        <w:rPr>
          <w:rFonts w:eastAsia="Garamond" w:cs="Garamond" w:ascii="Garamond" w:hAnsi="Garamond"/>
          <w:b/>
          <w:i/>
          <w:position w:val="0"/>
          <w:sz w:val="24"/>
          <w:sz w:val="24"/>
          <w:vertAlign w:val="baseline"/>
        </w:rPr>
        <w:t>La modification de la forme de la société suite à la cession des parts sociales</w:t>
      </w:r>
      <w:r>
        <w:rPr>
          <w:rFonts w:eastAsia="Garamond" w:cs="Garamond" w:ascii="Garamond" w:hAnsi="Garamond"/>
          <w:b/>
          <w:position w:val="0"/>
          <w:sz w:val="24"/>
          <w:sz w:val="24"/>
          <w:vertAlign w:val="baseline"/>
        </w:rPr>
        <w:t xml:space="preserve"> :</w:t>
      </w:r>
    </w:p>
    <w:p>
      <w:pPr>
        <w:pStyle w:val="Normal"/>
        <w:rPr>
          <w:b/>
          <w:b/>
          <w:sz w:val="24"/>
        </w:rPr>
      </w:pPr>
      <w:r>
        <w:rPr/>
      </w:r>
    </w:p>
    <w:p>
      <w:pPr>
        <w:pStyle w:val="Garamond"/>
        <w:ind w:left="0" w:right="0" w:hanging="0"/>
        <w:rPr>
          <w:b/>
          <w:b/>
          <w:sz w:val="24"/>
        </w:rPr>
      </w:pPr>
      <w:r>
        <w:rPr/>
        <w:t xml:space="preserve">Suite à la cession des </w:t>
      </w:r>
      <w:r>
        <w:rPr/>
        <w:t>{c_nb_parts}</w:t>
      </w:r>
      <w:r>
        <w:rPr/>
        <w:t xml:space="preserve"> parts sociales de </w:t>
      </w:r>
      <w:r>
        <w:rPr/>
        <w:t>{c_asignor}</w:t>
      </w:r>
      <w:r>
        <w:rPr/>
        <w:t>, la participation étrangère dans de capital social de la société a dépassé les 66% du Capital. De ce fait, la forme de la société sera modifier « d’une société totalement exportatrice résidente à une société totalement exportatrice non résidente ».</w:t>
      </w:r>
    </w:p>
    <w:p>
      <w:pPr>
        <w:pStyle w:val="Garamond"/>
        <w:ind w:left="0" w:right="0" w:hanging="0"/>
        <w:jc w:val="right"/>
        <w:rPr>
          <w:sz w:val="24"/>
        </w:rPr>
      </w:pPr>
      <w:r>
        <w:rPr>
          <w:b/>
          <w:bCs/>
        </w:rPr>
        <w:t>Cette résolution a été adoptée à l’unanimité</w:t>
      </w:r>
    </w:p>
    <w:p>
      <w:pPr>
        <w:pStyle w:val="LOnormal"/>
        <w:jc w:val="right"/>
        <w:rPr>
          <w:sz w:val="24"/>
        </w:rPr>
      </w:pPr>
      <w:r>
        <w:rPr/>
      </w:r>
    </w:p>
    <w:p>
      <w:pPr>
        <w:pStyle w:val="LOnormal"/>
        <w:jc w:val="right"/>
        <w:rPr>
          <w:sz w:val="24"/>
        </w:rPr>
      </w:pPr>
      <w:r>
        <w:rPr/>
      </w:r>
    </w:p>
    <w:p>
      <w:pPr>
        <w:pStyle w:val="LOnormal"/>
        <w:pBdr>
          <w:top w:val="single" w:sz="4" w:space="2" w:color="000000"/>
          <w:bottom w:val="single" w:sz="4" w:space="0" w:color="000000"/>
        </w:pBdr>
        <w:spacing w:lineRule="auto" w:line="240" w:before="240" w:after="0"/>
        <w:jc w:val="both"/>
        <w:rPr>
          <w:rFonts w:ascii="Garamond" w:hAnsi="Garamond" w:eastAsia="Garamond" w:cs="Garamond"/>
          <w:b w:val="false"/>
          <w:b w:val="false"/>
          <w:i w:val="false"/>
          <w:i w:val="false"/>
          <w:position w:val="0"/>
          <w:sz w:val="24"/>
          <w:sz w:val="24"/>
          <w:vertAlign w:val="baseline"/>
        </w:rPr>
      </w:pPr>
      <w:r>
        <w:rPr>
          <w:rFonts w:eastAsia="Garamond" w:cs="Garamond" w:ascii="Garamond" w:hAnsi="Garamond"/>
          <w:b/>
          <w:i/>
          <w:position w:val="0"/>
          <w:sz w:val="24"/>
          <w:sz w:val="24"/>
          <w:vertAlign w:val="baseline"/>
        </w:rPr>
        <w:t>TROISIÈME</w:t>
      </w:r>
      <w:r>
        <w:rPr>
          <w:rFonts w:eastAsia="Garamond" w:cs="Garamond" w:ascii="Garamond" w:hAnsi="Garamond"/>
          <w:b/>
          <w:i/>
          <w:position w:val="0"/>
          <w:sz w:val="24"/>
          <w:sz w:val="24"/>
          <w:vertAlign w:val="baseline"/>
        </w:rPr>
        <w:t xml:space="preserve"> RÉSOLUTION : </w:t>
      </w:r>
      <w:r>
        <w:rPr>
          <w:rFonts w:eastAsia="Garamond" w:cs="Garamond" w:ascii="Garamond" w:hAnsi="Garamond"/>
          <w:b/>
          <w:i/>
          <w:position w:val="0"/>
          <w:sz w:val="24"/>
          <w:sz w:val="24"/>
          <w:vertAlign w:val="baseline"/>
        </w:rPr>
        <w:t>La mise à jour de l’article 1 des status</w:t>
      </w:r>
      <w:r>
        <w:rPr>
          <w:rFonts w:eastAsia="Garamond" w:cs="Garamond" w:ascii="Garamond" w:hAnsi="Garamond"/>
          <w:b/>
          <w:position w:val="0"/>
          <w:sz w:val="24"/>
          <w:sz w:val="24"/>
          <w:vertAlign w:val="baseline"/>
        </w:rPr>
        <w:t>:</w:t>
      </w:r>
    </w:p>
    <w:p>
      <w:pPr>
        <w:pStyle w:val="Normal"/>
        <w:rPr>
          <w:b/>
          <w:b/>
          <w:sz w:val="24"/>
        </w:rPr>
      </w:pPr>
      <w:r>
        <w:rPr/>
      </w:r>
    </w:p>
    <w:p>
      <w:pPr>
        <w:pStyle w:val="Garamond"/>
        <w:ind w:left="0" w:right="0" w:hanging="0"/>
        <w:jc w:val="left"/>
        <w:rPr>
          <w:sz w:val="24"/>
        </w:rPr>
      </w:pPr>
      <w:r>
        <w:rPr/>
        <w:t>Suite à la modification de la forme de la société, l’assemblée générale extraordinaire décide de</w:t>
      </w:r>
      <w:r>
        <w:rPr>
          <w:spacing w:val="1"/>
        </w:rPr>
        <w:t xml:space="preserve"> </w:t>
      </w:r>
      <w:r>
        <w:rPr/>
        <w:t>modifier l’article 1 des statuts afin de le rendre conforme à la nouvelle décision. La nouvelle</w:t>
      </w:r>
      <w:r>
        <w:rPr>
          <w:spacing w:val="1"/>
        </w:rPr>
        <w:t xml:space="preserve"> </w:t>
      </w:r>
      <w:r>
        <w:rPr/>
        <w:t>rédaction</w:t>
      </w:r>
      <w:r>
        <w:rPr>
          <w:spacing w:val="-1"/>
        </w:rPr>
        <w:t xml:space="preserve"> </w:t>
      </w:r>
      <w:r>
        <w:rPr/>
        <w:t>de l’article 1 des statuts</w:t>
      </w:r>
      <w:r>
        <w:rPr>
          <w:spacing w:val="-2"/>
        </w:rPr>
        <w:t xml:space="preserve"> </w:t>
      </w:r>
      <w:r>
        <w:rPr/>
        <w:t>sera</w:t>
      </w:r>
      <w:r>
        <w:rPr>
          <w:spacing w:val="-1"/>
        </w:rPr>
        <w:t xml:space="preserve"> </w:t>
      </w:r>
      <w:r>
        <w:rPr/>
        <w:t>comme</w:t>
      </w:r>
      <w:r>
        <w:rPr>
          <w:spacing w:val="-1"/>
        </w:rPr>
        <w:t xml:space="preserve"> </w:t>
      </w:r>
      <w:r>
        <w:rPr/>
        <w:t>suit :</w:t>
      </w:r>
    </w:p>
    <w:p>
      <w:pPr>
        <w:pStyle w:val="Garamond"/>
        <w:ind w:left="0" w:right="0" w:hanging="0"/>
        <w:jc w:val="left"/>
        <w:rPr>
          <w:sz w:val="24"/>
        </w:rPr>
      </w:pPr>
      <w:r>
        <w:rPr/>
      </w:r>
    </w:p>
    <w:p>
      <w:pPr>
        <w:pStyle w:val="Normal"/>
        <w:spacing w:lineRule="auto" w:line="360" w:before="103" w:after="0"/>
        <w:ind w:left="144" w:right="166" w:hanging="0"/>
        <w:jc w:val="both"/>
        <w:rPr>
          <w:rFonts w:ascii="Calibri Light" w:hAnsi="Calibri Light"/>
          <w:i/>
          <w:i/>
          <w:sz w:val="24"/>
        </w:rPr>
      </w:pPr>
      <w:r>
        <w:rPr>
          <w:rFonts w:ascii="Calibri Light" w:hAnsi="Calibri Light"/>
          <w:i/>
          <w:sz w:val="24"/>
        </w:rPr>
        <w:t>« </w:t>
      </w:r>
      <w:r>
        <w:rPr>
          <w:rFonts w:ascii="Calibri Light" w:hAnsi="Calibri Light"/>
          <w:i/>
          <w:sz w:val="24"/>
          <w:u w:val="single"/>
        </w:rPr>
        <w:t>Il est formé entre les propriétaires des parts sociales ci‐après créées et de celles qui pourraient</w:t>
      </w:r>
      <w:r>
        <w:rPr>
          <w:rFonts w:ascii="Calibri Light" w:hAnsi="Calibri Light"/>
          <w:i/>
          <w:sz w:val="24"/>
        </w:rPr>
        <w:t> </w:t>
      </w:r>
      <w:r>
        <w:rPr>
          <w:rFonts w:ascii="Calibri Light" w:hAnsi="Calibri Light"/>
          <w:i/>
          <w:spacing w:val="1"/>
          <w:sz w:val="24"/>
        </w:rPr>
        <w:t xml:space="preserve"> </w:t>
      </w:r>
      <w:r>
        <w:rPr>
          <w:rFonts w:ascii="Calibri Light" w:hAnsi="Calibri Light"/>
          <w:i/>
          <w:spacing w:val="-1"/>
          <w:sz w:val="24"/>
          <w:u w:val="single"/>
        </w:rPr>
        <w:t>l’être </w:t>
      </w:r>
      <w:r>
        <w:rPr>
          <w:rFonts w:ascii="Calibri Light" w:hAnsi="Calibri Light"/>
          <w:i/>
          <w:spacing w:val="-17"/>
          <w:sz w:val="24"/>
          <w:u w:val="single"/>
        </w:rPr>
        <w:t xml:space="preserve"> </w:t>
      </w:r>
      <w:r>
        <w:rPr>
          <w:rFonts w:ascii="Calibri Light" w:hAnsi="Calibri Light"/>
          <w:i/>
          <w:spacing w:val="-1"/>
          <w:sz w:val="24"/>
          <w:u w:val="single"/>
        </w:rPr>
        <w:t>ultérieurement, </w:t>
      </w:r>
      <w:r>
        <w:rPr>
          <w:rFonts w:ascii="Calibri Light" w:hAnsi="Calibri Light"/>
          <w:i/>
          <w:spacing w:val="-17"/>
          <w:sz w:val="24"/>
          <w:u w:val="single"/>
        </w:rPr>
        <w:t xml:space="preserve"> </w:t>
      </w:r>
      <w:r>
        <w:rPr>
          <w:rFonts w:ascii="Calibri Light" w:hAnsi="Calibri Light"/>
          <w:i/>
          <w:spacing w:val="-1"/>
          <w:sz w:val="24"/>
          <w:u w:val="single"/>
        </w:rPr>
        <w:t>une </w:t>
      </w:r>
      <w:r>
        <w:rPr>
          <w:rFonts w:ascii="Calibri Light" w:hAnsi="Calibri Light"/>
          <w:i/>
          <w:spacing w:val="-17"/>
          <w:sz w:val="24"/>
          <w:u w:val="single"/>
        </w:rPr>
        <w:t xml:space="preserve"> </w:t>
      </w:r>
      <w:r>
        <w:rPr>
          <w:rFonts w:ascii="Calibri Light" w:hAnsi="Calibri Light"/>
          <w:i/>
          <w:spacing w:val="-1"/>
          <w:sz w:val="24"/>
          <w:u w:val="single"/>
        </w:rPr>
        <w:t>Société </w:t>
      </w:r>
      <w:r>
        <w:rPr>
          <w:rFonts w:ascii="Calibri Light" w:hAnsi="Calibri Light"/>
          <w:i/>
          <w:spacing w:val="-17"/>
          <w:sz w:val="24"/>
          <w:u w:val="single"/>
        </w:rPr>
        <w:t xml:space="preserve"> </w:t>
      </w:r>
      <w:r>
        <w:rPr>
          <w:rFonts w:ascii="Calibri Light" w:hAnsi="Calibri Light"/>
          <w:i/>
          <w:spacing w:val="-1"/>
          <w:sz w:val="24"/>
          <w:u w:val="single"/>
        </w:rPr>
        <w:t>à </w:t>
      </w:r>
      <w:r>
        <w:rPr>
          <w:rFonts w:ascii="Calibri Light" w:hAnsi="Calibri Light"/>
          <w:i/>
          <w:spacing w:val="-17"/>
          <w:sz w:val="24"/>
          <w:u w:val="single"/>
        </w:rPr>
        <w:t xml:space="preserve"> </w:t>
      </w:r>
      <w:r>
        <w:rPr>
          <w:rFonts w:ascii="Calibri Light" w:hAnsi="Calibri Light"/>
          <w:i/>
          <w:spacing w:val="-1"/>
          <w:sz w:val="24"/>
          <w:u w:val="single"/>
        </w:rPr>
        <w:t>Responsabilité </w:t>
      </w:r>
      <w:r>
        <w:rPr>
          <w:rFonts w:ascii="Calibri Light" w:hAnsi="Calibri Light"/>
          <w:i/>
          <w:spacing w:val="-17"/>
          <w:sz w:val="24"/>
          <w:u w:val="single"/>
        </w:rPr>
        <w:t xml:space="preserve"> </w:t>
      </w:r>
      <w:r>
        <w:rPr>
          <w:rFonts w:ascii="Calibri Light" w:hAnsi="Calibri Light"/>
          <w:i/>
          <w:spacing w:val="-1"/>
          <w:sz w:val="24"/>
          <w:u w:val="single"/>
        </w:rPr>
        <w:t>Limitée </w:t>
      </w:r>
      <w:r>
        <w:rPr>
          <w:rFonts w:ascii="Calibri Light" w:hAnsi="Calibri Light"/>
          <w:i/>
          <w:spacing w:val="-17"/>
          <w:sz w:val="24"/>
          <w:u w:val="single"/>
        </w:rPr>
        <w:t xml:space="preserve"> </w:t>
      </w:r>
      <w:r>
        <w:rPr>
          <w:rFonts w:ascii="Calibri Light" w:hAnsi="Calibri Light"/>
          <w:i/>
          <w:spacing w:val="-1"/>
          <w:sz w:val="24"/>
          <w:u w:val="single"/>
        </w:rPr>
        <w:t>(SARL) </w:t>
      </w:r>
      <w:r>
        <w:rPr>
          <w:rFonts w:ascii="Calibri Light" w:hAnsi="Calibri Light"/>
          <w:i/>
          <w:spacing w:val="-18"/>
          <w:sz w:val="24"/>
          <w:u w:val="single"/>
        </w:rPr>
        <w:t xml:space="preserve"> </w:t>
      </w:r>
      <w:r>
        <w:rPr>
          <w:rFonts w:ascii="Calibri Light" w:hAnsi="Calibri Light"/>
          <w:i/>
          <w:sz w:val="24"/>
          <w:u w:val="single"/>
        </w:rPr>
        <w:t>«totalement </w:t>
      </w:r>
      <w:r>
        <w:rPr>
          <w:rFonts w:ascii="Calibri Light" w:hAnsi="Calibri Light"/>
          <w:i/>
          <w:spacing w:val="-19"/>
          <w:sz w:val="24"/>
          <w:u w:val="single"/>
        </w:rPr>
        <w:t xml:space="preserve"> </w:t>
      </w:r>
      <w:r>
        <w:rPr>
          <w:rFonts w:ascii="Calibri Light" w:hAnsi="Calibri Light"/>
          <w:i/>
          <w:sz w:val="24"/>
          <w:u w:val="single"/>
        </w:rPr>
        <w:t>exportatrice </w:t>
      </w:r>
      <w:r>
        <w:rPr>
          <w:rFonts w:ascii="Calibri Light" w:hAnsi="Calibri Light"/>
          <w:i/>
          <w:spacing w:val="-19"/>
          <w:sz w:val="24"/>
          <w:u w:val="single"/>
        </w:rPr>
        <w:t xml:space="preserve"> </w:t>
      </w:r>
      <w:r>
        <w:rPr>
          <w:rFonts w:ascii="Calibri Light" w:hAnsi="Calibri Light"/>
          <w:i/>
          <w:sz w:val="24"/>
          <w:u w:val="single"/>
        </w:rPr>
        <w:t>non</w:t>
      </w:r>
      <w:r>
        <w:rPr>
          <w:rFonts w:ascii="Calibri Light" w:hAnsi="Calibri Light"/>
          <w:i/>
          <w:sz w:val="24"/>
        </w:rPr>
        <w:t> </w:t>
      </w:r>
      <w:r>
        <w:rPr>
          <w:rFonts w:ascii="Calibri Light" w:hAnsi="Calibri Light"/>
          <w:i/>
          <w:spacing w:val="-51"/>
          <w:sz w:val="24"/>
        </w:rPr>
        <w:t xml:space="preserve"> </w:t>
      </w:r>
      <w:r>
        <w:rPr>
          <w:rFonts w:ascii="Calibri Light" w:hAnsi="Calibri Light"/>
          <w:i/>
          <w:sz w:val="24"/>
          <w:u w:val="single"/>
        </w:rPr>
        <w:t>résidente» </w:t>
      </w:r>
      <w:r>
        <w:rPr>
          <w:rFonts w:ascii="Calibri Light" w:hAnsi="Calibri Light"/>
          <w:i/>
          <w:spacing w:val="-27"/>
          <w:sz w:val="24"/>
          <w:u w:val="single"/>
        </w:rPr>
        <w:t xml:space="preserve"> </w:t>
      </w:r>
      <w:r>
        <w:rPr>
          <w:rFonts w:ascii="Calibri Light" w:hAnsi="Calibri Light"/>
          <w:i/>
          <w:sz w:val="24"/>
          <w:u w:val="single"/>
        </w:rPr>
        <w:t>régie </w:t>
      </w:r>
      <w:r>
        <w:rPr>
          <w:rFonts w:ascii="Calibri Light" w:hAnsi="Calibri Light"/>
          <w:i/>
          <w:spacing w:val="-24"/>
          <w:sz w:val="24"/>
          <w:u w:val="single"/>
        </w:rPr>
        <w:t xml:space="preserve"> </w:t>
      </w:r>
      <w:r>
        <w:rPr>
          <w:rFonts w:ascii="Calibri Light" w:hAnsi="Calibri Light"/>
          <w:i/>
          <w:sz w:val="24"/>
          <w:u w:val="single"/>
        </w:rPr>
        <w:t>par </w:t>
      </w:r>
      <w:r>
        <w:rPr>
          <w:rFonts w:ascii="Calibri Light" w:hAnsi="Calibri Light"/>
          <w:i/>
          <w:spacing w:val="-25"/>
          <w:sz w:val="24"/>
          <w:u w:val="single"/>
        </w:rPr>
        <w:t xml:space="preserve"> </w:t>
      </w:r>
      <w:r>
        <w:rPr>
          <w:rFonts w:ascii="Calibri Light" w:hAnsi="Calibri Light"/>
          <w:i/>
          <w:sz w:val="24"/>
          <w:u w:val="single"/>
        </w:rPr>
        <w:t>les dispositions </w:t>
      </w:r>
      <w:r>
        <w:rPr>
          <w:rFonts w:ascii="Calibri Light" w:hAnsi="Calibri Light"/>
          <w:i/>
          <w:spacing w:val="-23"/>
          <w:sz w:val="24"/>
          <w:u w:val="single"/>
        </w:rPr>
        <w:t xml:space="preserve"> </w:t>
      </w:r>
      <w:r>
        <w:rPr>
          <w:rFonts w:ascii="Calibri Light" w:hAnsi="Calibri Light"/>
          <w:i/>
          <w:sz w:val="24"/>
          <w:u w:val="single"/>
        </w:rPr>
        <w:t>de </w:t>
      </w:r>
      <w:r>
        <w:rPr>
          <w:rFonts w:ascii="Calibri Light" w:hAnsi="Calibri Light"/>
          <w:i/>
          <w:spacing w:val="-25"/>
          <w:sz w:val="24"/>
          <w:u w:val="single"/>
        </w:rPr>
        <w:t xml:space="preserve"> </w:t>
      </w:r>
      <w:r>
        <w:rPr>
          <w:rFonts w:ascii="Calibri Light" w:hAnsi="Calibri Light"/>
          <w:i/>
          <w:sz w:val="24"/>
          <w:u w:val="single"/>
        </w:rPr>
        <w:t>la </w:t>
      </w:r>
      <w:r>
        <w:rPr>
          <w:rFonts w:ascii="Calibri Light" w:hAnsi="Calibri Light"/>
          <w:i/>
          <w:spacing w:val="-24"/>
          <w:sz w:val="24"/>
          <w:u w:val="single"/>
        </w:rPr>
        <w:t xml:space="preserve"> </w:t>
      </w:r>
      <w:r>
        <w:rPr>
          <w:rFonts w:ascii="Calibri Light" w:hAnsi="Calibri Light"/>
          <w:i/>
          <w:sz w:val="24"/>
          <w:u w:val="single"/>
        </w:rPr>
        <w:t>loi </w:t>
      </w:r>
      <w:r>
        <w:rPr>
          <w:rFonts w:ascii="Calibri Light" w:hAnsi="Calibri Light"/>
          <w:i/>
          <w:spacing w:val="-25"/>
          <w:sz w:val="24"/>
          <w:u w:val="single"/>
        </w:rPr>
        <w:t xml:space="preserve"> </w:t>
      </w:r>
      <w:r>
        <w:rPr>
          <w:rFonts w:ascii="Calibri Light" w:hAnsi="Calibri Light"/>
          <w:i/>
          <w:sz w:val="24"/>
          <w:u w:val="single"/>
        </w:rPr>
        <w:t>2017‐08 du </w:t>
      </w:r>
      <w:r>
        <w:rPr>
          <w:rFonts w:ascii="Calibri Light" w:hAnsi="Calibri Light"/>
          <w:i/>
          <w:spacing w:val="-25"/>
          <w:sz w:val="24"/>
          <w:u w:val="single"/>
        </w:rPr>
        <w:t xml:space="preserve"> </w:t>
      </w:r>
      <w:r>
        <w:rPr>
          <w:rFonts w:ascii="Calibri Light" w:hAnsi="Calibri Light"/>
          <w:i/>
          <w:sz w:val="24"/>
          <w:u w:val="single"/>
        </w:rPr>
        <w:t>14/02/2017et notamment </w:t>
      </w:r>
      <w:r>
        <w:rPr>
          <w:rFonts w:ascii="Calibri Light" w:hAnsi="Calibri Light"/>
          <w:i/>
          <w:spacing w:val="-23"/>
          <w:sz w:val="24"/>
          <w:u w:val="single"/>
        </w:rPr>
        <w:t xml:space="preserve"> </w:t>
      </w:r>
      <w:r>
        <w:rPr>
          <w:rFonts w:ascii="Calibri Light" w:hAnsi="Calibri Light"/>
          <w:i/>
          <w:sz w:val="24"/>
          <w:u w:val="single"/>
        </w:rPr>
        <w:t>le </w:t>
      </w:r>
      <w:r>
        <w:rPr>
          <w:rFonts w:ascii="Calibri Light" w:hAnsi="Calibri Light"/>
          <w:i/>
          <w:spacing w:val="-25"/>
          <w:sz w:val="24"/>
          <w:u w:val="single"/>
        </w:rPr>
        <w:t xml:space="preserve"> </w:t>
      </w:r>
      <w:r>
        <w:rPr>
          <w:rFonts w:ascii="Calibri Light" w:hAnsi="Calibri Light"/>
          <w:i/>
          <w:sz w:val="24"/>
          <w:u w:val="single"/>
        </w:rPr>
        <w:t>Code des</w:t>
      </w:r>
      <w:r>
        <w:rPr>
          <w:rFonts w:ascii="Calibri Light" w:hAnsi="Calibri Light"/>
          <w:i/>
          <w:sz w:val="24"/>
        </w:rPr>
        <w:t> </w:t>
      </w:r>
      <w:r>
        <w:rPr>
          <w:rFonts w:ascii="Calibri Light" w:hAnsi="Calibri Light"/>
          <w:i/>
          <w:sz w:val="24"/>
          <w:u w:val="single"/>
        </w:rPr>
        <w:t>Sociétés </w:t>
      </w:r>
      <w:r>
        <w:rPr>
          <w:rFonts w:ascii="Calibri Light" w:hAnsi="Calibri Light"/>
          <w:i/>
          <w:spacing w:val="8"/>
          <w:sz w:val="24"/>
          <w:u w:val="single"/>
        </w:rPr>
        <w:t xml:space="preserve"> </w:t>
      </w:r>
      <w:r>
        <w:rPr>
          <w:rFonts w:ascii="Calibri Light" w:hAnsi="Calibri Light"/>
          <w:i/>
          <w:sz w:val="24"/>
          <w:u w:val="single"/>
        </w:rPr>
        <w:t>Commerciales </w:t>
      </w:r>
      <w:r>
        <w:rPr>
          <w:rFonts w:ascii="Calibri Light" w:hAnsi="Calibri Light"/>
          <w:i/>
          <w:spacing w:val="9"/>
          <w:sz w:val="24"/>
          <w:u w:val="single"/>
        </w:rPr>
        <w:t xml:space="preserve"> </w:t>
      </w:r>
      <w:r>
        <w:rPr>
          <w:rFonts w:ascii="Calibri Light" w:hAnsi="Calibri Light"/>
          <w:i/>
          <w:sz w:val="24"/>
          <w:u w:val="single"/>
        </w:rPr>
        <w:t>et </w:t>
      </w:r>
      <w:r>
        <w:rPr>
          <w:rFonts w:ascii="Calibri Light" w:hAnsi="Calibri Light"/>
          <w:i/>
          <w:spacing w:val="9"/>
          <w:sz w:val="24"/>
          <w:u w:val="single"/>
        </w:rPr>
        <w:t xml:space="preserve"> </w:t>
      </w:r>
      <w:r>
        <w:rPr>
          <w:rFonts w:ascii="Calibri Light" w:hAnsi="Calibri Light"/>
          <w:i/>
          <w:sz w:val="24"/>
          <w:u w:val="single"/>
        </w:rPr>
        <w:t>par </w:t>
      </w:r>
      <w:r>
        <w:rPr>
          <w:rFonts w:ascii="Calibri Light" w:hAnsi="Calibri Light"/>
          <w:i/>
          <w:spacing w:val="8"/>
          <w:sz w:val="24"/>
          <w:u w:val="single"/>
        </w:rPr>
        <w:t xml:space="preserve"> </w:t>
      </w:r>
      <w:r>
        <w:rPr>
          <w:rFonts w:ascii="Calibri Light" w:hAnsi="Calibri Light"/>
          <w:i/>
          <w:sz w:val="24"/>
          <w:u w:val="single"/>
        </w:rPr>
        <w:t>les </w:t>
      </w:r>
      <w:r>
        <w:rPr>
          <w:rFonts w:ascii="Calibri Light" w:hAnsi="Calibri Light"/>
          <w:i/>
          <w:spacing w:val="10"/>
          <w:sz w:val="24"/>
          <w:u w:val="single"/>
        </w:rPr>
        <w:t xml:space="preserve"> </w:t>
      </w:r>
      <w:r>
        <w:rPr>
          <w:rFonts w:ascii="Calibri Light" w:hAnsi="Calibri Light"/>
          <w:i/>
          <w:sz w:val="24"/>
          <w:u w:val="single"/>
        </w:rPr>
        <w:t>présents </w:t>
      </w:r>
      <w:r>
        <w:rPr>
          <w:rFonts w:ascii="Calibri Light" w:hAnsi="Calibri Light"/>
          <w:i/>
          <w:spacing w:val="9"/>
          <w:sz w:val="24"/>
          <w:u w:val="single"/>
        </w:rPr>
        <w:t xml:space="preserve"> </w:t>
      </w:r>
      <w:r>
        <w:rPr>
          <w:rFonts w:ascii="Calibri Light" w:hAnsi="Calibri Light"/>
          <w:i/>
          <w:sz w:val="24"/>
          <w:u w:val="single"/>
        </w:rPr>
        <w:t>statuts</w:t>
      </w:r>
      <w:r>
        <w:rPr>
          <w:rFonts w:ascii="Calibri Light" w:hAnsi="Calibri Light"/>
          <w:i/>
          <w:sz w:val="24"/>
        </w:rPr>
        <w:t> </w:t>
      </w:r>
      <w:r>
        <w:rPr>
          <w:rFonts w:ascii="Calibri Light" w:hAnsi="Calibri Light"/>
          <w:i/>
          <w:spacing w:val="8"/>
          <w:sz w:val="24"/>
        </w:rPr>
        <w:t xml:space="preserve"> </w:t>
      </w:r>
      <w:r>
        <w:rPr>
          <w:rFonts w:ascii="Calibri Light" w:hAnsi="Calibri Light"/>
          <w:i/>
          <w:sz w:val="24"/>
          <w:u w:val="single"/>
        </w:rPr>
        <w:t>ainsi </w:t>
      </w:r>
      <w:r>
        <w:rPr>
          <w:rFonts w:ascii="Calibri Light" w:hAnsi="Calibri Light"/>
          <w:i/>
          <w:spacing w:val="10"/>
          <w:sz w:val="24"/>
          <w:u w:val="single"/>
        </w:rPr>
        <w:t xml:space="preserve"> </w:t>
      </w:r>
      <w:r>
        <w:rPr>
          <w:rFonts w:ascii="Calibri Light" w:hAnsi="Calibri Light"/>
          <w:i/>
          <w:sz w:val="24"/>
          <w:u w:val="single"/>
        </w:rPr>
        <w:t>que </w:t>
      </w:r>
      <w:r>
        <w:rPr>
          <w:rFonts w:ascii="Calibri Light" w:hAnsi="Calibri Light"/>
          <w:i/>
          <w:spacing w:val="9"/>
          <w:sz w:val="24"/>
          <w:u w:val="single"/>
        </w:rPr>
        <w:t xml:space="preserve"> </w:t>
      </w:r>
      <w:r>
        <w:rPr>
          <w:rFonts w:ascii="Calibri Light" w:hAnsi="Calibri Light"/>
          <w:i/>
          <w:sz w:val="24"/>
          <w:u w:val="single"/>
        </w:rPr>
        <w:t>les </w:t>
      </w:r>
      <w:r>
        <w:rPr>
          <w:rFonts w:ascii="Calibri Light" w:hAnsi="Calibri Light"/>
          <w:i/>
          <w:spacing w:val="8"/>
          <w:sz w:val="24"/>
          <w:u w:val="single"/>
        </w:rPr>
        <w:t xml:space="preserve"> </w:t>
      </w:r>
      <w:r>
        <w:rPr>
          <w:rFonts w:ascii="Calibri Light" w:hAnsi="Calibri Light"/>
          <w:i/>
          <w:sz w:val="24"/>
          <w:u w:val="single"/>
        </w:rPr>
        <w:t>actes </w:t>
      </w:r>
      <w:r>
        <w:rPr>
          <w:rFonts w:ascii="Calibri Light" w:hAnsi="Calibri Light"/>
          <w:i/>
          <w:spacing w:val="9"/>
          <w:sz w:val="24"/>
          <w:u w:val="single"/>
        </w:rPr>
        <w:t xml:space="preserve"> </w:t>
      </w:r>
      <w:r>
        <w:rPr>
          <w:rFonts w:ascii="Calibri Light" w:hAnsi="Calibri Light"/>
          <w:i/>
          <w:sz w:val="24"/>
          <w:u w:val="single"/>
        </w:rPr>
        <w:t>les </w:t>
      </w:r>
      <w:r>
        <w:rPr>
          <w:rFonts w:ascii="Calibri Light" w:hAnsi="Calibri Light"/>
          <w:i/>
          <w:spacing w:val="9"/>
          <w:sz w:val="24"/>
          <w:u w:val="single"/>
        </w:rPr>
        <w:t xml:space="preserve"> </w:t>
      </w:r>
      <w:r>
        <w:rPr>
          <w:rFonts w:ascii="Calibri Light" w:hAnsi="Calibri Light"/>
          <w:i/>
          <w:sz w:val="24"/>
          <w:u w:val="single"/>
        </w:rPr>
        <w:t>modifiants </w:t>
      </w:r>
      <w:r>
        <w:rPr>
          <w:rFonts w:ascii="Calibri Light" w:hAnsi="Calibri Light"/>
          <w:i/>
          <w:spacing w:val="9"/>
          <w:sz w:val="24"/>
          <w:u w:val="single"/>
        </w:rPr>
        <w:t xml:space="preserve"> </w:t>
      </w:r>
      <w:r>
        <w:rPr>
          <w:rFonts w:ascii="Calibri Light" w:hAnsi="Calibri Light"/>
          <w:i/>
          <w:sz w:val="24"/>
          <w:u w:val="single"/>
        </w:rPr>
        <w:t>ou </w:t>
      </w:r>
      <w:r>
        <w:rPr>
          <w:rFonts w:ascii="Calibri Light" w:hAnsi="Calibri Light"/>
          <w:i/>
          <w:spacing w:val="8"/>
          <w:sz w:val="24"/>
          <w:u w:val="single"/>
        </w:rPr>
        <w:t xml:space="preserve"> </w:t>
      </w:r>
      <w:r>
        <w:rPr>
          <w:rFonts w:ascii="Calibri Light" w:hAnsi="Calibri Light"/>
          <w:i/>
          <w:sz w:val="24"/>
          <w:u w:val="single"/>
        </w:rPr>
        <w:t>les</w:t>
      </w:r>
      <w:r>
        <w:rPr>
          <w:rFonts w:ascii="Calibri Light" w:hAnsi="Calibri Light"/>
          <w:i/>
          <w:sz w:val="24"/>
        </w:rPr>
        <w:t> </w:t>
      </w:r>
      <w:r>
        <w:rPr>
          <w:rFonts w:ascii="Calibri Light" w:hAnsi="Calibri Light"/>
          <w:i/>
          <w:spacing w:val="1"/>
          <w:sz w:val="24"/>
        </w:rPr>
        <w:t xml:space="preserve"> </w:t>
      </w:r>
      <w:r>
        <w:rPr>
          <w:rFonts w:ascii="Calibri Light" w:hAnsi="Calibri Light"/>
          <w:i/>
          <w:sz w:val="24"/>
          <w:u w:val="single"/>
        </w:rPr>
        <w:t>complétant »</w:t>
      </w:r>
      <w:r>
        <w:rPr>
          <w:rFonts w:ascii="Calibri Light" w:hAnsi="Calibri Light"/>
          <w:i/>
          <w:sz w:val="24"/>
        </w:rPr>
        <w:t>  </w:t>
      </w:r>
    </w:p>
    <w:p>
      <w:pPr>
        <w:pStyle w:val="Garamond"/>
        <w:ind w:left="0" w:right="0" w:hanging="0"/>
        <w:jc w:val="right"/>
        <w:rPr>
          <w:rFonts w:ascii="Calibri Light" w:hAnsi="Calibri Light"/>
          <w:i/>
          <w:i/>
          <w:sz w:val="24"/>
        </w:rPr>
      </w:pPr>
      <w:r>
        <w:rPr>
          <w:b/>
          <w:i/>
        </w:rPr>
        <w:t>Cette</w:t>
      </w:r>
      <w:r>
        <w:rPr>
          <w:b/>
          <w:i/>
          <w:spacing w:val="-1"/>
        </w:rPr>
        <w:t xml:space="preserve"> </w:t>
      </w:r>
      <w:r>
        <w:rPr>
          <w:b/>
          <w:i/>
        </w:rPr>
        <w:t>résolution</w:t>
      </w:r>
      <w:r>
        <w:rPr>
          <w:b/>
          <w:i/>
          <w:spacing w:val="-1"/>
        </w:rPr>
        <w:t xml:space="preserve"> </w:t>
      </w:r>
      <w:r>
        <w:rPr>
          <w:b/>
          <w:i/>
        </w:rPr>
        <w:t>a</w:t>
      </w:r>
      <w:r>
        <w:rPr>
          <w:b/>
          <w:i/>
          <w:spacing w:val="-1"/>
        </w:rPr>
        <w:t xml:space="preserve"> </w:t>
      </w:r>
      <w:r>
        <w:rPr>
          <w:b/>
          <w:i/>
        </w:rPr>
        <w:t>été</w:t>
      </w:r>
      <w:r>
        <w:rPr>
          <w:b/>
          <w:i/>
          <w:spacing w:val="-1"/>
        </w:rPr>
        <w:t xml:space="preserve"> </w:t>
      </w:r>
      <w:r>
        <w:rPr>
          <w:b/>
          <w:i/>
        </w:rPr>
        <w:t>adoptée</w:t>
      </w:r>
      <w:r>
        <w:rPr>
          <w:b/>
          <w:i/>
          <w:spacing w:val="-1"/>
        </w:rPr>
        <w:t xml:space="preserve"> </w:t>
      </w:r>
      <w:r>
        <w:rPr>
          <w:b/>
          <w:i/>
        </w:rPr>
        <w:t>à</w:t>
      </w:r>
      <w:r>
        <w:rPr>
          <w:b/>
          <w:i/>
          <w:spacing w:val="-1"/>
        </w:rPr>
        <w:t xml:space="preserve"> </w:t>
      </w:r>
      <w:r>
        <w:rPr>
          <w:b/>
          <w:i/>
        </w:rPr>
        <w:t>l’unanimité</w:t>
      </w:r>
    </w:p>
    <w:p>
      <w:pPr>
        <w:pStyle w:val="Normal"/>
        <w:widowControl/>
        <w:shd w:val="clear" w:fill="auto"/>
        <w:spacing w:lineRule="auto" w:line="240" w:before="240" w:after="0"/>
        <w:ind w:left="0" w:right="0" w:hanging="0"/>
        <w:jc w:val="both"/>
        <w:rPr>
          <w:b/>
          <w:b/>
          <w:sz w:val="24"/>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240" w:after="0"/>
        <w:ind w:left="0" w:right="0" w:hanging="0"/>
        <w:jc w:val="both"/>
        <w:rPr>
          <w:b/>
          <w:b/>
          <w:sz w:val="24"/>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pBdr>
          <w:top w:val="single" w:sz="4" w:space="2" w:color="000000"/>
          <w:bottom w:val="single" w:sz="4" w:space="0" w:color="000000"/>
        </w:pBdr>
        <w:spacing w:lineRule="auto" w:line="240" w:before="240" w:after="0"/>
        <w:jc w:val="both"/>
        <w:rPr>
          <w:rFonts w:ascii="Garamond" w:hAnsi="Garamond" w:eastAsia="Garamond" w:cs="Garamond"/>
          <w:b w:val="false"/>
          <w:b w:val="false"/>
          <w:i w:val="false"/>
          <w:i w:val="false"/>
          <w:position w:val="0"/>
          <w:sz w:val="24"/>
          <w:sz w:val="24"/>
          <w:vertAlign w:val="baseline"/>
        </w:rPr>
      </w:pPr>
      <w:r>
        <w:rPr>
          <w:rFonts w:eastAsia="Garamond" w:cs="Garamond" w:ascii="Garamond" w:hAnsi="Garamond"/>
          <w:b/>
          <w:i/>
          <w:position w:val="0"/>
          <w:sz w:val="24"/>
          <w:sz w:val="24"/>
          <w:vertAlign w:val="baseline"/>
        </w:rPr>
        <w:t>QUATRIÈME</w:t>
      </w:r>
      <w:r>
        <w:rPr>
          <w:rFonts w:eastAsia="Garamond" w:cs="Garamond" w:ascii="Garamond" w:hAnsi="Garamond"/>
          <w:b/>
          <w:i/>
          <w:position w:val="0"/>
          <w:sz w:val="24"/>
          <w:sz w:val="24"/>
          <w:vertAlign w:val="baseline"/>
        </w:rPr>
        <w:t xml:space="preserve"> RÉSOLUTION : </w:t>
      </w:r>
      <w:r>
        <w:rPr>
          <w:rFonts w:eastAsia="Garamond" w:cs="Garamond" w:ascii="Garamond" w:hAnsi="Garamond"/>
          <w:b/>
          <w:position w:val="0"/>
          <w:sz w:val="24"/>
          <w:sz w:val="24"/>
          <w:vertAlign w:val="baseline"/>
        </w:rPr>
        <w:t>Augmentation du capital en numéraire de {montant_augm} dinars :</w:t>
      </w:r>
    </w:p>
    <w:p>
      <w:pPr>
        <w:pStyle w:val="LOnormal"/>
        <w:spacing w:lineRule="auto" w:line="240" w:before="240" w:after="0"/>
        <w:jc w:val="both"/>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L’assemblée générale extraordinaire décide d’augmenter le capital de {capital} dinars à {capital_after_augm} dinars au moyen de souscription de {newActionsEmis} parts sociales en numéraires {#hasPrime}avec une prime d’émission de {prime_emission} dinars chacune{/hasPrime}.  La valeur nominale de part sociale est de {valeurAction} dinars.</w:t>
      </w:r>
    </w:p>
    <w:p>
      <w:pPr>
        <w:pStyle w:val="LOnormal"/>
        <w:spacing w:lineRule="auto" w:line="240" w:before="240" w:after="0"/>
        <w:jc w:val="both"/>
        <w:rPr>
          <w:rFonts w:ascii="Garamond" w:hAnsi="Garamond" w:eastAsia="Garamond" w:cs="Garamond"/>
          <w:position w:val="0"/>
          <w:sz w:val="24"/>
          <w:sz w:val="24"/>
          <w:highlight w:val="white"/>
          <w:vertAlign w:val="baseline"/>
        </w:rPr>
      </w:pPr>
      <w:r>
        <w:rPr>
          <w:rFonts w:eastAsia="Garamond" w:cs="Garamond" w:ascii="Garamond" w:hAnsi="Garamond"/>
          <w:position w:val="0"/>
          <w:sz w:val="24"/>
          <w:sz w:val="24"/>
          <w:highlight w:val="white"/>
          <w:vertAlign w:val="baseline"/>
        </w:rPr>
        <w:t>Les autres associés ont dénoncé l’exercice de leurs droits préférentiels de souscription au profit de {new_actios_desc}</w:t>
      </w:r>
    </w:p>
    <w:p>
      <w:pPr>
        <w:pStyle w:val="LOnormal"/>
        <w:keepNext w:val="false"/>
        <w:keepLines w:val="false"/>
        <w:widowControl/>
        <w:shd w:val="clear" w:fill="auto"/>
        <w:tabs>
          <w:tab w:val="clear" w:pos="720"/>
          <w:tab w:val="center" w:pos="4706" w:leader="none"/>
        </w:tabs>
        <w:spacing w:lineRule="auto" w:line="240" w:before="24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highlight w:val="white"/>
          <w:u w:val="none"/>
          <w:vertAlign w:val="baseline"/>
        </w:rPr>
        <w:t>Le montant total qui sera injecté dans la société se détaille comme suit :</w:t>
      </w:r>
    </w:p>
    <w:tbl>
      <w:tblPr>
        <w:tblStyle w:val="Table2"/>
        <w:tblW w:w="8363" w:type="dxa"/>
        <w:jc w:val="left"/>
        <w:tblInd w:w="250" w:type="dxa"/>
        <w:tblCellMar>
          <w:top w:w="0" w:type="dxa"/>
          <w:left w:w="108" w:type="dxa"/>
          <w:bottom w:w="0" w:type="dxa"/>
          <w:right w:w="108" w:type="dxa"/>
        </w:tblCellMar>
        <w:tblLook w:val="0000"/>
      </w:tblPr>
      <w:tblGrid>
        <w:gridCol w:w="2835"/>
        <w:gridCol w:w="1718"/>
        <w:gridCol w:w="1684"/>
        <w:gridCol w:w="2125"/>
      </w:tblGrid>
      <w:tr>
        <w:trPr/>
        <w:tc>
          <w:tcPr>
            <w:tcW w:w="28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tc>
        <w:tc>
          <w:tcPr>
            <w:tcW w:w="171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center"/>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Nbre de part sociale</w:t>
            </w:r>
          </w:p>
        </w:tc>
        <w:tc>
          <w:tcPr>
            <w:tcW w:w="16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 xml:space="preserve">Valeur </w:t>
            </w:r>
          </w:p>
        </w:tc>
        <w:tc>
          <w:tcPr>
            <w:tcW w:w="21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Le montant total</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lef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Augmentation de capital</w:t>
            </w:r>
          </w:p>
        </w:tc>
        <w:tc>
          <w:tcPr>
            <w:tcW w:w="171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{newActionsEmis}</w:t>
            </w:r>
          </w:p>
        </w:tc>
        <w:tc>
          <w:tcPr>
            <w:tcW w:w="16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{valeurAction}</w:t>
            </w:r>
          </w:p>
        </w:tc>
        <w:tc>
          <w:tcPr>
            <w:tcW w:w="21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{montant_augm}</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Prime d’émission</w:t>
            </w:r>
          </w:p>
        </w:tc>
        <w:tc>
          <w:tcPr>
            <w:tcW w:w="171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{newActionsEmis}</w:t>
            </w:r>
          </w:p>
        </w:tc>
        <w:tc>
          <w:tcPr>
            <w:tcW w:w="16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{prime_emission}</w:t>
            </w:r>
          </w:p>
        </w:tc>
        <w:tc>
          <w:tcPr>
            <w:tcW w:w="21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{total_prime_emission}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single"/>
                <w:vertAlign w:val="baseline"/>
              </w:rPr>
            </w:pPr>
            <w:r>
              <w:rPr>
                <w:rFonts w:eastAsia="Garamond" w:cs="Garamond" w:ascii="Garamond" w:hAnsi="Garamond"/>
                <w:b/>
                <w:i/>
                <w:caps w:val="false"/>
                <w:smallCaps w:val="false"/>
                <w:strike w:val="false"/>
                <w:dstrike w:val="false"/>
                <w:color w:val="000000"/>
                <w:position w:val="0"/>
                <w:sz w:val="24"/>
                <w:sz w:val="24"/>
                <w:szCs w:val="24"/>
                <w:u w:val="single"/>
                <w:shd w:fill="auto" w:val="clear"/>
                <w:vertAlign w:val="baseline"/>
              </w:rPr>
              <w:t>TOTAL</w:t>
            </w:r>
          </w:p>
        </w:tc>
        <w:tc>
          <w:tcPr>
            <w:tcW w:w="171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singl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single"/>
                <w:vertAlign w:val="baseline"/>
              </w:rPr>
            </w:r>
          </w:p>
        </w:tc>
        <w:tc>
          <w:tcPr>
            <w:tcW w:w="16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singl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single"/>
                <w:vertAlign w:val="baseline"/>
              </w:rPr>
            </w:r>
          </w:p>
        </w:tc>
        <w:tc>
          <w:tcPr>
            <w:tcW w:w="21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single"/>
                <w:vertAlign w:val="baseline"/>
              </w:rPr>
            </w:pPr>
            <w:r>
              <w:rPr>
                <w:rFonts w:eastAsia="Garamond" w:cs="Garamond" w:ascii="Garamond" w:hAnsi="Garamond"/>
                <w:b/>
                <w:i/>
                <w:caps w:val="false"/>
                <w:smallCaps w:val="false"/>
                <w:strike w:val="false"/>
                <w:dstrike w:val="false"/>
                <w:color w:val="000000"/>
                <w:position w:val="0"/>
                <w:sz w:val="24"/>
                <w:sz w:val="24"/>
                <w:szCs w:val="24"/>
                <w:u w:val="single"/>
                <w:shd w:fill="auto" w:val="clear"/>
                <w:vertAlign w:val="baseline"/>
              </w:rPr>
              <w:t>{total_prime_augm}</w:t>
            </w:r>
          </w:p>
        </w:tc>
      </w:tr>
    </w:tbl>
    <w:p>
      <w:pPr>
        <w:pStyle w:val="LOnormal"/>
        <w:widowControl w:val="false"/>
        <w:rPr>
          <w:position w:val="0"/>
          <w:sz w:val="24"/>
          <w:sz w:val="24"/>
          <w:vertAlign w:val="baseline"/>
        </w:rPr>
      </w:pPr>
      <w:r>
        <w:rPr>
          <w:position w:val="0"/>
          <w:sz w:val="24"/>
          <w:sz w:val="24"/>
          <w:vertAlign w:val="baseline"/>
        </w:rPr>
      </w:r>
    </w:p>
    <w:p>
      <w:pPr>
        <w:pStyle w:val="LOnormal"/>
        <w:spacing w:lineRule="auto" w:line="240" w:before="240" w:after="0"/>
        <w:jc w:val="both"/>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Les nouvelles parts sociales émises seront reparties entre les associés comme suit :</w:t>
      </w:r>
    </w:p>
    <w:p>
      <w:pPr>
        <w:pStyle w:val="LOnormal"/>
        <w:spacing w:lineRule="auto" w:line="240" w:before="240" w:after="0"/>
        <w:jc w:val="both"/>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w:t>
      </w:r>
      <w:bookmarkStart w:id="0" w:name="__DdeLink__168_2886123690"/>
      <w:r>
        <w:rPr>
          <w:rFonts w:eastAsia="Garamond" w:cs="Garamond" w:ascii="Garamond" w:hAnsi="Garamond"/>
          <w:position w:val="0"/>
          <w:sz w:val="24"/>
          <w:sz w:val="24"/>
          <w:vertAlign w:val="baseline"/>
        </w:rPr>
        <w:t>new_parts</w:t>
      </w:r>
      <w:bookmarkEnd w:id="0"/>
      <w:r>
        <w:rPr>
          <w:rFonts w:eastAsia="Garamond" w:cs="Garamond" w:ascii="Garamond" w:hAnsi="Garamond"/>
          <w:position w:val="0"/>
          <w:sz w:val="24"/>
          <w:sz w:val="24"/>
          <w:vertAlign w:val="baseline"/>
        </w:rPr>
        <w:t>}</w:t>
      </w:r>
    </w:p>
    <w:p>
      <w:pPr>
        <w:pStyle w:val="LOnormal"/>
        <w:spacing w:lineRule="auto" w:line="240" w:before="240" w:after="0"/>
        <w:jc w:val="both"/>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 {actio_desc}, ………………………… {nb_parts} P</w:t>
      </w:r>
    </w:p>
    <w:p>
      <w:pPr>
        <w:pStyle w:val="LOnormal"/>
        <w:spacing w:lineRule="auto" w:line="240" w:before="240" w:after="0"/>
        <w:jc w:val="both"/>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{/new_parts}</w:t>
      </w:r>
    </w:p>
    <w:p>
      <w:pPr>
        <w:pStyle w:val="LOnormal"/>
        <w:spacing w:lineRule="auto" w:line="240" w:before="240" w:after="0"/>
        <w:jc w:val="both"/>
        <w:rPr>
          <w:position w:val="0"/>
          <w:sz w:val="24"/>
          <w:sz w:val="24"/>
          <w:vertAlign w:val="baseline"/>
        </w:rPr>
      </w:pPr>
      <w:r>
        <w:rPr>
          <w:rFonts w:eastAsia="Garamond" w:cs="Garamond" w:ascii="Garamond" w:hAnsi="Garamond"/>
          <w:position w:val="0"/>
          <w:sz w:val="24"/>
          <w:sz w:val="24"/>
          <w:vertAlign w:val="baseline"/>
        </w:rPr>
        <w:t>Les fonds recueillis</w:t>
      </w:r>
      <w:r>
        <w:rPr>
          <w:position w:val="0"/>
          <w:sz w:val="24"/>
          <w:sz w:val="24"/>
          <w:vertAlign w:val="baseline"/>
        </w:rPr>
        <w:t xml:space="preserve"> seront déposés dans un compte indisponible qui sera ouvert auprès de {bank_desc}</w:t>
      </w:r>
    </w:p>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i/>
          <w:caps w:val="false"/>
          <w:smallCaps w:val="false"/>
          <w:strike w:val="false"/>
          <w:dstrike w:val="false"/>
          <w:color w:val="000000"/>
          <w:position w:val="0"/>
          <w:sz w:val="24"/>
          <w:sz w:val="24"/>
          <w:szCs w:val="24"/>
          <w:u w:val="none"/>
          <w:shd w:fill="auto" w:val="clear"/>
          <w:vertAlign w:val="baseline"/>
        </w:rPr>
        <w:t>Cette résolution a été adoptée à l’unanimité</w:t>
      </w:r>
    </w:p>
    <w:p>
      <w:pPr>
        <w:pStyle w:val="LOnormal"/>
        <w:keepNext w:val="true"/>
        <w:keepLines w:val="false"/>
        <w:widowControl/>
        <w:pBdr>
          <w:top w:val="single" w:sz="4" w:space="1" w:color="000000"/>
          <w:bottom w:val="single" w:sz="4" w:space="1" w:color="000000"/>
        </w:pBdr>
        <w:shd w:val="clear" w:fill="auto"/>
        <w:spacing w:lineRule="auto" w:line="240" w:before="240" w:after="0"/>
        <w:ind w:left="0" w:right="0" w:hanging="0"/>
        <w:jc w:val="both"/>
        <w:rPr>
          <w:rFonts w:ascii="Garamond" w:hAnsi="Garamond" w:eastAsia="Garamond" w:cs="Garamond"/>
          <w:b/>
          <w:b/>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i/>
          <w:caps w:val="false"/>
          <w:smallCaps w:val="false"/>
          <w:strike w:val="false"/>
          <w:dstrike w:val="false"/>
          <w:color w:val="000000"/>
          <w:position w:val="0"/>
          <w:sz w:val="24"/>
          <w:sz w:val="24"/>
          <w:szCs w:val="24"/>
          <w:u w:val="none"/>
          <w:shd w:fill="auto" w:val="clear"/>
          <w:vertAlign w:val="baseline"/>
        </w:rPr>
        <w:t>TROISIÈME RÉSOLUTION</w:t>
      </w:r>
      <w:r>
        <w:rPr>
          <w:rFonts w:eastAsia="Garamond" w:cs="Garamond" w:ascii="Garamond" w:hAnsi="Garamond"/>
          <w:b w:val="false"/>
          <w:i/>
          <w:caps w:val="false"/>
          <w:smallCaps w:val="false"/>
          <w:strike w:val="false"/>
          <w:dstrike w:val="false"/>
          <w:color w:val="000000"/>
          <w:position w:val="0"/>
          <w:sz w:val="24"/>
          <w:sz w:val="24"/>
          <w:szCs w:val="24"/>
          <w:u w:val="none"/>
          <w:shd w:fill="auto" w:val="clear"/>
          <w:vertAlign w:val="baseline"/>
        </w:rPr>
        <w:t xml:space="preserve"> </w:t>
      </w:r>
      <w:r>
        <w:rPr>
          <w:rFonts w:eastAsia="Garamond" w:cs="Garamond" w:ascii="Garamond" w:hAnsi="Garamond"/>
          <w:b/>
          <w:i w:val="false"/>
          <w:caps w:val="false"/>
          <w:smallCaps w:val="false"/>
          <w:strike w:val="false"/>
          <w:dstrike w:val="false"/>
          <w:color w:val="000000"/>
          <w:position w:val="0"/>
          <w:sz w:val="24"/>
          <w:sz w:val="24"/>
          <w:szCs w:val="24"/>
          <w:u w:val="none"/>
          <w:shd w:fill="auto" w:val="clear"/>
          <w:vertAlign w:val="baseline"/>
        </w:rPr>
        <w:t>: La mise à jour de l’article 6 des Statuts :</w:t>
      </w:r>
    </w:p>
    <w:p>
      <w:pPr>
        <w:pStyle w:val="LOnormal"/>
        <w:spacing w:lineRule="auto" w:line="360"/>
        <w:jc w:val="both"/>
        <w:rPr>
          <w:position w:val="0"/>
          <w:sz w:val="24"/>
          <w:sz w:val="24"/>
          <w:vertAlign w:val="baseline"/>
        </w:rPr>
      </w:pPr>
      <w:r>
        <w:rPr>
          <w:position w:val="0"/>
          <w:sz w:val="24"/>
          <w:sz w:val="24"/>
          <w:vertAlign w:val="baseline"/>
        </w:rPr>
        <w:t>Suite à l’augmentation de capital de {capital} Dinars à {capital_after_augm} Dinars, l’assemblée générale extraordinaire décide de modifier l’article 6 des statuts afin de le rendre conforme à la nouvelle composition du capital social augmenté. La nouvelle rédaction de l’article 6 des statuts sera comme suit :</w:t>
      </w:r>
    </w:p>
    <w:p>
      <w:pPr>
        <w:pStyle w:val="LOnormal"/>
        <w:pBdr>
          <w:top w:val="single" w:sz="4" w:space="1" w:color="000000"/>
        </w:pBdr>
        <w:spacing w:lineRule="auto" w:line="360"/>
        <w:jc w:val="both"/>
        <w:rPr>
          <w:position w:val="0"/>
          <w:sz w:val="24"/>
          <w:sz w:val="24"/>
          <w:vertAlign w:val="baseline"/>
        </w:rPr>
      </w:pPr>
      <w:r>
        <w:rPr>
          <w:position w:val="0"/>
          <w:sz w:val="24"/>
          <w:sz w:val="24"/>
          <w:vertAlign w:val="baseline"/>
        </w:rPr>
      </w:r>
    </w:p>
    <w:p>
      <w:pPr>
        <w:pStyle w:val="LOnormal"/>
        <w:spacing w:lineRule="auto" w:line="360"/>
        <w:jc w:val="both"/>
        <w:rPr>
          <w:position w:val="0"/>
          <w:sz w:val="24"/>
          <w:sz w:val="24"/>
          <w:vertAlign w:val="baseline"/>
        </w:rPr>
      </w:pPr>
      <w:r>
        <w:rPr>
          <w:position w:val="0"/>
          <w:sz w:val="24"/>
          <w:sz w:val="24"/>
          <w:vertAlign w:val="baseline"/>
        </w:rPr>
        <w:t>Le capital social est fixé à la somme de {capital_after_augm} dinars. Il est divisé en {nb_new_parts_total} parts sociales de {valeurAction} dinars chacune réparties entre les associés comme suit :</w:t>
      </w:r>
    </w:p>
    <w:p>
      <w:pPr>
        <w:pStyle w:val="LOnormal"/>
        <w:spacing w:lineRule="auto" w:line="360"/>
        <w:jc w:val="both"/>
        <w:rPr>
          <w:position w:val="0"/>
          <w:sz w:val="24"/>
          <w:sz w:val="24"/>
          <w:vertAlign w:val="baseline"/>
        </w:rPr>
      </w:pPr>
      <w:r>
        <w:rPr>
          <w:position w:val="0"/>
          <w:sz w:val="24"/>
          <w:sz w:val="24"/>
          <w:vertAlign w:val="baseline"/>
        </w:rPr>
      </w:r>
    </w:p>
    <w:p>
      <w:pPr>
        <w:pStyle w:val="LOnormal"/>
        <w:spacing w:lineRule="auto" w:line="360"/>
        <w:jc w:val="both"/>
        <w:rPr>
          <w:position w:val="0"/>
          <w:sz w:val="24"/>
          <w:sz w:val="24"/>
          <w:vertAlign w:val="baseline"/>
        </w:rPr>
      </w:pPr>
      <w:r>
        <w:rPr>
          <w:position w:val="0"/>
          <w:sz w:val="24"/>
          <w:sz w:val="24"/>
          <w:vertAlign w:val="baseline"/>
        </w:rPr>
      </w:r>
    </w:p>
    <w:tbl>
      <w:tblPr>
        <w:tblStyle w:val="Table3"/>
        <w:tblW w:w="9075" w:type="dxa"/>
        <w:jc w:val="left"/>
        <w:tblInd w:w="0" w:type="dxa"/>
        <w:tblCellMar>
          <w:top w:w="0" w:type="dxa"/>
          <w:left w:w="108" w:type="dxa"/>
          <w:bottom w:w="0" w:type="dxa"/>
          <w:right w:w="108" w:type="dxa"/>
        </w:tblCellMar>
        <w:tblLook w:val="0000"/>
      </w:tblPr>
      <w:tblGrid>
        <w:gridCol w:w="6857"/>
        <w:gridCol w:w="2217"/>
      </w:tblGrid>
      <w:tr>
        <w:trPr/>
        <w:tc>
          <w:tcPr>
            <w:tcW w:w="6857" w:type="dxa"/>
            <w:tcBorders>
              <w:top w:val="single" w:sz="4" w:space="0" w:color="111111"/>
              <w:left w:val="single" w:sz="4" w:space="0" w:color="111111"/>
            </w:tcBorders>
          </w:tcPr>
          <w:p>
            <w:pPr>
              <w:pStyle w:val="LOnormal"/>
              <w:keepNext w:val="false"/>
              <w:keepLines w:val="false"/>
              <w:widowControl/>
              <w:numPr>
                <w:ilvl w:val="0"/>
                <w:numId w:val="0"/>
              </w:numPr>
              <w:shd w:val="clear" w:fill="auto"/>
              <w:spacing w:lineRule="auto" w:line="240" w:before="0" w:after="0"/>
              <w:ind w:left="0" w:right="0" w:hanging="0"/>
              <w:jc w:val="both"/>
              <w:rPr>
                <w:b w:val="false"/>
                <w:b w:val="false"/>
                <w:i w:val="false"/>
                <w:i w:val="false"/>
                <w:caps w:val="false"/>
                <w:smallCaps w:val="false"/>
                <w:strike w:val="false"/>
                <w:dstrike w:val="false"/>
                <w:color w:val="000000"/>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bookmarkStart w:id="1" w:name="__DdeLink__175_2886123690"/>
            <w:bookmarkEnd w:id="1"/>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rep_capital_final}</w:t>
            </w:r>
          </w:p>
          <w:p>
            <w:pPr>
              <w:pStyle w:val="LOnormal"/>
              <w:widowControl/>
              <w:numPr>
                <w:ilvl w:val="0"/>
                <w:numId w:val="3"/>
              </w:numP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{actio_desc}, ci-dessus indiqué de {num_part_word} part, détient la somme de {montant} dinars…………………</w:t>
            </w:r>
          </w:p>
        </w:tc>
        <w:tc>
          <w:tcPr>
            <w:tcW w:w="2217" w:type="dxa"/>
            <w:tcBorders>
              <w:top w:val="single" w:sz="4" w:space="0" w:color="111111"/>
              <w:right w:val="single" w:sz="4" w:space="0" w:color="111111"/>
            </w:tcBorders>
          </w:tcPr>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{montant}dinars</w:t>
            </w:r>
          </w:p>
          <w:p>
            <w:pPr>
              <w:pStyle w:val="LOnormal"/>
              <w:widowControl/>
              <w:shd w:val="clear" w:fill="auto"/>
              <w:spacing w:lineRule="auto" w:line="240" w:before="0" w:after="0"/>
              <w:ind w:right="0" w:hanging="0"/>
              <w:jc w:val="both"/>
              <w:rPr>
                <w:b w:val="false"/>
                <w:b w:val="false"/>
                <w:i w:val="false"/>
                <w:i w:val="false"/>
                <w:caps w:val="false"/>
                <w:smallCaps w:val="false"/>
                <w:strike w:val="false"/>
                <w:dstrike w:val="false"/>
                <w:color w:val="000000"/>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rep_capital_final</w:t>
            </w:r>
            <w:r>
              <w:rPr>
                <w:rFonts w:eastAsia="Times New Roman" w:cs="Times New Roman"/>
                <w:b w:val="false"/>
                <w:i w:val="false"/>
                <w:caps w:val="false"/>
                <w:smallCaps w:val="false"/>
                <w:strike w:val="false"/>
                <w:dstrike w:val="false"/>
                <w:color w:val="000000"/>
                <w:position w:val="0"/>
                <w:sz w:val="24"/>
                <w:sz w:val="24"/>
                <w:szCs w:val="24"/>
                <w:u w:val="none"/>
                <w:vertAlign w:val="baseline"/>
              </w:rPr>
              <w:t>}</w:t>
            </w:r>
          </w:p>
        </w:tc>
      </w:tr>
      <w:tr>
        <w:trPr/>
        <w:tc>
          <w:tcPr>
            <w:tcW w:w="6857" w:type="dxa"/>
            <w:tcBorders>
              <w:left w:val="single" w:sz="4" w:space="0" w:color="111111"/>
              <w:bottom w:val="single" w:sz="4" w:space="0" w:color="111111"/>
            </w:tcBorders>
          </w:tcPr>
          <w:p>
            <w:pPr>
              <w:pStyle w:val="LOnormal"/>
              <w:rPr>
                <w:b w:val="false"/>
                <w:b w:val="false"/>
                <w:position w:val="0"/>
                <w:sz w:val="24"/>
                <w:sz w:val="24"/>
                <w:u w:val="single"/>
                <w:vertAlign w:val="baseline"/>
              </w:rPr>
            </w:pPr>
            <w:r>
              <w:rPr>
                <w:b w:val="false"/>
                <w:position w:val="0"/>
                <w:sz w:val="24"/>
                <w:sz w:val="24"/>
                <w:u w:val="single"/>
                <w:vertAlign w:val="baseline"/>
              </w:rPr>
            </w:r>
          </w:p>
          <w:p>
            <w:pPr>
              <w:pStyle w:val="LOnormal"/>
              <w:jc w:val="right"/>
              <w:rPr>
                <w:b w:val="false"/>
                <w:b w:val="false"/>
                <w:position w:val="0"/>
                <w:sz w:val="24"/>
                <w:sz w:val="24"/>
                <w:u w:val="single"/>
                <w:vertAlign w:val="baseline"/>
              </w:rPr>
            </w:pPr>
            <w:r>
              <w:rPr>
                <w:b/>
                <w:position w:val="0"/>
                <w:sz w:val="24"/>
                <w:sz w:val="24"/>
                <w:u w:val="single"/>
                <w:vertAlign w:val="baseline"/>
              </w:rPr>
              <w:t>Soit un total de {capital_after_augm} Dinars</w:t>
            </w:r>
          </w:p>
        </w:tc>
        <w:tc>
          <w:tcPr>
            <w:tcW w:w="2217" w:type="dxa"/>
            <w:tcBorders>
              <w:bottom w:val="single" w:sz="4" w:space="0" w:color="111111"/>
              <w:right w:val="single" w:sz="4" w:space="0" w:color="111111"/>
            </w:tcBorders>
          </w:tcPr>
          <w:p>
            <w:pPr>
              <w:pStyle w:val="LOnormal"/>
              <w:jc w:val="center"/>
              <w:rPr>
                <w:b w:val="false"/>
                <w:b w:val="false"/>
                <w:position w:val="0"/>
                <w:sz w:val="24"/>
                <w:sz w:val="24"/>
                <w:u w:val="single"/>
                <w:vertAlign w:val="baseline"/>
              </w:rPr>
            </w:pPr>
            <w:r>
              <w:rPr>
                <w:b w:val="false"/>
                <w:position w:val="0"/>
                <w:sz w:val="24"/>
                <w:sz w:val="24"/>
                <w:u w:val="single"/>
                <w:vertAlign w:val="baseline"/>
              </w:rPr>
            </w:r>
          </w:p>
          <w:p>
            <w:pPr>
              <w:pStyle w:val="LOnormal"/>
              <w:jc w:val="center"/>
              <w:rPr>
                <w:b w:val="false"/>
                <w:b w:val="false"/>
                <w:position w:val="0"/>
                <w:sz w:val="24"/>
                <w:sz w:val="24"/>
                <w:u w:val="single"/>
                <w:vertAlign w:val="baseline"/>
              </w:rPr>
            </w:pPr>
            <w:r>
              <w:rPr>
                <w:b/>
                <w:position w:val="0"/>
                <w:sz w:val="24"/>
                <w:sz w:val="24"/>
                <w:u w:val="single"/>
                <w:vertAlign w:val="baseline"/>
              </w:rPr>
              <w:t>{capital_after_augm}</w:t>
            </w:r>
          </w:p>
        </w:tc>
      </w:tr>
    </w:tbl>
    <w:p>
      <w:pPr>
        <w:pStyle w:val="LOnormal"/>
        <w:spacing w:lineRule="auto" w:line="360"/>
        <w:jc w:val="both"/>
        <w:rPr>
          <w:position w:val="0"/>
          <w:sz w:val="24"/>
          <w:sz w:val="24"/>
          <w:vertAlign w:val="baseline"/>
        </w:rPr>
      </w:pPr>
      <w:r>
        <w:rPr>
          <w:position w:val="0"/>
          <w:sz w:val="24"/>
          <w:sz w:val="24"/>
          <w:vertAlign w:val="baseline"/>
        </w:rPr>
      </w:r>
    </w:p>
    <w:p>
      <w:pPr>
        <w:pStyle w:val="LOnormal"/>
        <w:spacing w:lineRule="auto" w:line="360"/>
        <w:jc w:val="both"/>
        <w:rPr>
          <w:position w:val="0"/>
          <w:sz w:val="24"/>
          <w:sz w:val="24"/>
          <w:vertAlign w:val="baseline"/>
        </w:rPr>
      </w:pPr>
      <w:r>
        <w:rPr>
          <w:position w:val="0"/>
          <w:sz w:val="24"/>
          <w:sz w:val="24"/>
          <w:vertAlign w:val="baseline"/>
        </w:rPr>
        <w:t>Ainsi le capital social est fixé à {capital_after_augm}</w:t>
      </w:r>
      <w:r>
        <w:rPr/>
        <w:t xml:space="preserve"> dinars,</w:t>
      </w:r>
      <w:r>
        <w:rPr>
          <w:position w:val="0"/>
          <w:sz w:val="24"/>
          <w:sz w:val="24"/>
          <w:vertAlign w:val="baseline"/>
        </w:rPr>
        <w:t xml:space="preserve"> divisé en {nb_new_parts_total} parts, soit {valeurAction} dinars l’une, numérotées de 1 à {nb_new_parts_total} inclus.</w:t>
      </w:r>
    </w:p>
    <w:p>
      <w:pPr>
        <w:pStyle w:val="LOnormal"/>
        <w:spacing w:lineRule="auto" w:line="360"/>
        <w:jc w:val="both"/>
        <w:rPr>
          <w:position w:val="0"/>
          <w:sz w:val="24"/>
          <w:sz w:val="24"/>
          <w:vertAlign w:val="baseline"/>
        </w:rPr>
      </w:pPr>
      <w:r>
        <w:rPr>
          <w:position w:val="0"/>
          <w:sz w:val="24"/>
          <w:sz w:val="24"/>
          <w:vertAlign w:val="baseline"/>
        </w:rPr>
      </w:r>
    </w:p>
    <w:tbl>
      <w:tblPr>
        <w:tblStyle w:val="Table4"/>
        <w:tblW w:w="9240" w:type="dxa"/>
        <w:jc w:val="left"/>
        <w:tblInd w:w="0" w:type="dxa"/>
        <w:tblCellMar>
          <w:top w:w="0" w:type="dxa"/>
          <w:left w:w="108" w:type="dxa"/>
          <w:bottom w:w="0" w:type="dxa"/>
          <w:right w:w="108" w:type="dxa"/>
        </w:tblCellMar>
        <w:tblLook w:val="0000"/>
      </w:tblPr>
      <w:tblGrid>
        <w:gridCol w:w="6240"/>
        <w:gridCol w:w="2999"/>
      </w:tblGrid>
      <w:tr>
        <w:trPr>
          <w:trHeight w:val="1080" w:hRule="atLeast"/>
        </w:trPr>
        <w:tc>
          <w:tcPr>
            <w:tcW w:w="6240" w:type="dxa"/>
            <w:tcBorders>
              <w:top w:val="single" w:sz="4" w:space="0" w:color="000000"/>
              <w:left w:val="single" w:sz="4" w:space="0" w:color="000000"/>
              <w:bottom w:val="single" w:sz="4" w:space="0" w:color="000000"/>
            </w:tcBorders>
          </w:tcPr>
          <w:p>
            <w:pPr>
              <w:pStyle w:val="LOnormal"/>
              <w:keepNext w:val="false"/>
              <w:keepLines w:val="false"/>
              <w:widowControl/>
              <w:shd w:val="clear" w:fill="auto"/>
              <w:tabs>
                <w:tab w:val="clear" w:pos="720"/>
                <w:tab w:val="center" w:pos="4706" w:leader="none"/>
              </w:tabs>
              <w:spacing w:lineRule="auto" w:line="360" w:before="0" w:after="0"/>
              <w:ind w:right="0" w:hanging="0"/>
              <w:jc w:val="both"/>
              <w:rPr>
                <w:position w:val="0"/>
                <w:sz w:val="24"/>
                <w:sz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{#rep_capital_final}</w:t>
            </w:r>
          </w:p>
          <w:p>
            <w:pPr>
              <w:pStyle w:val="LOnormal"/>
              <w:widowControl/>
              <w:shd w:val="clear" w:fill="auto"/>
              <w:tabs>
                <w:tab w:val="clear" w:pos="720"/>
                <w:tab w:val="center" w:pos="4706" w:leader="none"/>
              </w:tabs>
              <w:spacing w:lineRule="auto" w:line="360" w:before="0" w:after="0"/>
              <w:ind w:right="0" w:hanging="0"/>
              <w:jc w:val="both"/>
              <w:rPr>
                <w:position w:val="0"/>
                <w:sz w:val="24"/>
                <w:sz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*{actio_desc}, à concurrence de {nb_parts} parts sociales</w:t>
            </w:r>
          </w:p>
        </w:tc>
        <w:tc>
          <w:tcPr>
            <w:tcW w:w="2999" w:type="dxa"/>
            <w:tcBorders>
              <w:top w:val="single" w:sz="4" w:space="0" w:color="000000"/>
              <w:left w:val="single" w:sz="4" w:space="0" w:color="000000"/>
              <w:bottom w:val="single" w:sz="4" w:space="0" w:color="000000"/>
              <w:right w:val="single" w:sz="4" w:space="0" w:color="000000"/>
            </w:tcBorders>
          </w:tcPr>
          <w:p>
            <w:pPr>
              <w:pStyle w:val="LOnormal"/>
              <w:widowControl/>
              <w:numPr>
                <w:ilvl w:val="0"/>
                <w:numId w:val="0"/>
              </w:numP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rPr>
            </w:pPr>
            <w:r>
              <w:rPr>
                <w:rFonts w:eastAsia="Times New Roman" w:cs="Times New Roman"/>
                <w:b w:val="false"/>
                <w:i w:val="false"/>
                <w:caps w:val="false"/>
                <w:smallCaps w:val="false"/>
                <w:strike w:val="false"/>
                <w:dstrike w:val="false"/>
                <w:color w:val="000000"/>
                <w:sz w:val="24"/>
                <w:szCs w:val="24"/>
                <w:u w:val="none"/>
              </w:rPr>
            </w:r>
          </w:p>
          <w:p>
            <w:pPr>
              <w:pStyle w:val="LOnormal"/>
              <w:widowControl/>
              <w:numPr>
                <w:ilvl w:val="0"/>
                <w:numId w:val="0"/>
              </w:numPr>
              <w:shd w:val="clear" w:fill="auto"/>
              <w:spacing w:lineRule="auto" w:line="240" w:before="171" w:after="171"/>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{nb_parts}P</w:t>
            </w:r>
          </w:p>
          <w:p>
            <w:pPr>
              <w:pStyle w:val="LOnormal"/>
              <w:widowControl/>
              <w:numPr>
                <w:ilvl w:val="0"/>
                <w:numId w:val="0"/>
              </w:numPr>
              <w:shd w:val="clear" w:fill="auto"/>
              <w:spacing w:lineRule="auto" w:line="240" w:before="171" w:after="171"/>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rep_capital_final</w:t>
            </w:r>
            <w:r>
              <w:rPr>
                <w:rFonts w:eastAsia="Times New Roman" w:cs="Times New Roman"/>
                <w:b w:val="false"/>
                <w:i w:val="false"/>
                <w:caps w:val="false"/>
                <w:smallCaps w:val="false"/>
                <w:strike w:val="false"/>
                <w:dstrike w:val="false"/>
                <w:color w:val="000000"/>
                <w:position w:val="0"/>
                <w:sz w:val="24"/>
                <w:sz w:val="24"/>
                <w:szCs w:val="24"/>
                <w:u w:val="none"/>
                <w:vertAlign w:val="baseline"/>
              </w:rPr>
              <w:t>}</w:t>
            </w:r>
          </w:p>
        </w:tc>
      </w:tr>
    </w:tbl>
    <w:p>
      <w:pPr>
        <w:pStyle w:val="LOnormal"/>
        <w:keepNext w:val="false"/>
        <w:keepLines w:val="false"/>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tabs>
          <w:tab w:val="clear" w:pos="720"/>
          <w:tab w:val="center" w:pos="4706" w:leader="none"/>
        </w:tabs>
        <w:spacing w:lineRule="auto" w:line="240" w:before="240" w:after="0"/>
        <w:ind w:left="0" w:right="0" w:hanging="0"/>
        <w:jc w:val="right"/>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i/>
          <w:caps w:val="false"/>
          <w:smallCaps w:val="false"/>
          <w:strike w:val="false"/>
          <w:dstrike w:val="false"/>
          <w:color w:val="000000"/>
          <w:position w:val="0"/>
          <w:sz w:val="24"/>
          <w:sz w:val="24"/>
          <w:szCs w:val="24"/>
          <w:u w:val="none"/>
          <w:shd w:fill="auto" w:val="clear"/>
          <w:vertAlign w:val="baseline"/>
        </w:rPr>
        <w:t>Cette résolution a été adoptée à l’unanimité</w:t>
      </w:r>
    </w:p>
    <w:p>
      <w:pPr>
        <w:pStyle w:val="LOnormal"/>
        <w:keepNext w:val="true"/>
        <w:keepLines w:val="false"/>
        <w:widowControl/>
        <w:pBdr>
          <w:top w:val="single" w:sz="4" w:space="1" w:color="000000"/>
          <w:bottom w:val="single" w:sz="4" w:space="1" w:color="000000"/>
        </w:pBdr>
        <w:shd w:val="clear" w:fill="auto"/>
        <w:spacing w:lineRule="auto" w:line="240" w:before="240" w:after="0"/>
        <w:ind w:left="0" w:right="0" w:hanging="0"/>
        <w:jc w:val="both"/>
        <w:rPr>
          <w:rFonts w:ascii="Garamond" w:hAnsi="Garamond" w:eastAsia="Garamond" w:cs="Garamond"/>
          <w:b/>
          <w:b/>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i/>
          <w:caps w:val="false"/>
          <w:smallCaps w:val="false"/>
          <w:strike w:val="false"/>
          <w:dstrike w:val="false"/>
          <w:color w:val="000000"/>
          <w:position w:val="0"/>
          <w:sz w:val="24"/>
          <w:sz w:val="24"/>
          <w:szCs w:val="24"/>
          <w:u w:val="none"/>
          <w:shd w:fill="auto" w:val="clear"/>
          <w:vertAlign w:val="baseline"/>
        </w:rPr>
        <w:t>QUATRIÈME RÉSOLUTION</w:t>
      </w:r>
      <w:r>
        <w:rPr>
          <w:rFonts w:eastAsia="Garamond" w:cs="Garamond" w:ascii="Garamond" w:hAnsi="Garamond"/>
          <w:b w:val="false"/>
          <w:i/>
          <w:caps w:val="false"/>
          <w:smallCaps w:val="false"/>
          <w:strike w:val="false"/>
          <w:dstrike w:val="false"/>
          <w:color w:val="000000"/>
          <w:position w:val="0"/>
          <w:sz w:val="24"/>
          <w:sz w:val="24"/>
          <w:szCs w:val="24"/>
          <w:u w:val="none"/>
          <w:shd w:fill="auto" w:val="clear"/>
          <w:vertAlign w:val="baseline"/>
        </w:rPr>
        <w:t xml:space="preserve"> </w:t>
      </w:r>
      <w:r>
        <w:rPr>
          <w:rFonts w:eastAsia="Garamond" w:cs="Garamond" w:ascii="Garamond" w:hAnsi="Garamond"/>
          <w:b/>
          <w:i w:val="false"/>
          <w:caps w:val="false"/>
          <w:smallCaps w:val="false"/>
          <w:strike w:val="false"/>
          <w:dstrike w:val="false"/>
          <w:color w:val="000000"/>
          <w:position w:val="0"/>
          <w:sz w:val="24"/>
          <w:sz w:val="24"/>
          <w:szCs w:val="24"/>
          <w:u w:val="none"/>
          <w:shd w:fill="auto" w:val="clear"/>
          <w:vertAlign w:val="baseline"/>
        </w:rPr>
        <w:t>: Pouvoirs pour formalités</w:t>
      </w:r>
    </w:p>
    <w:p>
      <w:pPr>
        <w:pStyle w:val="LOnormal"/>
        <w:spacing w:lineRule="auto" w:line="240" w:before="120" w:after="0"/>
        <w:jc w:val="both"/>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 xml:space="preserve">Tous les pouvoirs sont donnés au porteur du présent procès pour accomplir toutes les formalités requises par la loi.                                                      </w:t>
      </w:r>
    </w:p>
    <w:p>
      <w:pPr>
        <w:pStyle w:val="LOnormal"/>
        <w:spacing w:lineRule="auto" w:line="240" w:before="120" w:after="0"/>
        <w:jc w:val="right"/>
        <w:rPr>
          <w:rFonts w:ascii="Garamond" w:hAnsi="Garamond" w:eastAsia="Garamond" w:cs="Garamond"/>
          <w:b w:val="false"/>
          <w:b w:val="false"/>
          <w:i w:val="false"/>
          <w:i w:val="false"/>
          <w:position w:val="0"/>
          <w:sz w:val="24"/>
          <w:sz w:val="24"/>
          <w:vertAlign w:val="baseline"/>
        </w:rPr>
      </w:pPr>
      <w:r>
        <w:rPr>
          <w:rFonts w:eastAsia="Garamond" w:cs="Garamond" w:ascii="Garamond" w:hAnsi="Garamond"/>
          <w:b/>
          <w:i/>
          <w:position w:val="0"/>
          <w:sz w:val="24"/>
          <w:sz w:val="24"/>
          <w:vertAlign w:val="baseline"/>
        </w:rPr>
        <w:t xml:space="preserve">  </w:t>
      </w:r>
      <w:r>
        <w:rPr>
          <w:rFonts w:eastAsia="Garamond" w:cs="Garamond" w:ascii="Garamond" w:hAnsi="Garamond"/>
          <w:b/>
          <w:i/>
          <w:position w:val="0"/>
          <w:sz w:val="24"/>
          <w:sz w:val="24"/>
          <w:vertAlign w:val="baseline"/>
        </w:rPr>
        <w:t>Cette résolution a été adoptée à l’unanimité</w:t>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Rien n’étant plus à l’ordre du jour, la séance est levée à 12h.</w:t>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De tout ce que dessus, il a été dressé le présent procès-verbal.</w:t>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tbl>
      <w:tblPr>
        <w:tblStyle w:val="Table5"/>
        <w:tblW w:w="9675" w:type="dxa"/>
        <w:jc w:val="left"/>
        <w:tblInd w:w="0" w:type="dxa"/>
        <w:tblCellMar>
          <w:top w:w="0" w:type="dxa"/>
          <w:left w:w="108" w:type="dxa"/>
          <w:bottom w:w="0" w:type="dxa"/>
          <w:right w:w="108" w:type="dxa"/>
        </w:tblCellMar>
        <w:tblLook w:val="0000"/>
      </w:tblPr>
      <w:tblGrid>
        <w:gridCol w:w="9675"/>
      </w:tblGrid>
      <w:tr>
        <w:trPr>
          <w:trHeight w:val="2550" w:hRule="atLeast"/>
        </w:trPr>
        <w:tc>
          <w:tcPr>
            <w:tcW w:w="9675" w:type="dxa"/>
            <w:tcBorders/>
          </w:tcPr>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{#associes}</w:t>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{fname}</w:t>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r>
          </w:p>
          <w:p>
            <w:pPr>
              <w:pStyle w:val="LOnormal"/>
              <w:rPr>
                <w:rFonts w:ascii="Garamond" w:hAnsi="Garamond" w:eastAsia="Garamond" w:cs="Garamond"/>
                <w:position w:val="0"/>
                <w:sz w:val="24"/>
                <w:sz w:val="24"/>
                <w:vertAlign w:val="baseline"/>
              </w:rPr>
            </w:pPr>
            <w:r>
              <w:rPr>
                <w:rFonts w:eastAsia="Garamond" w:cs="Garamond" w:ascii="Garamond" w:hAnsi="Garamond"/>
                <w:position w:val="0"/>
                <w:sz w:val="24"/>
                <w:sz w:val="24"/>
                <w:vertAlign w:val="baseline"/>
              </w:rPr>
              <w:t>{/associes}</w:t>
            </w:r>
          </w:p>
        </w:tc>
      </w:tr>
    </w:tbl>
    <w:p>
      <w:pPr>
        <w:pStyle w:val="LOnormal"/>
        <w:spacing w:lineRule="auto" w:line="360" w:before="160" w:after="0"/>
        <w:jc w:val="both"/>
        <w:rPr>
          <w:rFonts w:ascii="Garamond" w:hAnsi="Garamond" w:eastAsia="Garamond" w:cs="Garamond"/>
          <w:position w:val="0"/>
          <w:sz w:val="24"/>
          <w:sz w:val="24"/>
          <w:vertAlign w:val="baseline"/>
        </w:rPr>
      </w:pPr>
      <w:r>
        <w:rPr/>
      </w:r>
    </w:p>
    <w:sectPr>
      <w:footerReference w:type="default" r:id="rId2"/>
      <w:type w:val="nextPage"/>
      <w:pgSz w:w="11906" w:h="16838"/>
      <w:pgMar w:left="1304" w:right="1134" w:header="0" w:top="1247" w:footer="709" w:bottom="119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Garamond">
    <w:charset w:val="01"/>
    <w:family w:val="roman"/>
    <w:pitch w:val="variable"/>
  </w:font>
  <w:font w:name="Calibri Light">
    <w:charset w:val="01"/>
    <w:family w:val="roman"/>
    <w:pitch w:val="variable"/>
  </w:font>
  <w:font w:name="Garamond">
    <w:charset w:val="01"/>
    <w:family w:val="auto"/>
    <w:pitch w:val="default"/>
  </w:font>
  <w:font w:name="Courier New">
    <w:charset w:val="01"/>
    <w:family w:val="auto"/>
    <w:pitch w:val="default"/>
  </w:font>
  <w:font w:name="Noto Sans Symbols">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5</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Garamond" w:hAnsi="Garamond" w:cs="Garamond" w:hint="default"/>
        <w:vertAlign w:val="baseline"/>
        <w:position w:val="0"/>
        <w:sz w:val="24"/>
        <w:sz w:val="24"/>
        <w:rFonts w:cs="Garamond"/>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2">
    <w:lvl w:ilvl="0">
      <w:start w:val="1"/>
      <w:numFmt w:val="bullet"/>
      <w:lvlText w:val="-"/>
      <w:lvlJc w:val="left"/>
      <w:pPr>
        <w:ind w:left="720" w:hanging="360"/>
      </w:pPr>
      <w:rPr>
        <w:rFonts w:ascii="Garamond" w:hAnsi="Garamond" w:cs="Garamond" w:hint="default"/>
        <w:vertAlign w:val="baseline"/>
        <w:position w:val="0"/>
        <w:sz w:val="24"/>
        <w:sz w:val="24"/>
        <w:szCs w:val="24"/>
        <w:rFonts w:cs="Garamond"/>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3">
    <w:lvl w:ilvl="0">
      <w:start w:val="6"/>
      <w:numFmt w:val="bullet"/>
      <w:lvlText w:val="-"/>
      <w:lvlJc w:val="left"/>
      <w:pPr>
        <w:ind w:left="720" w:hanging="360"/>
      </w:pPr>
      <w:rPr>
        <w:rFonts w:ascii="Calibri" w:hAnsi="Calibri" w:cs="Calibri" w:hint="default"/>
        <w:vertAlign w:val="baseline"/>
        <w:position w:val="0"/>
        <w:sz w:val="24"/>
        <w:sz w:val="24"/>
        <w:rFonts w:cs="Calibri"/>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0"/>
      <w:sz w:val="24"/>
      <w:szCs w:val="24"/>
      <w:lang w:val="fr-FR" w:eastAsia="zh-CN" w:bidi="hi-IN"/>
    </w:rPr>
  </w:style>
  <w:style w:type="paragraph" w:styleId="Titre1">
    <w:name w:val="Heading 1"/>
    <w:basedOn w:val="LOnormal"/>
    <w:next w:val="LOnormal"/>
    <w:qFormat/>
    <w:pPr>
      <w:keepNext w:val="true"/>
      <w:keepLines/>
      <w:spacing w:lineRule="auto" w:line="240" w:before="480" w:after="120"/>
    </w:pPr>
    <w:rPr>
      <w:b/>
      <w:sz w:val="48"/>
      <w:szCs w:val="48"/>
    </w:rPr>
  </w:style>
  <w:style w:type="paragraph" w:styleId="Titre2">
    <w:name w:val="Heading 2"/>
    <w:basedOn w:val="LOnormal"/>
    <w:next w:val="LOnormal"/>
    <w:qFormat/>
    <w:pPr>
      <w:keepNext w:val="true"/>
      <w:keepLines/>
      <w:spacing w:lineRule="auto" w:line="240" w:before="360" w:after="80"/>
    </w:pPr>
    <w:rPr>
      <w:b/>
      <w:sz w:val="36"/>
      <w:szCs w:val="36"/>
    </w:rPr>
  </w:style>
  <w:style w:type="paragraph" w:styleId="Titre3">
    <w:name w:val="Heading 3"/>
    <w:basedOn w:val="LOnormal"/>
    <w:next w:val="LOnormal"/>
    <w:qFormat/>
    <w:pPr>
      <w:keepNext w:val="true"/>
      <w:keepLines/>
      <w:spacing w:lineRule="auto" w:line="240" w:before="280" w:after="80"/>
    </w:pPr>
    <w:rPr>
      <w:b/>
      <w:sz w:val="28"/>
      <w:szCs w:val="28"/>
    </w:rPr>
  </w:style>
  <w:style w:type="paragraph" w:styleId="Titre4">
    <w:name w:val="Heading 4"/>
    <w:basedOn w:val="LOnormal"/>
    <w:next w:val="LOnormal"/>
    <w:qFormat/>
    <w:pPr>
      <w:keepNext w:val="true"/>
      <w:keepLines/>
      <w:spacing w:lineRule="auto" w:line="240" w:before="240" w:after="40"/>
    </w:pPr>
    <w:rPr>
      <w:b/>
      <w:sz w:val="24"/>
      <w:szCs w:val="24"/>
    </w:rPr>
  </w:style>
  <w:style w:type="paragraph" w:styleId="Titre5">
    <w:name w:val="Heading 5"/>
    <w:basedOn w:val="LOnormal"/>
    <w:next w:val="LOnormal"/>
    <w:qFormat/>
    <w:pPr>
      <w:keepNext w:val="true"/>
      <w:keepLines/>
      <w:spacing w:lineRule="auto" w:line="240" w:before="220" w:after="40"/>
    </w:pPr>
    <w:rPr>
      <w:b/>
      <w:sz w:val="22"/>
      <w:szCs w:val="22"/>
    </w:rPr>
  </w:style>
  <w:style w:type="paragraph" w:styleId="Titre6">
    <w:name w:val="Heading 6"/>
    <w:basedOn w:val="LOnormal"/>
    <w:next w:val="LOnormal"/>
    <w:qFormat/>
    <w:pPr>
      <w:keepNext w:val="true"/>
      <w:keepLines/>
      <w:spacing w:lineRule="auto" w:line="240" w:before="200" w:after="40"/>
    </w:pPr>
    <w:rPr>
      <w:b/>
      <w:sz w:val="20"/>
      <w:szCs w:val="20"/>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360" w:before="0" w:after="140"/>
      <w:ind w:left="144" w:right="188" w:hanging="0"/>
      <w:jc w:val="both"/>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fr-FR" w:eastAsia="zh-CN" w:bidi="hi-IN"/>
    </w:rPr>
  </w:style>
  <w:style w:type="paragraph" w:styleId="Titreprincipal">
    <w:name w:val="Title"/>
    <w:basedOn w:val="LOnormal"/>
    <w:next w:val="LOnormal"/>
    <w:qFormat/>
    <w:pPr>
      <w:keepNext w:val="true"/>
      <w:keepLines/>
      <w:spacing w:lineRule="auto" w:line="240" w:before="480" w:after="120"/>
    </w:pPr>
    <w:rPr>
      <w:b/>
      <w:sz w:val="72"/>
      <w:szCs w:val="72"/>
    </w:rPr>
  </w:style>
  <w:style w:type="paragraph" w:styleId="Soustitr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Entteetpieddepage"/>
    <w:pPr/>
    <w:rPr/>
  </w:style>
  <w:style w:type="paragraph" w:styleId="ListParagraph">
    <w:name w:val="List Paragraph"/>
    <w:basedOn w:val="Normal"/>
    <w:qFormat/>
    <w:pPr>
      <w:ind w:left="852" w:right="0" w:hanging="349"/>
      <w:jc w:val="both"/>
    </w:pPr>
    <w:rPr>
      <w:rFonts w:ascii="Times New Roman" w:hAnsi="Times New Roman" w:eastAsia="Times New Roman" w:cs="Times New Roman"/>
      <w:lang w:val="fr-FR" w:eastAsia="en-US" w:bidi="ar-SA"/>
    </w:rPr>
  </w:style>
  <w:style w:type="paragraph" w:styleId="Garamond">
    <w:name w:val="Garamond"/>
    <w:basedOn w:val="Normal"/>
    <w:qFormat/>
    <w:pPr>
      <w:widowControl/>
      <w:shd w:val="clear" w:fill="auto"/>
      <w:spacing w:lineRule="auto" w:line="240" w:before="115" w:after="0"/>
      <w:ind w:left="5274" w:right="0" w:hanging="0"/>
      <w:jc w:val="left"/>
    </w:pPr>
    <w:rPr>
      <w:rFonts w:ascii="Garamond" w:hAnsi="Garamond" w:eastAsia="Garamond" w:cs="Garamond"/>
      <w:b w:val="false"/>
      <w:i w:val="false"/>
      <w:caps w:val="false"/>
      <w:smallCaps w:val="false"/>
      <w:strike w:val="false"/>
      <w:dstrike w:val="false"/>
      <w:color w:val="000000"/>
      <w:position w:val="0"/>
      <w:sz w:val="24"/>
      <w:sz w:val="24"/>
      <w:szCs w:val="24"/>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162</TotalTime>
  <Application>LibreOffice/6.4.2.2$Linux_X86_64 LibreOffice_project/40$Build-2</Application>
  <Pages>5</Pages>
  <Words>1049</Words>
  <Characters>6089</Characters>
  <CharactersWithSpaces>7130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2021-07-13T03:03:30Z</dcterms:modified>
  <cp:revision>16</cp:revision>
  <dc:subject/>
  <dc:title/>
</cp:coreProperties>
</file>