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CD11" w14:textId="77777777" w:rsidR="000E6F59" w:rsidRPr="00E22856" w:rsidRDefault="000E6F59" w:rsidP="000E6F59">
      <w:pPr>
        <w:pBdr>
          <w:top w:val="single" w:sz="6" w:space="0" w:color="auto" w:shadow="1"/>
          <w:left w:val="single" w:sz="6" w:space="0" w:color="auto" w:shadow="1"/>
          <w:bottom w:val="single" w:sz="6" w:space="0" w:color="auto" w:shadow="1"/>
          <w:right w:val="single" w:sz="6" w:space="0" w:color="auto" w:shadow="1"/>
        </w:pBdr>
        <w:shd w:val="clear" w:color="auto" w:fill="FFFFFF"/>
        <w:ind w:left="142" w:right="-7"/>
        <w:jc w:val="center"/>
        <w:rPr>
          <w:rFonts w:ascii="Century Gothic" w:hAnsi="Century Gothic"/>
          <w:b/>
          <w:spacing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15BFFE" w14:textId="77777777" w:rsidR="000E6F59" w:rsidRPr="007B1154" w:rsidRDefault="000E6F59" w:rsidP="000E6F59">
      <w:pPr>
        <w:pBdr>
          <w:top w:val="single" w:sz="6" w:space="0" w:color="auto" w:shadow="1"/>
          <w:left w:val="single" w:sz="6" w:space="0" w:color="auto" w:shadow="1"/>
          <w:bottom w:val="single" w:sz="6" w:space="0" w:color="auto" w:shadow="1"/>
          <w:right w:val="single" w:sz="6" w:space="0" w:color="auto" w:shadow="1"/>
        </w:pBdr>
        <w:shd w:val="clear" w:color="auto" w:fill="FFFFFF"/>
        <w:ind w:left="142" w:right="-7"/>
        <w:jc w:val="center"/>
        <w:rPr>
          <w:rFonts w:ascii="Century Gothic" w:hAnsi="Century Gothic"/>
          <w:b/>
          <w:spacing w:val="60"/>
        </w:rPr>
      </w:pPr>
      <w:r w:rsidRPr="007B1154">
        <w:rPr>
          <w:rFonts w:ascii="Century Gothic" w:hAnsi="Century Gothic"/>
          <w:b/>
          <w:spacing w:val="60"/>
        </w:rPr>
        <w:t xml:space="preserve"> RAPPORT DE FONDATION</w:t>
      </w:r>
    </w:p>
    <w:p w14:paraId="027363AC" w14:textId="77777777" w:rsidR="000E6F59" w:rsidRPr="00E22856" w:rsidRDefault="000E6F59" w:rsidP="000E6F59">
      <w:pPr>
        <w:pBdr>
          <w:top w:val="single" w:sz="6" w:space="0" w:color="auto" w:shadow="1"/>
          <w:left w:val="single" w:sz="6" w:space="0" w:color="auto" w:shadow="1"/>
          <w:bottom w:val="single" w:sz="6" w:space="0" w:color="auto" w:shadow="1"/>
          <w:right w:val="single" w:sz="6" w:space="0" w:color="auto" w:shadow="1"/>
        </w:pBdr>
        <w:shd w:val="clear" w:color="auto" w:fill="FFFFFF"/>
        <w:ind w:left="142" w:right="-7"/>
        <w:jc w:val="center"/>
        <w:rPr>
          <w:rFonts w:ascii="Century Gothic" w:hAnsi="Century Gothic"/>
          <w:b/>
          <w:spacing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C35C48" w14:textId="77777777" w:rsidR="000E6F59" w:rsidRPr="007B1154" w:rsidRDefault="00F335A7" w:rsidP="00EB2939">
      <w:pPr>
        <w:spacing w:before="120"/>
        <w:jc w:val="center"/>
        <w:rPr>
          <w:rFonts w:ascii="Century Gothic" w:hAnsi="Century Gothic"/>
        </w:rPr>
      </w:pPr>
      <w:r w:rsidRPr="007B1154">
        <w:rPr>
          <w:rFonts w:ascii="Century Gothic" w:hAnsi="Century Gothic"/>
        </w:rPr>
        <w:t>(en comblement de la lacune)</w:t>
      </w:r>
    </w:p>
    <w:p w14:paraId="24B802BD" w14:textId="77777777" w:rsidR="0088260B" w:rsidRPr="00B56135" w:rsidRDefault="0088260B" w:rsidP="0088260B">
      <w:pPr>
        <w:jc w:val="both"/>
        <w:rPr>
          <w:rFonts w:ascii="Century Gothic" w:hAnsi="Century Gothic"/>
        </w:rPr>
      </w:pPr>
    </w:p>
    <w:p w14:paraId="424DC934" w14:textId="77777777" w:rsidR="0088260B" w:rsidRPr="00B56135" w:rsidRDefault="0088260B" w:rsidP="0088260B">
      <w:pPr>
        <w:jc w:val="both"/>
        <w:rPr>
          <w:rFonts w:ascii="Century Gothic" w:hAnsi="Century Gothic"/>
        </w:rPr>
      </w:pPr>
    </w:p>
    <w:p w14:paraId="3D2CA0BD" w14:textId="77777777" w:rsidR="0088260B" w:rsidRDefault="0088260B" w:rsidP="0088260B">
      <w:pPr>
        <w:jc w:val="both"/>
        <w:rPr>
          <w:rFonts w:ascii="Century Gothic" w:hAnsi="Century Gothic"/>
        </w:rPr>
      </w:pPr>
    </w:p>
    <w:p w14:paraId="741F4C1F" w14:textId="2A53751B" w:rsidR="0088260B" w:rsidRPr="00B56135" w:rsidRDefault="00947FD9" w:rsidP="0088260B">
      <w:pPr>
        <w:jc w:val="both"/>
        <w:rPr>
          <w:rFonts w:ascii="Century Gothic" w:hAnsi="Century Gothic"/>
        </w:rPr>
      </w:pPr>
      <w:r w:rsidRPr="00661010">
        <w:rPr>
          <w:rFonts w:ascii="Century Gothic" w:hAnsi="Century Gothic"/>
        </w:rPr>
        <w:t xml:space="preserve">Monsieur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gerantFname</w:t>
      </w:r>
      <w:proofErr w:type="spellEnd"/>
      <w:r w:rsidR="009476B0">
        <w:rPr>
          <w:rFonts w:ascii="Century Gothic" w:hAnsi="Century Gothic"/>
        </w:rPr>
        <w:t>}</w:t>
      </w:r>
      <w:r w:rsidR="0088260B" w:rsidRPr="00B56135">
        <w:rPr>
          <w:rFonts w:ascii="Century Gothic" w:hAnsi="Century Gothic"/>
        </w:rPr>
        <w:t>, gérant de la société</w:t>
      </w:r>
      <w:r w:rsidR="0088260B" w:rsidRPr="00B56135">
        <w:rPr>
          <w:rFonts w:ascii="Century Gothic" w:hAnsi="Century Gothic"/>
          <w:b/>
        </w:rPr>
        <w:t xml:space="preserve"> </w:t>
      </w:r>
      <w:r w:rsidR="009476B0">
        <w:rPr>
          <w:rFonts w:ascii="Century Gothic" w:hAnsi="Century Gothic"/>
          <w:b/>
        </w:rPr>
        <w:t>{</w:t>
      </w:r>
      <w:proofErr w:type="spellStart"/>
      <w:r w:rsidR="009476B0">
        <w:rPr>
          <w:rFonts w:ascii="Century Gothic" w:hAnsi="Century Gothic"/>
          <w:b/>
        </w:rPr>
        <w:t>sName</w:t>
      </w:r>
      <w:proofErr w:type="spellEnd"/>
      <w:r w:rsidR="009476B0">
        <w:rPr>
          <w:rFonts w:ascii="Century Gothic" w:hAnsi="Century Gothic"/>
          <w:b/>
        </w:rPr>
        <w:t>}</w:t>
      </w:r>
      <w:r>
        <w:rPr>
          <w:rFonts w:ascii="Century Gothic" w:hAnsi="Century Gothic"/>
          <w:b/>
        </w:rPr>
        <w:t xml:space="preserve"> </w:t>
      </w:r>
      <w:proofErr w:type="spellStart"/>
      <w:r w:rsidR="0088260B" w:rsidRPr="00B56135">
        <w:rPr>
          <w:rFonts w:ascii="Century Gothic" w:hAnsi="Century Gothic"/>
          <w:b/>
        </w:rPr>
        <w:t>Sàrl</w:t>
      </w:r>
      <w:proofErr w:type="spellEnd"/>
      <w:r w:rsidR="0088260B" w:rsidRPr="00B56135">
        <w:rPr>
          <w:rFonts w:ascii="Century Gothic" w:hAnsi="Century Gothic"/>
        </w:rPr>
        <w:t xml:space="preserve">, à </w:t>
      </w:r>
      <w:r>
        <w:rPr>
          <w:rFonts w:ascii="Century Gothic" w:hAnsi="Century Gothic"/>
        </w:rPr>
        <w:t>Genève</w:t>
      </w:r>
      <w:r w:rsidR="0088260B" w:rsidRPr="00B56135">
        <w:rPr>
          <w:rFonts w:ascii="Century Gothic" w:hAnsi="Century Gothic"/>
        </w:rPr>
        <w:t>, avec signature individuelle, rend compte de ce qui suit :</w:t>
      </w:r>
    </w:p>
    <w:p w14:paraId="6FB83CD1" w14:textId="77777777" w:rsidR="0088260B" w:rsidRPr="00B56135" w:rsidRDefault="0088260B" w:rsidP="0088260B">
      <w:pPr>
        <w:jc w:val="both"/>
        <w:rPr>
          <w:rFonts w:ascii="Century Gothic" w:hAnsi="Century Gothic"/>
        </w:rPr>
      </w:pPr>
    </w:p>
    <w:p w14:paraId="0A020C00" w14:textId="77777777" w:rsidR="0088260B" w:rsidRPr="00B56135" w:rsidRDefault="0088260B" w:rsidP="0088260B">
      <w:pPr>
        <w:jc w:val="both"/>
        <w:rPr>
          <w:rFonts w:ascii="Century Gothic" w:hAnsi="Century Gothic"/>
        </w:rPr>
      </w:pPr>
    </w:p>
    <w:p w14:paraId="0B930909" w14:textId="77777777" w:rsidR="000E6F59" w:rsidRPr="007B1154" w:rsidRDefault="000E6F59" w:rsidP="0087409E">
      <w:pPr>
        <w:tabs>
          <w:tab w:val="left" w:pos="426"/>
        </w:tabs>
        <w:ind w:left="284" w:hanging="284"/>
        <w:jc w:val="both"/>
        <w:rPr>
          <w:rFonts w:ascii="Century Gothic" w:hAnsi="Century Gothic"/>
          <w:b/>
          <w:u w:val="single"/>
        </w:rPr>
      </w:pPr>
      <w:r w:rsidRPr="007B1154">
        <w:rPr>
          <w:rFonts w:ascii="Century Gothic" w:hAnsi="Century Gothic"/>
          <w:b/>
        </w:rPr>
        <w:t>1.</w:t>
      </w:r>
      <w:r w:rsidRPr="007B1154">
        <w:rPr>
          <w:rFonts w:ascii="Century Gothic" w:hAnsi="Century Gothic"/>
          <w:b/>
        </w:rPr>
        <w:tab/>
      </w:r>
      <w:r w:rsidRPr="007B1154">
        <w:rPr>
          <w:rFonts w:ascii="Century Gothic" w:hAnsi="Century Gothic"/>
          <w:b/>
          <w:u w:val="single"/>
        </w:rPr>
        <w:t>Nature et état des apports</w:t>
      </w:r>
    </w:p>
    <w:p w14:paraId="22CE581E" w14:textId="77777777" w:rsidR="000E6F59" w:rsidRPr="007B1154" w:rsidRDefault="000E6F59" w:rsidP="0087409E">
      <w:pPr>
        <w:tabs>
          <w:tab w:val="left" w:pos="426"/>
        </w:tabs>
        <w:ind w:left="284" w:hanging="284"/>
        <w:jc w:val="both"/>
        <w:rPr>
          <w:rFonts w:ascii="Century Gothic" w:hAnsi="Century Gothic"/>
        </w:rPr>
      </w:pPr>
    </w:p>
    <w:p w14:paraId="61173310" w14:textId="28A478E0" w:rsidR="000E6F59" w:rsidRPr="007B1154" w:rsidRDefault="000E6F59" w:rsidP="0087409E">
      <w:pPr>
        <w:pStyle w:val="Normalcentr"/>
        <w:tabs>
          <w:tab w:val="left" w:pos="426"/>
        </w:tabs>
        <w:ind w:firstLine="0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 xml:space="preserve">Selon projet de transformation du </w:t>
      </w:r>
      <w:r w:rsidR="00355AA1">
        <w:rPr>
          <w:rFonts w:ascii="Century Gothic" w:hAnsi="Century Gothic"/>
        </w:rPr>
        <w:t>{</w:t>
      </w:r>
      <w:proofErr w:type="spellStart"/>
      <w:r w:rsidR="00355AA1">
        <w:rPr>
          <w:rFonts w:ascii="Century Gothic" w:hAnsi="Century Gothic"/>
        </w:rPr>
        <w:t>dateTransf</w:t>
      </w:r>
      <w:proofErr w:type="spellEnd"/>
      <w:r w:rsidR="00355AA1">
        <w:rPr>
          <w:rFonts w:ascii="Century Gothic" w:hAnsi="Century Gothic"/>
        </w:rPr>
        <w:t>}</w:t>
      </w:r>
      <w:r w:rsidR="00EB4C80">
        <w:rPr>
          <w:rFonts w:ascii="Century Gothic" w:hAnsi="Century Gothic"/>
        </w:rPr>
        <w:t xml:space="preserve"> </w:t>
      </w:r>
      <w:r w:rsidRPr="007B1154">
        <w:rPr>
          <w:rFonts w:ascii="Century Gothic" w:hAnsi="Century Gothic"/>
        </w:rPr>
        <w:t>et bilan au</w:t>
      </w:r>
      <w:r w:rsidR="006118C8">
        <w:rPr>
          <w:rFonts w:ascii="Century Gothic" w:hAnsi="Century Gothic"/>
        </w:rPr>
        <w:t xml:space="preserve"> </w:t>
      </w:r>
      <w:bookmarkStart w:id="0" w:name="_GoBack"/>
      <w:bookmarkEnd w:id="0"/>
      <w:r w:rsidR="00355AA1">
        <w:rPr>
          <w:rFonts w:ascii="Century Gothic" w:hAnsi="Century Gothic"/>
        </w:rPr>
        <w:t>{</w:t>
      </w:r>
      <w:proofErr w:type="spellStart"/>
      <w:r w:rsidR="00355AA1">
        <w:rPr>
          <w:rFonts w:ascii="Century Gothic" w:hAnsi="Century Gothic"/>
        </w:rPr>
        <w:t>dateBilan</w:t>
      </w:r>
      <w:proofErr w:type="spellEnd"/>
      <w:r w:rsidR="00355AA1">
        <w:rPr>
          <w:rFonts w:ascii="Century Gothic" w:hAnsi="Century Gothic"/>
        </w:rPr>
        <w:t>}</w:t>
      </w:r>
      <w:r w:rsidR="00EB4C80" w:rsidRPr="007B1154">
        <w:rPr>
          <w:rFonts w:ascii="Century Gothic" w:hAnsi="Century Gothic"/>
        </w:rPr>
        <w:t xml:space="preserve">, </w:t>
      </w:r>
      <w:r w:rsidRPr="007B1154">
        <w:rPr>
          <w:rFonts w:ascii="Century Gothic" w:hAnsi="Century Gothic"/>
        </w:rPr>
        <w:t>la société</w:t>
      </w:r>
      <w:r w:rsidR="0088260B">
        <w:rPr>
          <w:rFonts w:ascii="Century Gothic" w:hAnsi="Century Gothic"/>
        </w:rPr>
        <w:t xml:space="preserve">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sName</w:t>
      </w:r>
      <w:proofErr w:type="spellEnd"/>
      <w:r w:rsidR="009476B0">
        <w:rPr>
          <w:rFonts w:ascii="Century Gothic" w:hAnsi="Century Gothic"/>
        </w:rPr>
        <w:t>}</w:t>
      </w:r>
      <w:r w:rsidR="00AF6283">
        <w:rPr>
          <w:rFonts w:ascii="Century Gothic" w:hAnsi="Century Gothic"/>
        </w:rPr>
        <w:t xml:space="preserve"> </w:t>
      </w:r>
      <w:proofErr w:type="spellStart"/>
      <w:r w:rsidR="00AF6283">
        <w:rPr>
          <w:rFonts w:ascii="Century Gothic" w:hAnsi="Century Gothic"/>
        </w:rPr>
        <w:t>S</w:t>
      </w:r>
      <w:r w:rsidR="00DF48F0" w:rsidRPr="007B1154">
        <w:rPr>
          <w:rFonts w:ascii="Century Gothic" w:hAnsi="Century Gothic"/>
        </w:rPr>
        <w:t>àrl</w:t>
      </w:r>
      <w:proofErr w:type="spellEnd"/>
      <w:r w:rsidR="00DF48F0" w:rsidRPr="007B1154">
        <w:rPr>
          <w:rFonts w:ascii="Century Gothic" w:hAnsi="Century Gothic"/>
          <w:b/>
        </w:rPr>
        <w:t xml:space="preserve"> </w:t>
      </w:r>
      <w:r w:rsidRPr="007B1154">
        <w:rPr>
          <w:rFonts w:ascii="Century Gothic" w:hAnsi="Century Gothic"/>
        </w:rPr>
        <w:t xml:space="preserve">est transformée en société anonyme sous la raison sociale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sName</w:t>
      </w:r>
      <w:proofErr w:type="spellEnd"/>
      <w:r w:rsidR="009476B0">
        <w:rPr>
          <w:rFonts w:ascii="Century Gothic" w:hAnsi="Century Gothic"/>
        </w:rPr>
        <w:t>}</w:t>
      </w:r>
      <w:r w:rsidR="00DF48F0" w:rsidRPr="007B1154">
        <w:rPr>
          <w:rFonts w:ascii="Century Gothic" w:hAnsi="Century Gothic"/>
        </w:rPr>
        <w:t xml:space="preserve"> </w:t>
      </w:r>
      <w:r w:rsidR="00065CBC" w:rsidRPr="007B1154">
        <w:rPr>
          <w:rFonts w:ascii="Century Gothic" w:hAnsi="Century Gothic"/>
        </w:rPr>
        <w:t>SA</w:t>
      </w:r>
      <w:r w:rsidRPr="007B1154">
        <w:rPr>
          <w:rFonts w:ascii="Century Gothic" w:hAnsi="Century Gothic"/>
        </w:rPr>
        <w:t>.</w:t>
      </w:r>
    </w:p>
    <w:p w14:paraId="520EE78B" w14:textId="77777777" w:rsidR="000E6F59" w:rsidRPr="007B1154" w:rsidRDefault="000E6F59" w:rsidP="0087409E">
      <w:pPr>
        <w:tabs>
          <w:tab w:val="left" w:pos="426"/>
        </w:tabs>
        <w:ind w:left="284"/>
        <w:jc w:val="both"/>
        <w:rPr>
          <w:rFonts w:ascii="Century Gothic" w:hAnsi="Century Gothic"/>
        </w:rPr>
      </w:pPr>
    </w:p>
    <w:p w14:paraId="20D5AD91" w14:textId="63AF8A26" w:rsidR="00F335A7" w:rsidRPr="007B1154" w:rsidRDefault="00F335A7" w:rsidP="0087409E">
      <w:pPr>
        <w:pStyle w:val="Normalcentr"/>
        <w:tabs>
          <w:tab w:val="left" w:pos="426"/>
        </w:tabs>
        <w:ind w:firstLine="0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 xml:space="preserve">En conséquence, tous les actifs et passifs ressortant du bilan précité entrent dans le patrimoine de la société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sName</w:t>
      </w:r>
      <w:proofErr w:type="spellEnd"/>
      <w:r w:rsidR="009476B0">
        <w:rPr>
          <w:rFonts w:ascii="Century Gothic" w:hAnsi="Century Gothic"/>
        </w:rPr>
        <w:t>}</w:t>
      </w:r>
      <w:r w:rsidR="00DF48F0" w:rsidRPr="007B1154">
        <w:rPr>
          <w:rFonts w:ascii="Century Gothic" w:hAnsi="Century Gothic"/>
        </w:rPr>
        <w:t xml:space="preserve"> SA</w:t>
      </w:r>
      <w:r w:rsidRPr="007B1154">
        <w:rPr>
          <w:rFonts w:ascii="Century Gothic" w:hAnsi="Century Gothic"/>
        </w:rPr>
        <w:t>.</w:t>
      </w:r>
    </w:p>
    <w:p w14:paraId="407066FF" w14:textId="77777777" w:rsidR="00F335A7" w:rsidRPr="007B1154" w:rsidRDefault="00F335A7" w:rsidP="0087409E">
      <w:pPr>
        <w:tabs>
          <w:tab w:val="left" w:pos="426"/>
        </w:tabs>
        <w:jc w:val="both"/>
        <w:rPr>
          <w:rFonts w:ascii="Century Gothic" w:hAnsi="Century Gothic"/>
        </w:rPr>
      </w:pPr>
    </w:p>
    <w:p w14:paraId="332C1DE1" w14:textId="77777777" w:rsidR="00102D48" w:rsidRPr="007B1154" w:rsidRDefault="00102D48" w:rsidP="0087409E">
      <w:pPr>
        <w:tabs>
          <w:tab w:val="left" w:pos="426"/>
        </w:tabs>
        <w:jc w:val="both"/>
        <w:rPr>
          <w:rFonts w:ascii="Century Gothic" w:hAnsi="Century Gothic"/>
        </w:rPr>
      </w:pPr>
    </w:p>
    <w:p w14:paraId="3E830107" w14:textId="77777777" w:rsidR="000E6F59" w:rsidRPr="007B1154" w:rsidRDefault="000E6F59" w:rsidP="0087409E">
      <w:pPr>
        <w:tabs>
          <w:tab w:val="left" w:pos="284"/>
        </w:tabs>
        <w:ind w:left="567" w:hanging="567"/>
        <w:jc w:val="both"/>
        <w:rPr>
          <w:rFonts w:ascii="Century Gothic" w:hAnsi="Century Gothic"/>
          <w:b/>
        </w:rPr>
      </w:pPr>
      <w:r w:rsidRPr="007B1154">
        <w:rPr>
          <w:rFonts w:ascii="Century Gothic" w:hAnsi="Century Gothic"/>
          <w:b/>
        </w:rPr>
        <w:t>2.</w:t>
      </w:r>
      <w:r w:rsidRPr="007B1154">
        <w:rPr>
          <w:rFonts w:ascii="Century Gothic" w:hAnsi="Century Gothic"/>
          <w:b/>
        </w:rPr>
        <w:tab/>
      </w:r>
      <w:r w:rsidRPr="007B1154">
        <w:rPr>
          <w:rFonts w:ascii="Century Gothic" w:hAnsi="Century Gothic"/>
          <w:b/>
          <w:u w:val="single"/>
        </w:rPr>
        <w:t>Bien-fondé de l'évaluation</w:t>
      </w:r>
    </w:p>
    <w:p w14:paraId="42CB3D8A" w14:textId="77777777" w:rsidR="000E6F59" w:rsidRPr="007B1154" w:rsidRDefault="000E6F59" w:rsidP="0087409E">
      <w:pPr>
        <w:tabs>
          <w:tab w:val="left" w:pos="426"/>
        </w:tabs>
        <w:jc w:val="both"/>
        <w:rPr>
          <w:rFonts w:ascii="Century Gothic" w:hAnsi="Century Gothic"/>
        </w:rPr>
      </w:pPr>
    </w:p>
    <w:p w14:paraId="0A04A25D" w14:textId="2A8BFE52" w:rsidR="00D566CA" w:rsidRPr="007B1154" w:rsidRDefault="00D566CA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>Les actifs et passifs figurant au bilan précité correspondent à leur valeur comptable au</w:t>
      </w:r>
      <w:r w:rsidR="00355AA1">
        <w:rPr>
          <w:rFonts w:ascii="Century Gothic" w:hAnsi="Century Gothic"/>
        </w:rPr>
        <w:t xml:space="preserve"> {</w:t>
      </w:r>
      <w:proofErr w:type="spellStart"/>
      <w:r w:rsidR="00355AA1">
        <w:rPr>
          <w:rFonts w:ascii="Century Gothic" w:hAnsi="Century Gothic"/>
        </w:rPr>
        <w:t>dateBilan</w:t>
      </w:r>
      <w:proofErr w:type="spellEnd"/>
      <w:r w:rsidR="00355AA1">
        <w:rPr>
          <w:rFonts w:ascii="Century Gothic" w:hAnsi="Century Gothic"/>
        </w:rPr>
        <w:t>}</w:t>
      </w:r>
      <w:r w:rsidR="00EB4C80">
        <w:rPr>
          <w:rFonts w:ascii="Century Gothic" w:hAnsi="Century Gothic"/>
        </w:rPr>
        <w:t>.</w:t>
      </w:r>
    </w:p>
    <w:p w14:paraId="6ED58B58" w14:textId="77777777" w:rsidR="00D566CA" w:rsidRPr="007B1154" w:rsidRDefault="00D566CA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</w:p>
    <w:p w14:paraId="114FACB4" w14:textId="77777777" w:rsidR="00D566CA" w:rsidRPr="007B1154" w:rsidRDefault="00D566CA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>Les postes au bilan ont été évalués selon les principes d’évaluation usuels pour ce type de société et le bilan est conforme aux normes applicables à cette société.</w:t>
      </w:r>
    </w:p>
    <w:p w14:paraId="38A12113" w14:textId="77777777" w:rsidR="00D566CA" w:rsidRPr="007B1154" w:rsidRDefault="00D566CA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</w:p>
    <w:p w14:paraId="187EABC6" w14:textId="77777777" w:rsidR="000E6F59" w:rsidRPr="007B1154" w:rsidRDefault="00D566CA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>Il est en outre précisé que les actifs nets de la société sont parfaitement disponibles et ne font l’objet d’aucune restriction ou limitation.</w:t>
      </w:r>
    </w:p>
    <w:p w14:paraId="4E90848D" w14:textId="77777777" w:rsidR="000E6F59" w:rsidRPr="007B1154" w:rsidRDefault="000E6F59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</w:p>
    <w:p w14:paraId="1939E2DA" w14:textId="77777777" w:rsidR="000E6F59" w:rsidRPr="007B1154" w:rsidRDefault="000A50C3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>A l’exception de l’augmentation du capital social visée ci-dessous, d</w:t>
      </w:r>
      <w:r w:rsidR="000E6F59" w:rsidRPr="007B1154">
        <w:rPr>
          <w:rFonts w:ascii="Century Gothic" w:hAnsi="Century Gothic"/>
        </w:rPr>
        <w:t>es modifications importantes n</w:t>
      </w:r>
      <w:r w:rsidRPr="007B1154">
        <w:rPr>
          <w:rFonts w:ascii="Century Gothic" w:hAnsi="Century Gothic"/>
        </w:rPr>
        <w:t>e sont</w:t>
      </w:r>
      <w:r w:rsidR="000E6F59" w:rsidRPr="007B1154">
        <w:rPr>
          <w:rFonts w:ascii="Century Gothic" w:hAnsi="Century Gothic"/>
        </w:rPr>
        <w:t xml:space="preserve"> pas intervenues dans le patrimoine de la société depuis la date </w:t>
      </w:r>
      <w:r w:rsidR="00990032" w:rsidRPr="007B1154">
        <w:rPr>
          <w:rFonts w:ascii="Century Gothic" w:hAnsi="Century Gothic"/>
        </w:rPr>
        <w:t xml:space="preserve">du bilan </w:t>
      </w:r>
      <w:r w:rsidR="00BE47BC" w:rsidRPr="00AC6B18">
        <w:rPr>
          <w:rFonts w:ascii="Century Gothic" w:hAnsi="Century Gothic"/>
        </w:rPr>
        <w:t>annuel</w:t>
      </w:r>
      <w:r w:rsidRPr="007B1154">
        <w:rPr>
          <w:rFonts w:ascii="Century Gothic" w:hAnsi="Century Gothic"/>
        </w:rPr>
        <w:t>.</w:t>
      </w:r>
      <w:r w:rsidR="00E4638C" w:rsidRPr="007B1154">
        <w:rPr>
          <w:rFonts w:ascii="Century Gothic" w:hAnsi="Century Gothic"/>
        </w:rPr>
        <w:t xml:space="preserve"> </w:t>
      </w:r>
      <w:r w:rsidRPr="007B1154">
        <w:rPr>
          <w:rFonts w:ascii="Century Gothic" w:hAnsi="Century Gothic"/>
        </w:rPr>
        <w:t>I</w:t>
      </w:r>
      <w:r w:rsidR="000E6F59" w:rsidRPr="007B1154">
        <w:rPr>
          <w:rFonts w:ascii="Century Gothic" w:hAnsi="Century Gothic"/>
        </w:rPr>
        <w:t xml:space="preserve">l est </w:t>
      </w:r>
      <w:r w:rsidR="00AD0324" w:rsidRPr="007B1154">
        <w:rPr>
          <w:rFonts w:ascii="Century Gothic" w:hAnsi="Century Gothic"/>
        </w:rPr>
        <w:t xml:space="preserve">par conséquent </w:t>
      </w:r>
      <w:r w:rsidR="000E6F59" w:rsidRPr="007B1154">
        <w:rPr>
          <w:rFonts w:ascii="Century Gothic" w:hAnsi="Century Gothic"/>
        </w:rPr>
        <w:t>possible de renoncer à l’établissement d’un bilan plus récent.</w:t>
      </w:r>
    </w:p>
    <w:p w14:paraId="5CC07F90" w14:textId="77777777" w:rsidR="000E6F59" w:rsidRPr="007B1154" w:rsidRDefault="000E6F59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</w:p>
    <w:p w14:paraId="5FEAA442" w14:textId="691C157D" w:rsidR="000E6F59" w:rsidRPr="007B1154" w:rsidRDefault="000E6F59" w:rsidP="0087409E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>Le bilan</w:t>
      </w:r>
      <w:r w:rsidR="00A00F4A" w:rsidRPr="007B1154">
        <w:rPr>
          <w:rFonts w:ascii="Century Gothic" w:hAnsi="Century Gothic"/>
        </w:rPr>
        <w:t xml:space="preserve"> </w:t>
      </w:r>
      <w:r w:rsidRPr="007B1154">
        <w:rPr>
          <w:rFonts w:ascii="Century Gothic" w:hAnsi="Century Gothic"/>
        </w:rPr>
        <w:t xml:space="preserve">au </w:t>
      </w:r>
      <w:r w:rsidR="00355AA1">
        <w:rPr>
          <w:rFonts w:ascii="Century Gothic" w:hAnsi="Century Gothic"/>
        </w:rPr>
        <w:t>{</w:t>
      </w:r>
      <w:proofErr w:type="spellStart"/>
      <w:r w:rsidR="00355AA1">
        <w:rPr>
          <w:rFonts w:ascii="Century Gothic" w:hAnsi="Century Gothic"/>
        </w:rPr>
        <w:t>dateBilan</w:t>
      </w:r>
      <w:proofErr w:type="spellEnd"/>
      <w:r w:rsidR="00355AA1">
        <w:rPr>
          <w:rFonts w:ascii="Century Gothic" w:hAnsi="Century Gothic"/>
        </w:rPr>
        <w:t>}</w:t>
      </w:r>
      <w:r w:rsidR="00DA0BD6" w:rsidRPr="007B1154">
        <w:rPr>
          <w:rFonts w:ascii="Century Gothic" w:hAnsi="Century Gothic"/>
        </w:rPr>
        <w:t xml:space="preserve"> </w:t>
      </w:r>
      <w:r w:rsidRPr="007B1154">
        <w:rPr>
          <w:rFonts w:ascii="Century Gothic" w:hAnsi="Century Gothic"/>
        </w:rPr>
        <w:t>présente :</w:t>
      </w:r>
    </w:p>
    <w:p w14:paraId="47AC55DD" w14:textId="77777777" w:rsidR="000E6F59" w:rsidRPr="007B1154" w:rsidRDefault="000E6F59" w:rsidP="0087409E">
      <w:pPr>
        <w:tabs>
          <w:tab w:val="left" w:pos="426"/>
        </w:tabs>
        <w:ind w:left="284"/>
        <w:jc w:val="both"/>
        <w:rPr>
          <w:rFonts w:ascii="Century Gothic" w:hAnsi="Century Gothic"/>
        </w:rPr>
      </w:pPr>
    </w:p>
    <w:p w14:paraId="3966C99D" w14:textId="01D95EE1" w:rsidR="000E6F59" w:rsidRPr="007B1154" w:rsidRDefault="000E6F59" w:rsidP="00A5646C">
      <w:pPr>
        <w:numPr>
          <w:ilvl w:val="0"/>
          <w:numId w:val="7"/>
        </w:numPr>
        <w:tabs>
          <w:tab w:val="left" w:pos="426"/>
          <w:tab w:val="right" w:pos="993"/>
          <w:tab w:val="right" w:pos="4962"/>
          <w:tab w:val="right" w:pos="6237"/>
        </w:tabs>
        <w:ind w:left="1276" w:hanging="632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 xml:space="preserve">des actifs de </w:t>
      </w:r>
      <w:r w:rsidRPr="007B1154">
        <w:rPr>
          <w:rFonts w:ascii="Century Gothic" w:hAnsi="Century Gothic"/>
        </w:rPr>
        <w:tab/>
        <w:t>CHF</w:t>
      </w:r>
      <w:r w:rsidR="00910BE9" w:rsidRPr="007B1154">
        <w:rPr>
          <w:rFonts w:ascii="Century Gothic" w:hAnsi="Century Gothic"/>
        </w:rPr>
        <w:tab/>
      </w:r>
      <w:r w:rsidR="005C7B61">
        <w:rPr>
          <w:rFonts w:ascii="Century Gothic" w:hAnsi="Century Gothic"/>
        </w:rPr>
        <w:t xml:space="preserve">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actifValue</w:t>
      </w:r>
      <w:proofErr w:type="spellEnd"/>
      <w:r w:rsidR="009476B0">
        <w:rPr>
          <w:rFonts w:ascii="Century Gothic" w:hAnsi="Century Gothic"/>
        </w:rPr>
        <w:t>}</w:t>
      </w:r>
      <w:r w:rsidR="005C7B61">
        <w:rPr>
          <w:rFonts w:ascii="Century Gothic" w:hAnsi="Century Gothic"/>
        </w:rPr>
        <w:t>.--</w:t>
      </w:r>
    </w:p>
    <w:p w14:paraId="37516D11" w14:textId="77777777" w:rsidR="000E6F59" w:rsidRPr="007B1154" w:rsidRDefault="000E6F59" w:rsidP="0087409E">
      <w:pPr>
        <w:tabs>
          <w:tab w:val="left" w:pos="426"/>
          <w:tab w:val="right" w:pos="993"/>
          <w:tab w:val="left" w:pos="4395"/>
        </w:tabs>
        <w:ind w:left="1276" w:hanging="632"/>
        <w:jc w:val="both"/>
        <w:rPr>
          <w:rFonts w:ascii="Century Gothic" w:hAnsi="Century Gothic"/>
        </w:rPr>
      </w:pPr>
    </w:p>
    <w:p w14:paraId="49D207A2" w14:textId="14FBF0CC" w:rsidR="000E6F59" w:rsidRPr="007B1154" w:rsidRDefault="00CE0CD6" w:rsidP="00A5646C">
      <w:pPr>
        <w:numPr>
          <w:ilvl w:val="0"/>
          <w:numId w:val="7"/>
        </w:numPr>
        <w:tabs>
          <w:tab w:val="left" w:pos="426"/>
          <w:tab w:val="right" w:pos="993"/>
          <w:tab w:val="right" w:pos="4962"/>
          <w:tab w:val="right" w:pos="6237"/>
          <w:tab w:val="right" w:pos="8222"/>
        </w:tabs>
        <w:ind w:left="1276" w:hanging="632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{</w:t>
      </w:r>
      <w:proofErr w:type="spellStart"/>
      <w:r>
        <w:rPr>
          <w:rFonts w:ascii="Century Gothic" w:hAnsi="Century Gothic"/>
        </w:rPr>
        <w:t>passifText</w:t>
      </w:r>
      <w:proofErr w:type="spellEnd"/>
      <w:r>
        <w:rPr>
          <w:rFonts w:ascii="Century Gothic" w:hAnsi="Century Gothic"/>
        </w:rPr>
        <w:t>}</w:t>
      </w:r>
      <w:r w:rsidR="000E6F59" w:rsidRPr="007B1154">
        <w:rPr>
          <w:rFonts w:ascii="Century Gothic" w:hAnsi="Century Gothic"/>
        </w:rPr>
        <w:tab/>
        <w:t>CHF</w:t>
      </w:r>
      <w:r w:rsidR="00A5646C" w:rsidRPr="007B1154">
        <w:rPr>
          <w:rFonts w:ascii="Century Gothic" w:hAnsi="Century Gothic"/>
        </w:rPr>
        <w:tab/>
      </w:r>
      <w:r w:rsidR="005C7B61">
        <w:rPr>
          <w:rFonts w:ascii="Century Gothic" w:hAnsi="Century Gothic"/>
        </w:rPr>
        <w:t xml:space="preserve">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passifValue</w:t>
      </w:r>
      <w:proofErr w:type="spellEnd"/>
      <w:r w:rsidR="009476B0">
        <w:rPr>
          <w:rFonts w:ascii="Century Gothic" w:hAnsi="Century Gothic"/>
        </w:rPr>
        <w:t>}</w:t>
      </w:r>
      <w:r w:rsidR="005C7B61">
        <w:rPr>
          <w:rFonts w:ascii="Century Gothic" w:hAnsi="Century Gothic"/>
        </w:rPr>
        <w:t>.--</w:t>
      </w:r>
    </w:p>
    <w:p w14:paraId="197B9F41" w14:textId="77777777" w:rsidR="00E610B3" w:rsidRPr="007B1154" w:rsidRDefault="00E610B3" w:rsidP="00A5646C">
      <w:pPr>
        <w:tabs>
          <w:tab w:val="left" w:pos="426"/>
          <w:tab w:val="right" w:pos="993"/>
          <w:tab w:val="right" w:pos="6237"/>
        </w:tabs>
        <w:ind w:left="1276" w:hanging="632"/>
        <w:jc w:val="both"/>
        <w:rPr>
          <w:rFonts w:ascii="Century Gothic" w:hAnsi="Century Gothic"/>
        </w:rPr>
      </w:pPr>
    </w:p>
    <w:p w14:paraId="2B80B906" w14:textId="19BC14D7" w:rsidR="00EB5480" w:rsidRPr="007B1154" w:rsidRDefault="000E6F59" w:rsidP="00EB5480">
      <w:pPr>
        <w:numPr>
          <w:ilvl w:val="0"/>
          <w:numId w:val="7"/>
        </w:numPr>
        <w:tabs>
          <w:tab w:val="left" w:pos="426"/>
          <w:tab w:val="right" w:pos="993"/>
          <w:tab w:val="right" w:pos="4962"/>
          <w:tab w:val="right" w:pos="6237"/>
        </w:tabs>
        <w:ind w:left="1276" w:hanging="632"/>
        <w:jc w:val="both"/>
        <w:rPr>
          <w:rFonts w:ascii="Century Gothic" w:hAnsi="Century Gothic"/>
        </w:rPr>
      </w:pPr>
      <w:r w:rsidRPr="00EB5480">
        <w:rPr>
          <w:rFonts w:ascii="Century Gothic" w:hAnsi="Century Gothic"/>
        </w:rPr>
        <w:t>soit un actif net de</w:t>
      </w:r>
      <w:r w:rsidRPr="00EB5480">
        <w:rPr>
          <w:rFonts w:ascii="Century Gothic" w:hAnsi="Century Gothic"/>
        </w:rPr>
        <w:tab/>
        <w:t>CHF</w:t>
      </w:r>
      <w:r w:rsidR="00A5646C" w:rsidRPr="00EB5480">
        <w:rPr>
          <w:rFonts w:ascii="Century Gothic" w:hAnsi="Century Gothic"/>
        </w:rPr>
        <w:tab/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actifNetValue</w:t>
      </w:r>
      <w:proofErr w:type="spellEnd"/>
      <w:r w:rsidR="009476B0">
        <w:rPr>
          <w:rFonts w:ascii="Century Gothic" w:hAnsi="Century Gothic"/>
        </w:rPr>
        <w:t>}</w:t>
      </w:r>
      <w:r w:rsidR="005C7B61" w:rsidRPr="00EB5480">
        <w:rPr>
          <w:rFonts w:ascii="Century Gothic" w:hAnsi="Century Gothic"/>
        </w:rPr>
        <w:t>.--</w:t>
      </w:r>
      <w:r w:rsidR="00EB5480" w:rsidRPr="00EB5480">
        <w:rPr>
          <w:rFonts w:ascii="Century Gothic" w:hAnsi="Century Gothic"/>
        </w:rPr>
        <w:t xml:space="preserve"> </w:t>
      </w:r>
    </w:p>
    <w:p w14:paraId="32165DFF" w14:textId="155CFDC9" w:rsidR="000E6F59" w:rsidRPr="00EB5480" w:rsidRDefault="000E6F59" w:rsidP="00547A3A">
      <w:pPr>
        <w:numPr>
          <w:ilvl w:val="0"/>
          <w:numId w:val="7"/>
        </w:numPr>
        <w:tabs>
          <w:tab w:val="left" w:pos="426"/>
          <w:tab w:val="right" w:pos="993"/>
          <w:tab w:val="right" w:pos="6237"/>
        </w:tabs>
        <w:spacing w:after="120"/>
        <w:ind w:left="284" w:hanging="3749"/>
        <w:jc w:val="both"/>
        <w:rPr>
          <w:rFonts w:ascii="Century Gothic" w:hAnsi="Century Gothic"/>
        </w:rPr>
      </w:pPr>
    </w:p>
    <w:p w14:paraId="10EFD033" w14:textId="77777777" w:rsidR="005C7B61" w:rsidRPr="007B1154" w:rsidRDefault="005C7B61" w:rsidP="00547A3A">
      <w:pPr>
        <w:tabs>
          <w:tab w:val="left" w:pos="426"/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</w:p>
    <w:p w14:paraId="1F20DC66" w14:textId="73A03853" w:rsidR="006B65DE" w:rsidRPr="007B1154" w:rsidRDefault="006B65DE" w:rsidP="00547A3A">
      <w:pPr>
        <w:tabs>
          <w:tab w:val="left" w:pos="4536"/>
          <w:tab w:val="right" w:pos="6237"/>
        </w:tabs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t xml:space="preserve">Il est rappelé que la société a procédé à l’augmentation de son capital social exécutée ce jour, d’un montant de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montantAugCapital</w:t>
      </w:r>
      <w:proofErr w:type="spellEnd"/>
      <w:r w:rsidR="009476B0">
        <w:rPr>
          <w:rFonts w:ascii="Century Gothic" w:hAnsi="Century Gothic"/>
        </w:rPr>
        <w:t>}</w:t>
      </w:r>
      <w:r w:rsidRPr="007B1154">
        <w:rPr>
          <w:rFonts w:ascii="Century Gothic" w:hAnsi="Century Gothic"/>
        </w:rPr>
        <w:t xml:space="preserve">.--, pour le porter de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oldCapital</w:t>
      </w:r>
      <w:proofErr w:type="spellEnd"/>
      <w:r w:rsidR="009476B0">
        <w:rPr>
          <w:rFonts w:ascii="Century Gothic" w:hAnsi="Century Gothic"/>
        </w:rPr>
        <w:t>}</w:t>
      </w:r>
      <w:r w:rsidRPr="007B1154">
        <w:rPr>
          <w:rFonts w:ascii="Century Gothic" w:hAnsi="Century Gothic"/>
        </w:rPr>
        <w:t xml:space="preserve">.-- à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newCapital</w:t>
      </w:r>
      <w:proofErr w:type="spellEnd"/>
      <w:r w:rsidR="009476B0">
        <w:rPr>
          <w:rFonts w:ascii="Century Gothic" w:hAnsi="Century Gothic"/>
        </w:rPr>
        <w:t>}</w:t>
      </w:r>
      <w:r w:rsidRPr="007B1154">
        <w:rPr>
          <w:rFonts w:ascii="Century Gothic" w:hAnsi="Century Gothic"/>
        </w:rPr>
        <w:t xml:space="preserve">.--, par l'émission de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nbNewActions</w:t>
      </w:r>
      <w:proofErr w:type="spellEnd"/>
      <w:r w:rsidR="009476B0">
        <w:rPr>
          <w:rFonts w:ascii="Century Gothic" w:hAnsi="Century Gothic"/>
        </w:rPr>
        <w:t>}</w:t>
      </w:r>
      <w:r w:rsidRPr="007B1154">
        <w:rPr>
          <w:rFonts w:ascii="Century Gothic" w:hAnsi="Century Gothic"/>
        </w:rPr>
        <w:t xml:space="preserve"> nouvelles parts sociales d'une valeur nominale de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nominalValue</w:t>
      </w:r>
      <w:proofErr w:type="spellEnd"/>
      <w:r w:rsidR="009476B0">
        <w:rPr>
          <w:rFonts w:ascii="Century Gothic" w:hAnsi="Century Gothic"/>
        </w:rPr>
        <w:t>}</w:t>
      </w:r>
      <w:r w:rsidRPr="007B1154">
        <w:rPr>
          <w:rFonts w:ascii="Century Gothic" w:hAnsi="Century Gothic"/>
        </w:rPr>
        <w:t xml:space="preserve">.--, entièrement libérées </w:t>
      </w:r>
      <w:r w:rsidR="00D5021F">
        <w:rPr>
          <w:rFonts w:ascii="Century Gothic" w:hAnsi="Century Gothic"/>
        </w:rPr>
        <w:t>en espèces</w:t>
      </w:r>
      <w:r w:rsidRPr="007B1154">
        <w:rPr>
          <w:rFonts w:ascii="Century Gothic" w:hAnsi="Century Gothic"/>
        </w:rPr>
        <w:t>.</w:t>
      </w:r>
    </w:p>
    <w:p w14:paraId="4AB409F3" w14:textId="77777777" w:rsidR="006B65DE" w:rsidRDefault="00FE182F" w:rsidP="00547A3A">
      <w:pPr>
        <w:ind w:left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066C0C4" w14:textId="4ECBC043" w:rsidR="006B65DE" w:rsidRPr="007B1154" w:rsidRDefault="006B65DE" w:rsidP="00547A3A">
      <w:pPr>
        <w:ind w:left="284"/>
        <w:jc w:val="both"/>
        <w:rPr>
          <w:rFonts w:ascii="Century Gothic" w:hAnsi="Century Gothic"/>
        </w:rPr>
      </w:pPr>
      <w:r w:rsidRPr="007B1154">
        <w:rPr>
          <w:rFonts w:ascii="Century Gothic" w:hAnsi="Century Gothic"/>
        </w:rPr>
        <w:lastRenderedPageBreak/>
        <w:t xml:space="preserve">Il résulte de ce qui précède que le capital social de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newCapital</w:t>
      </w:r>
      <w:proofErr w:type="spellEnd"/>
      <w:r w:rsidR="009476B0">
        <w:rPr>
          <w:rFonts w:ascii="Century Gothic" w:hAnsi="Century Gothic"/>
        </w:rPr>
        <w:t>}</w:t>
      </w:r>
      <w:r w:rsidRPr="007B1154">
        <w:rPr>
          <w:rFonts w:ascii="Century Gothic" w:hAnsi="Century Gothic"/>
        </w:rPr>
        <w:t>.-</w:t>
      </w:r>
      <w:r w:rsidR="005C1A9C" w:rsidRPr="007B1154">
        <w:rPr>
          <w:rFonts w:ascii="Century Gothic" w:hAnsi="Century Gothic"/>
        </w:rPr>
        <w:t>-</w:t>
      </w:r>
      <w:r w:rsidRPr="007B1154">
        <w:rPr>
          <w:rFonts w:ascii="Century Gothic" w:hAnsi="Century Gothic"/>
        </w:rPr>
        <w:t xml:space="preserve"> est entièrement couvert au moment de la transformation, les actifs nets, après augmentation du capital social, étant supérieurs à la valeur nominale du capital social.</w:t>
      </w:r>
    </w:p>
    <w:p w14:paraId="20FDF42D" w14:textId="77777777" w:rsidR="006B65DE" w:rsidRDefault="006B65DE" w:rsidP="00547A3A">
      <w:pPr>
        <w:ind w:left="284"/>
        <w:jc w:val="both"/>
        <w:rPr>
          <w:rFonts w:ascii="Century Gothic" w:hAnsi="Century Gothic" w:cs="Arial"/>
        </w:rPr>
      </w:pPr>
    </w:p>
    <w:p w14:paraId="2E9F2938" w14:textId="66B796F4" w:rsidR="00B22CBB" w:rsidRPr="00E92635" w:rsidRDefault="000B6388" w:rsidP="002E65A3">
      <w:pPr>
        <w:ind w:left="284"/>
        <w:jc w:val="both"/>
        <w:rPr>
          <w:rFonts w:ascii="Century Gothic" w:hAnsi="Century Gothic"/>
        </w:rPr>
      </w:pPr>
      <w:r>
        <w:rPr>
          <w:rFonts w:ascii="Century Gothic" w:hAnsi="Century Gothic" w:cs="Arial"/>
        </w:rPr>
        <w:t xml:space="preserve">Après </w:t>
      </w:r>
      <w:r w:rsidR="006B65DE" w:rsidRPr="007B1154">
        <w:rPr>
          <w:rFonts w:ascii="Century Gothic" w:hAnsi="Century Gothic" w:cs="Arial"/>
        </w:rPr>
        <w:t xml:space="preserve">la transformation, </w:t>
      </w:r>
      <w:r>
        <w:rPr>
          <w:rFonts w:ascii="Century Gothic" w:hAnsi="Century Gothic" w:cs="Arial"/>
        </w:rPr>
        <w:t>le capital-actions</w:t>
      </w:r>
      <w:r w:rsidR="00B22CBB" w:rsidRPr="00E92635">
        <w:rPr>
          <w:rFonts w:ascii="Century Gothic" w:hAnsi="Century Gothic"/>
        </w:rPr>
        <w:t xml:space="preserve"> </w:t>
      </w:r>
      <w:r w:rsidRPr="00E92635">
        <w:rPr>
          <w:rFonts w:ascii="Century Gothic" w:hAnsi="Century Gothic"/>
        </w:rPr>
        <w:t xml:space="preserve">de </w:t>
      </w:r>
      <w:r>
        <w:rPr>
          <w:rFonts w:ascii="Century Gothic" w:hAnsi="Century Gothic"/>
        </w:rPr>
        <w:t xml:space="preserve">la société </w:t>
      </w:r>
      <w:r w:rsidR="003018BC">
        <w:rPr>
          <w:rFonts w:ascii="Century Gothic" w:hAnsi="Century Gothic"/>
        </w:rPr>
        <w:t>{</w:t>
      </w:r>
      <w:proofErr w:type="spellStart"/>
      <w:r w:rsidR="003018BC">
        <w:rPr>
          <w:rFonts w:ascii="Century Gothic" w:hAnsi="Century Gothic"/>
        </w:rPr>
        <w:t>sName</w:t>
      </w:r>
      <w:proofErr w:type="spellEnd"/>
      <w:r w:rsidR="003018BC">
        <w:rPr>
          <w:rFonts w:ascii="Century Gothic" w:hAnsi="Century Gothic"/>
        </w:rPr>
        <w:t>}</w:t>
      </w:r>
      <w:r w:rsidRPr="00E92635">
        <w:rPr>
          <w:rFonts w:ascii="Century Gothic" w:hAnsi="Century Gothic"/>
        </w:rPr>
        <w:t xml:space="preserve"> SA</w:t>
      </w:r>
      <w:r>
        <w:rPr>
          <w:rFonts w:ascii="Century Gothic" w:hAnsi="Century Gothic"/>
        </w:rPr>
        <w:t xml:space="preserve"> s'élèvera à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newCapitalActions</w:t>
      </w:r>
      <w:proofErr w:type="spellEnd"/>
      <w:r w:rsidR="009476B0">
        <w:rPr>
          <w:rFonts w:ascii="Century Gothic" w:hAnsi="Century Gothic"/>
        </w:rPr>
        <w:t>}</w:t>
      </w:r>
      <w:r>
        <w:rPr>
          <w:rFonts w:ascii="Century Gothic" w:hAnsi="Century Gothic"/>
        </w:rPr>
        <w:t xml:space="preserve">.--, libéré à concurrence de CHF </w:t>
      </w:r>
      <w:r w:rsidR="009476B0">
        <w:rPr>
          <w:rFonts w:ascii="Century Gothic" w:hAnsi="Century Gothic"/>
        </w:rPr>
        <w:t>{</w:t>
      </w:r>
      <w:proofErr w:type="spellStart"/>
      <w:r w:rsidR="009476B0">
        <w:rPr>
          <w:rFonts w:ascii="Century Gothic" w:hAnsi="Century Gothic"/>
        </w:rPr>
        <w:t>newCapital</w:t>
      </w:r>
      <w:proofErr w:type="spellEnd"/>
      <w:r w:rsidR="009476B0">
        <w:rPr>
          <w:rFonts w:ascii="Century Gothic" w:hAnsi="Century Gothic"/>
        </w:rPr>
        <w:t>}</w:t>
      </w:r>
      <w:r>
        <w:rPr>
          <w:rFonts w:ascii="Century Gothic" w:hAnsi="Century Gothic"/>
        </w:rPr>
        <w:t xml:space="preserve">.--, et les </w:t>
      </w:r>
      <w:r w:rsidR="00B22CBB" w:rsidRPr="00E92635">
        <w:rPr>
          <w:rFonts w:ascii="Century Gothic" w:hAnsi="Century Gothic"/>
        </w:rPr>
        <w:t xml:space="preserve">associés de </w:t>
      </w:r>
      <w:r w:rsidR="00F34245">
        <w:rPr>
          <w:rFonts w:ascii="Century Gothic" w:hAnsi="Century Gothic"/>
        </w:rPr>
        <w:t>{</w:t>
      </w:r>
      <w:proofErr w:type="spellStart"/>
      <w:r w:rsidR="00F34245">
        <w:rPr>
          <w:rFonts w:ascii="Century Gothic" w:hAnsi="Century Gothic"/>
        </w:rPr>
        <w:t>sName</w:t>
      </w:r>
      <w:proofErr w:type="spellEnd"/>
      <w:r w:rsidR="00F34245">
        <w:rPr>
          <w:rFonts w:ascii="Century Gothic" w:hAnsi="Century Gothic"/>
        </w:rPr>
        <w:t>}</w:t>
      </w:r>
      <w:r w:rsidR="00B22CBB" w:rsidRPr="00E92635">
        <w:rPr>
          <w:rFonts w:ascii="Century Gothic" w:hAnsi="Century Gothic"/>
        </w:rPr>
        <w:t xml:space="preserve"> </w:t>
      </w:r>
      <w:proofErr w:type="spellStart"/>
      <w:r w:rsidR="00B22CBB" w:rsidRPr="00E92635">
        <w:rPr>
          <w:rFonts w:ascii="Century Gothic" w:hAnsi="Century Gothic"/>
        </w:rPr>
        <w:t>Sàrl</w:t>
      </w:r>
      <w:proofErr w:type="spellEnd"/>
      <w:r>
        <w:rPr>
          <w:rFonts w:ascii="Century Gothic" w:hAnsi="Century Gothic"/>
        </w:rPr>
        <w:t>, devenus actionnaires,</w:t>
      </w:r>
      <w:r w:rsidR="00B22CBB" w:rsidRPr="00E92635">
        <w:rPr>
          <w:rFonts w:ascii="Century Gothic" w:hAnsi="Century Gothic"/>
        </w:rPr>
        <w:t xml:space="preserve"> recevront les </w:t>
      </w:r>
      <w:r w:rsidR="00F34245">
        <w:rPr>
          <w:rFonts w:ascii="Century Gothic" w:hAnsi="Century Gothic"/>
        </w:rPr>
        <w:t>{</w:t>
      </w:r>
      <w:proofErr w:type="spellStart"/>
      <w:r w:rsidR="00F34245">
        <w:rPr>
          <w:rFonts w:ascii="Century Gothic" w:hAnsi="Century Gothic"/>
        </w:rPr>
        <w:t>nbActionsTransf</w:t>
      </w:r>
      <w:proofErr w:type="spellEnd"/>
      <w:r w:rsidR="00F34245">
        <w:rPr>
          <w:rFonts w:ascii="Century Gothic" w:hAnsi="Century Gothic"/>
        </w:rPr>
        <w:t>}</w:t>
      </w:r>
      <w:r>
        <w:rPr>
          <w:rFonts w:ascii="Century Gothic" w:hAnsi="Century Gothic"/>
        </w:rPr>
        <w:t xml:space="preserve"> </w:t>
      </w:r>
      <w:r w:rsidR="00B22CBB" w:rsidRPr="00E92635">
        <w:rPr>
          <w:rFonts w:ascii="Century Gothic" w:hAnsi="Century Gothic"/>
        </w:rPr>
        <w:t xml:space="preserve">actions </w:t>
      </w:r>
      <w:r>
        <w:rPr>
          <w:rFonts w:ascii="Century Gothic" w:hAnsi="Century Gothic"/>
        </w:rPr>
        <w:t xml:space="preserve">de </w:t>
      </w:r>
      <w:r w:rsidR="00F34245">
        <w:rPr>
          <w:rFonts w:ascii="Century Gothic" w:hAnsi="Century Gothic"/>
        </w:rPr>
        <w:t>{</w:t>
      </w:r>
      <w:proofErr w:type="spellStart"/>
      <w:r w:rsidR="00F34245">
        <w:rPr>
          <w:rFonts w:ascii="Century Gothic" w:hAnsi="Century Gothic"/>
        </w:rPr>
        <w:t>sName</w:t>
      </w:r>
      <w:proofErr w:type="spellEnd"/>
      <w:r w:rsidR="00F34245">
        <w:rPr>
          <w:rFonts w:ascii="Century Gothic" w:hAnsi="Century Gothic"/>
        </w:rPr>
        <w:t>}</w:t>
      </w:r>
      <w:r>
        <w:rPr>
          <w:rFonts w:ascii="Century Gothic" w:hAnsi="Century Gothic"/>
        </w:rPr>
        <w:t xml:space="preserve"> SA, d'</w:t>
      </w:r>
      <w:r w:rsidR="00B22CBB" w:rsidRPr="00E92635">
        <w:rPr>
          <w:rFonts w:ascii="Century Gothic" w:hAnsi="Century Gothic"/>
        </w:rPr>
        <w:t xml:space="preserve">une valeur nominale de CHF 0.01 chacune, nominatives, liées selon statuts, libérées à concurrence de </w:t>
      </w:r>
      <w:r w:rsidR="005C7B61">
        <w:rPr>
          <w:rFonts w:ascii="Century Gothic" w:hAnsi="Century Gothic"/>
        </w:rPr>
        <w:t>50%</w:t>
      </w:r>
      <w:r>
        <w:rPr>
          <w:rFonts w:ascii="Century Gothic" w:hAnsi="Century Gothic"/>
        </w:rPr>
        <w:t xml:space="preserve">, comme suit </w:t>
      </w:r>
      <w:r w:rsidR="00B22CBB" w:rsidRPr="00E92635">
        <w:rPr>
          <w:rFonts w:ascii="Century Gothic" w:hAnsi="Century Gothic"/>
        </w:rPr>
        <w:t> :</w:t>
      </w:r>
    </w:p>
    <w:p w14:paraId="4777F0AA" w14:textId="74E9F428" w:rsidR="0079604D" w:rsidRDefault="00F34245" w:rsidP="00AA52BB">
      <w:pPr>
        <w:pStyle w:val="Retraitcorpsdetexte2"/>
        <w:ind w:hanging="283"/>
        <w:rPr>
          <w:rFonts w:ascii="Century Gothic" w:hAnsi="Century Gothic"/>
          <w:lang w:val="en-US"/>
        </w:rPr>
      </w:pPr>
      <w:r>
        <w:rPr>
          <w:rFonts w:ascii="Century Gothic" w:hAnsi="Century Gothic"/>
        </w:rPr>
        <w:t xml:space="preserve">  </w:t>
      </w:r>
      <w:r w:rsidRPr="00E352C0">
        <w:rPr>
          <w:rFonts w:ascii="Century Gothic" w:hAnsi="Century Gothic"/>
          <w:lang w:val="en-US"/>
        </w:rPr>
        <w:t>{-</w:t>
      </w:r>
      <w:proofErr w:type="spellStart"/>
      <w:r w:rsidRPr="00E352C0">
        <w:rPr>
          <w:rFonts w:ascii="Century Gothic" w:hAnsi="Century Gothic"/>
          <w:lang w:val="en-US"/>
        </w:rPr>
        <w:t>w:p</w:t>
      </w:r>
      <w:proofErr w:type="spellEnd"/>
      <w:r w:rsidRPr="00E352C0">
        <w:rPr>
          <w:rFonts w:ascii="Century Gothic" w:hAnsi="Century Gothic"/>
          <w:lang w:val="en-US"/>
        </w:rPr>
        <w:t xml:space="preserve"> </w:t>
      </w:r>
      <w:proofErr w:type="spellStart"/>
      <w:r w:rsidRPr="00E352C0">
        <w:rPr>
          <w:rFonts w:ascii="Century Gothic" w:hAnsi="Century Gothic"/>
          <w:lang w:val="en-US"/>
        </w:rPr>
        <w:t>associes</w:t>
      </w:r>
      <w:proofErr w:type="spellEnd"/>
      <w:r w:rsidRPr="00E352C0">
        <w:rPr>
          <w:rFonts w:ascii="Century Gothic" w:hAnsi="Century Gothic"/>
          <w:lang w:val="en-US"/>
        </w:rPr>
        <w:t>}</w:t>
      </w:r>
    </w:p>
    <w:tbl>
      <w:tblPr>
        <w:tblStyle w:val="Grilledutableau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84"/>
        <w:gridCol w:w="3786"/>
      </w:tblGrid>
      <w:tr w:rsidR="00AA52BB" w14:paraId="465540CE" w14:textId="77777777" w:rsidTr="00AA52BB">
        <w:tc>
          <w:tcPr>
            <w:tcW w:w="4077" w:type="dxa"/>
          </w:tcPr>
          <w:p w14:paraId="0CCB6681" w14:textId="1A9AA4A1" w:rsidR="00AA52BB" w:rsidRDefault="00AA52BB" w:rsidP="00AA52BB">
            <w:pPr>
              <w:pStyle w:val="Retraitcorpsdetexte2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 {</w:t>
            </w:r>
            <w:proofErr w:type="spellStart"/>
            <w:r>
              <w:rPr>
                <w:rFonts w:ascii="Century Gothic" w:hAnsi="Century Gothic"/>
                <w:lang w:val="en-US"/>
              </w:rPr>
              <w:t>fName</w:t>
            </w:r>
            <w:proofErr w:type="spellEnd"/>
            <w:r>
              <w:rPr>
                <w:rFonts w:ascii="Century Gothic" w:hAnsi="Century Gothic"/>
                <w:lang w:val="en-US"/>
              </w:rPr>
              <w:t>}</w:t>
            </w:r>
          </w:p>
        </w:tc>
        <w:tc>
          <w:tcPr>
            <w:tcW w:w="284" w:type="dxa"/>
          </w:tcPr>
          <w:p w14:paraId="722815F6" w14:textId="57526F2D" w:rsidR="00AA52BB" w:rsidRDefault="00AA52BB" w:rsidP="00AA52BB">
            <w:pPr>
              <w:pStyle w:val="Retraitcorpsdetexte2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:</w:t>
            </w:r>
          </w:p>
        </w:tc>
        <w:tc>
          <w:tcPr>
            <w:tcW w:w="3786" w:type="dxa"/>
          </w:tcPr>
          <w:p w14:paraId="06DF79EE" w14:textId="160B9224" w:rsidR="00AA52BB" w:rsidRDefault="00AA52BB" w:rsidP="00AA52BB">
            <w:pPr>
              <w:pStyle w:val="Retraitcorpsdetexte2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{</w:t>
            </w:r>
            <w:proofErr w:type="spellStart"/>
            <w:r>
              <w:rPr>
                <w:rFonts w:ascii="Century Gothic" w:hAnsi="Century Gothic"/>
                <w:lang w:val="en-US"/>
              </w:rPr>
              <w:t>nbActionsTransf</w:t>
            </w:r>
            <w:proofErr w:type="spellEnd"/>
            <w:r>
              <w:rPr>
                <w:rFonts w:ascii="Century Gothic" w:hAnsi="Century Gothic"/>
                <w:lang w:val="en-US"/>
              </w:rPr>
              <w:t>}  actions</w:t>
            </w:r>
          </w:p>
        </w:tc>
      </w:tr>
    </w:tbl>
    <w:p w14:paraId="749D143D" w14:textId="37905E99" w:rsidR="00B22CBB" w:rsidRPr="00AA52BB" w:rsidRDefault="00F34245" w:rsidP="000E6F59">
      <w:pPr>
        <w:jc w:val="both"/>
        <w:rPr>
          <w:rFonts w:ascii="Century Gothic" w:hAnsi="Century Gothic"/>
          <w:lang w:val="en-US"/>
        </w:rPr>
      </w:pPr>
      <w:r w:rsidRPr="00E352C0">
        <w:rPr>
          <w:rFonts w:ascii="Century Gothic" w:hAnsi="Century Gothic"/>
          <w:lang w:val="en-US"/>
        </w:rPr>
        <w:t xml:space="preserve">       </w:t>
      </w:r>
      <w:r w:rsidRPr="00AA52BB">
        <w:rPr>
          <w:rFonts w:ascii="Century Gothic" w:hAnsi="Century Gothic"/>
          <w:lang w:val="en-US"/>
        </w:rPr>
        <w:t>{/</w:t>
      </w:r>
      <w:proofErr w:type="spellStart"/>
      <w:r w:rsidRPr="00AA52BB">
        <w:rPr>
          <w:rFonts w:ascii="Century Gothic" w:hAnsi="Century Gothic"/>
          <w:lang w:val="en-US"/>
        </w:rPr>
        <w:t>associes</w:t>
      </w:r>
      <w:proofErr w:type="spellEnd"/>
      <w:r w:rsidRPr="00AA52BB">
        <w:rPr>
          <w:rFonts w:ascii="Century Gothic" w:hAnsi="Century Gothic"/>
          <w:lang w:val="en-US"/>
        </w:rPr>
        <w:t>}</w:t>
      </w:r>
    </w:p>
    <w:p w14:paraId="501DCA91" w14:textId="779C4445" w:rsidR="00D96AC5" w:rsidRPr="00AA52BB" w:rsidRDefault="00D96AC5" w:rsidP="000E6F59">
      <w:pPr>
        <w:jc w:val="both"/>
        <w:rPr>
          <w:rFonts w:ascii="Century Gothic" w:hAnsi="Century Gothic"/>
          <w:lang w:val="en-US"/>
        </w:rPr>
      </w:pPr>
    </w:p>
    <w:p w14:paraId="21F0F46B" w14:textId="77777777" w:rsidR="00D96AC5" w:rsidRPr="00AA52BB" w:rsidRDefault="00D96AC5" w:rsidP="000E6F59">
      <w:pPr>
        <w:jc w:val="both"/>
        <w:rPr>
          <w:rFonts w:ascii="Century Gothic" w:hAnsi="Century Gothic"/>
          <w:lang w:val="en-US"/>
        </w:rPr>
      </w:pPr>
    </w:p>
    <w:p w14:paraId="491E6896" w14:textId="77777777" w:rsidR="00B22CBB" w:rsidRPr="00AA52BB" w:rsidRDefault="00B22CBB" w:rsidP="000E6F59">
      <w:pPr>
        <w:jc w:val="both"/>
        <w:rPr>
          <w:rFonts w:ascii="Century Gothic" w:hAnsi="Century Gothic"/>
          <w:lang w:val="en-US"/>
        </w:rPr>
      </w:pPr>
    </w:p>
    <w:p w14:paraId="3EE95EB2" w14:textId="4B27F33C" w:rsidR="00E42BA9" w:rsidRPr="00B56135" w:rsidRDefault="00E42BA9" w:rsidP="00E42BA9">
      <w:pPr>
        <w:jc w:val="both"/>
        <w:rPr>
          <w:rFonts w:ascii="Century Gothic" w:hAnsi="Century Gothic"/>
        </w:rPr>
      </w:pPr>
      <w:r w:rsidRPr="00B56135">
        <w:rPr>
          <w:rFonts w:ascii="Century Gothic" w:hAnsi="Century Gothic"/>
        </w:rPr>
        <w:t xml:space="preserve">Fait à Genève, le </w:t>
      </w:r>
      <w:r w:rsidR="00B22CBB">
        <w:rPr>
          <w:rFonts w:ascii="Century Gothic" w:hAnsi="Century Gothic"/>
        </w:rPr>
        <w:tab/>
      </w:r>
      <w:r w:rsidRPr="00B56135">
        <w:rPr>
          <w:rFonts w:ascii="Century Gothic" w:hAnsi="Century Gothic"/>
        </w:rPr>
        <w:t xml:space="preserve"> </w:t>
      </w:r>
      <w:r w:rsidR="0070222B">
        <w:rPr>
          <w:rFonts w:ascii="Century Gothic" w:hAnsi="Century Gothic"/>
        </w:rPr>
        <w:t>{</w:t>
      </w:r>
      <w:proofErr w:type="spellStart"/>
      <w:r w:rsidR="0070222B">
        <w:rPr>
          <w:rFonts w:ascii="Century Gothic" w:hAnsi="Century Gothic"/>
        </w:rPr>
        <w:t>created</w:t>
      </w:r>
      <w:proofErr w:type="spellEnd"/>
      <w:r w:rsidR="0070222B">
        <w:rPr>
          <w:rFonts w:ascii="Century Gothic" w:hAnsi="Century Gothic"/>
        </w:rPr>
        <w:t>}</w:t>
      </w:r>
    </w:p>
    <w:p w14:paraId="19E29B46" w14:textId="77777777" w:rsidR="00282EDA" w:rsidRPr="00B56135" w:rsidRDefault="00282EDA" w:rsidP="00282EDA">
      <w:pPr>
        <w:jc w:val="both"/>
        <w:rPr>
          <w:rFonts w:ascii="Century Gothic" w:hAnsi="Century Gothic"/>
        </w:rPr>
      </w:pPr>
    </w:p>
    <w:p w14:paraId="256B8048" w14:textId="77777777" w:rsidR="00282EDA" w:rsidRPr="00B56135" w:rsidRDefault="00282EDA" w:rsidP="00282EDA">
      <w:pPr>
        <w:jc w:val="both"/>
        <w:rPr>
          <w:rFonts w:ascii="Century Gothic" w:hAnsi="Century Gothic"/>
        </w:rPr>
      </w:pPr>
    </w:p>
    <w:p w14:paraId="2825184F" w14:textId="77777777" w:rsidR="00282EDA" w:rsidRPr="00B56135" w:rsidRDefault="00282EDA" w:rsidP="00282EDA">
      <w:pPr>
        <w:jc w:val="both"/>
        <w:rPr>
          <w:rFonts w:ascii="Century Gothic" w:hAnsi="Century Gothic"/>
        </w:rPr>
      </w:pPr>
    </w:p>
    <w:p w14:paraId="3222537C" w14:textId="77777777" w:rsidR="00282EDA" w:rsidRPr="00B56135" w:rsidRDefault="00282EDA" w:rsidP="00282EDA">
      <w:pPr>
        <w:jc w:val="both"/>
        <w:rPr>
          <w:rFonts w:ascii="Century Gothic" w:hAnsi="Century Gothic"/>
        </w:rPr>
      </w:pPr>
    </w:p>
    <w:p w14:paraId="7B595475" w14:textId="77777777" w:rsidR="00B22CBB" w:rsidRDefault="00B22CBB" w:rsidP="00B22CBB">
      <w:pPr>
        <w:jc w:val="both"/>
        <w:rPr>
          <w:rFonts w:ascii="Century Gothic" w:hAnsi="Century Gothic"/>
        </w:rPr>
      </w:pPr>
    </w:p>
    <w:p w14:paraId="2D0A18FF" w14:textId="77777777" w:rsidR="00B22CBB" w:rsidRDefault="00B22CBB" w:rsidP="00B22CBB">
      <w:pPr>
        <w:jc w:val="both"/>
        <w:rPr>
          <w:rFonts w:ascii="Century Gothic" w:hAnsi="Century Gothic"/>
        </w:rPr>
      </w:pPr>
    </w:p>
    <w:p w14:paraId="776DC3D4" w14:textId="77777777" w:rsidR="00B22CBB" w:rsidRPr="00FB5E47" w:rsidRDefault="00B22CBB" w:rsidP="00B22CBB">
      <w:pPr>
        <w:tabs>
          <w:tab w:val="left" w:pos="3402"/>
        </w:tabs>
        <w:jc w:val="center"/>
        <w:rPr>
          <w:rFonts w:ascii="Century Gothic" w:hAnsi="Century Gothic"/>
          <w:u w:val="single"/>
        </w:rPr>
      </w:pPr>
      <w:r w:rsidRPr="00FB5E47">
        <w:rPr>
          <w:rFonts w:ascii="Century Gothic" w:hAnsi="Century Gothic"/>
          <w:u w:val="single"/>
        </w:rPr>
        <w:tab/>
      </w:r>
    </w:p>
    <w:p w14:paraId="48FE8A03" w14:textId="41D70375" w:rsidR="00B22CBB" w:rsidRPr="00661010" w:rsidRDefault="0070222B" w:rsidP="00B22CB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{</w:t>
      </w:r>
      <w:proofErr w:type="spellStart"/>
      <w:r>
        <w:rPr>
          <w:rFonts w:ascii="Century Gothic" w:hAnsi="Century Gothic"/>
        </w:rPr>
        <w:t>gerantFname</w:t>
      </w:r>
      <w:proofErr w:type="spellEnd"/>
      <w:r>
        <w:rPr>
          <w:rFonts w:ascii="Century Gothic" w:hAnsi="Century Gothic"/>
        </w:rPr>
        <w:t>}</w:t>
      </w:r>
    </w:p>
    <w:sectPr w:rsidR="00B22CBB" w:rsidRPr="00661010" w:rsidSect="00547A3A">
      <w:headerReference w:type="even" r:id="rId7"/>
      <w:headerReference w:type="default" r:id="rId8"/>
      <w:type w:val="continuous"/>
      <w:pgSz w:w="11900" w:h="16840"/>
      <w:pgMar w:top="1418" w:right="1701" w:bottom="851" w:left="1701" w:header="1077" w:footer="107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EADF" w14:textId="77777777" w:rsidR="001613A8" w:rsidRDefault="001613A8">
      <w:r>
        <w:separator/>
      </w:r>
    </w:p>
  </w:endnote>
  <w:endnote w:type="continuationSeparator" w:id="0">
    <w:p w14:paraId="54EE5159" w14:textId="77777777" w:rsidR="001613A8" w:rsidRDefault="0016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 Garde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Nadianne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7B55" w14:textId="77777777" w:rsidR="001613A8" w:rsidRDefault="001613A8">
      <w:r>
        <w:separator/>
      </w:r>
    </w:p>
  </w:footnote>
  <w:footnote w:type="continuationSeparator" w:id="0">
    <w:p w14:paraId="182AFF67" w14:textId="77777777" w:rsidR="001613A8" w:rsidRDefault="00161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15AEB" w14:textId="77777777" w:rsidR="00D96A40" w:rsidRDefault="00D96A40" w:rsidP="003A3FA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8199FFF" w14:textId="77777777" w:rsidR="00D96A40" w:rsidRDefault="00D96A40" w:rsidP="003A3FA4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147AA" w14:textId="77777777" w:rsidR="00D96A40" w:rsidRPr="005E0CFE" w:rsidRDefault="00D96A40" w:rsidP="00282EDA">
    <w:pPr>
      <w:pStyle w:val="En-tte"/>
      <w:framePr w:w="641" w:h="388" w:hRule="exact" w:wrap="around" w:vAnchor="text" w:hAnchor="page" w:x="9655" w:y="4"/>
      <w:rPr>
        <w:rStyle w:val="Numrodepage"/>
        <w:rFonts w:ascii="Century Gothic" w:hAnsi="Century Gothic"/>
        <w:i/>
        <w:sz w:val="16"/>
        <w:szCs w:val="16"/>
      </w:rPr>
    </w:pPr>
    <w:r w:rsidRPr="005E0CFE">
      <w:rPr>
        <w:rStyle w:val="Numrodepage"/>
        <w:rFonts w:ascii="Century Gothic" w:hAnsi="Century Gothic"/>
        <w:i/>
        <w:sz w:val="16"/>
        <w:szCs w:val="16"/>
      </w:rPr>
      <w:t xml:space="preserve">page </w:t>
    </w:r>
    <w:r w:rsidRPr="005E0CFE">
      <w:rPr>
        <w:rStyle w:val="Numrodepage"/>
        <w:rFonts w:ascii="Century Gothic" w:hAnsi="Century Gothic"/>
        <w:i/>
        <w:sz w:val="16"/>
        <w:szCs w:val="16"/>
      </w:rPr>
      <w:fldChar w:fldCharType="begin"/>
    </w:r>
    <w:r>
      <w:rPr>
        <w:rStyle w:val="Numrodepage"/>
        <w:rFonts w:ascii="Century Gothic" w:hAnsi="Century Gothic"/>
        <w:i/>
        <w:sz w:val="16"/>
        <w:szCs w:val="16"/>
      </w:rPr>
      <w:instrText>PAGE</w:instrText>
    </w:r>
    <w:r w:rsidRPr="005E0CFE">
      <w:rPr>
        <w:rStyle w:val="Numrodepage"/>
        <w:rFonts w:ascii="Century Gothic" w:hAnsi="Century Gothic"/>
        <w:i/>
        <w:sz w:val="16"/>
        <w:szCs w:val="16"/>
      </w:rPr>
      <w:instrText xml:space="preserve">  </w:instrText>
    </w:r>
    <w:r w:rsidRPr="005E0CFE">
      <w:rPr>
        <w:rStyle w:val="Numrodepage"/>
        <w:rFonts w:ascii="Century Gothic" w:hAnsi="Century Gothic"/>
        <w:i/>
        <w:sz w:val="16"/>
        <w:szCs w:val="16"/>
      </w:rPr>
      <w:fldChar w:fldCharType="separate"/>
    </w:r>
    <w:r w:rsidR="00245E45">
      <w:rPr>
        <w:rStyle w:val="Numrodepage"/>
        <w:rFonts w:ascii="Century Gothic" w:hAnsi="Century Gothic"/>
        <w:i/>
        <w:noProof/>
        <w:sz w:val="16"/>
        <w:szCs w:val="16"/>
      </w:rPr>
      <w:t>2</w:t>
    </w:r>
    <w:r w:rsidRPr="005E0CFE">
      <w:rPr>
        <w:rStyle w:val="Numrodepage"/>
        <w:rFonts w:ascii="Century Gothic" w:hAnsi="Century Gothic"/>
        <w:i/>
        <w:sz w:val="16"/>
        <w:szCs w:val="16"/>
      </w:rPr>
      <w:fldChar w:fldCharType="end"/>
    </w:r>
  </w:p>
  <w:p w14:paraId="1E96FC6F" w14:textId="04390D17" w:rsidR="00D96A40" w:rsidRPr="005E0CFE" w:rsidRDefault="00D96A40" w:rsidP="003A3FA4">
    <w:pPr>
      <w:pStyle w:val="En-tte"/>
      <w:ind w:right="360"/>
      <w:rPr>
        <w:rFonts w:ascii="Century Gothic" w:hAnsi="Century Gothic"/>
        <w:i/>
        <w:sz w:val="16"/>
        <w:szCs w:val="16"/>
      </w:rPr>
    </w:pPr>
    <w:proofErr w:type="spellStart"/>
    <w:r>
      <w:rPr>
        <w:rFonts w:ascii="Century Gothic" w:hAnsi="Century Gothic"/>
        <w:i/>
        <w:sz w:val="16"/>
        <w:szCs w:val="16"/>
      </w:rPr>
      <w:t>SmartCo</w:t>
    </w:r>
    <w:proofErr w:type="spellEnd"/>
    <w:r>
      <w:rPr>
        <w:rFonts w:ascii="Century Gothic" w:hAnsi="Century Gothic"/>
        <w:i/>
        <w:sz w:val="16"/>
        <w:szCs w:val="16"/>
      </w:rPr>
      <w:t xml:space="preserve"> </w:t>
    </w:r>
    <w:proofErr w:type="spellStart"/>
    <w:r>
      <w:rPr>
        <w:rFonts w:ascii="Century Gothic" w:hAnsi="Century Gothic"/>
        <w:i/>
        <w:sz w:val="16"/>
        <w:szCs w:val="16"/>
      </w:rPr>
      <w:t>Sàrl</w:t>
    </w:r>
    <w:proofErr w:type="spellEnd"/>
    <w:r w:rsidRPr="005E0CFE">
      <w:rPr>
        <w:rFonts w:ascii="Century Gothic" w:hAnsi="Century Gothic"/>
        <w:i/>
        <w:sz w:val="16"/>
        <w:szCs w:val="16"/>
      </w:rPr>
      <w:t xml:space="preserve"> - Rapport de fondation </w:t>
    </w:r>
  </w:p>
  <w:p w14:paraId="215EE03B" w14:textId="77777777" w:rsidR="00D96A40" w:rsidRDefault="00D96A40" w:rsidP="00740831">
    <w:pPr>
      <w:pStyle w:val="En-tte"/>
      <w:tabs>
        <w:tab w:val="clear" w:pos="4536"/>
        <w:tab w:val="center" w:pos="8505"/>
      </w:tabs>
      <w:ind w:right="360"/>
      <w:rPr>
        <w:rFonts w:ascii="Century Gothic" w:hAnsi="Century Gothic"/>
        <w:i/>
        <w:sz w:val="16"/>
        <w:szCs w:val="16"/>
        <w:u w:val="single"/>
      </w:rPr>
    </w:pPr>
    <w:r w:rsidRPr="005E0CFE">
      <w:rPr>
        <w:rFonts w:ascii="Century Gothic" w:hAnsi="Century Gothic"/>
        <w:i/>
        <w:sz w:val="16"/>
        <w:szCs w:val="16"/>
        <w:u w:val="single"/>
      </w:rPr>
      <w:tab/>
    </w:r>
  </w:p>
  <w:p w14:paraId="0B99051D" w14:textId="77777777" w:rsidR="00D96A40" w:rsidRDefault="00D96A40" w:rsidP="00740831">
    <w:pPr>
      <w:pStyle w:val="En-tte"/>
      <w:tabs>
        <w:tab w:val="clear" w:pos="4536"/>
        <w:tab w:val="center" w:pos="8505"/>
      </w:tabs>
      <w:ind w:right="360"/>
      <w:rPr>
        <w:rFonts w:ascii="Century Gothic" w:hAnsi="Century Gothic"/>
        <w:i/>
        <w:sz w:val="16"/>
        <w:szCs w:val="16"/>
        <w:u w:val="single"/>
      </w:rPr>
    </w:pPr>
  </w:p>
  <w:p w14:paraId="0865D931" w14:textId="77777777" w:rsidR="00D96A40" w:rsidRDefault="00D96A40" w:rsidP="00740831">
    <w:pPr>
      <w:pStyle w:val="En-tte"/>
      <w:tabs>
        <w:tab w:val="clear" w:pos="4536"/>
        <w:tab w:val="center" w:pos="8505"/>
      </w:tabs>
      <w:ind w:right="360"/>
      <w:rPr>
        <w:rFonts w:ascii="Century Gothic" w:hAnsi="Century Gothic"/>
        <w:i/>
        <w:sz w:val="16"/>
        <w:szCs w:val="16"/>
        <w:u w:val="single"/>
      </w:rPr>
    </w:pPr>
  </w:p>
  <w:p w14:paraId="4649F45B" w14:textId="77777777" w:rsidR="00D96A40" w:rsidRDefault="00D96A40" w:rsidP="00740831">
    <w:pPr>
      <w:pStyle w:val="En-tte"/>
      <w:tabs>
        <w:tab w:val="clear" w:pos="4536"/>
        <w:tab w:val="center" w:pos="8505"/>
      </w:tabs>
      <w:ind w:right="360"/>
      <w:rPr>
        <w:rFonts w:ascii="Century Gothic" w:hAnsi="Century Gothic"/>
        <w:i/>
        <w:sz w:val="16"/>
        <w:szCs w:val="16"/>
        <w:u w:val="single"/>
      </w:rPr>
    </w:pPr>
  </w:p>
  <w:p w14:paraId="1E3032CF" w14:textId="77777777" w:rsidR="00D96A40" w:rsidRDefault="00D96A40" w:rsidP="00740831">
    <w:pPr>
      <w:pStyle w:val="En-tte"/>
      <w:tabs>
        <w:tab w:val="clear" w:pos="4536"/>
        <w:tab w:val="center" w:pos="8505"/>
      </w:tabs>
      <w:ind w:right="360"/>
      <w:rPr>
        <w:rFonts w:ascii="Century Gothic" w:hAnsi="Century Gothic"/>
        <w:i/>
        <w:sz w:val="16"/>
        <w:szCs w:val="16"/>
        <w:u w:val="single"/>
      </w:rPr>
    </w:pPr>
  </w:p>
  <w:p w14:paraId="3A19EA51" w14:textId="77777777" w:rsidR="00D96A40" w:rsidRPr="005E0CFE" w:rsidRDefault="00D96A40" w:rsidP="00740831">
    <w:pPr>
      <w:pStyle w:val="En-tte"/>
      <w:tabs>
        <w:tab w:val="clear" w:pos="4536"/>
        <w:tab w:val="center" w:pos="8505"/>
      </w:tabs>
      <w:ind w:right="360"/>
      <w:rPr>
        <w:rFonts w:ascii="Century Gothic" w:hAnsi="Century Gothic"/>
        <w:i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F04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bullet"/>
      <w:lvlText w:val=""/>
      <w:lvlJc w:val="left"/>
      <w:pPr>
        <w:tabs>
          <w:tab w:val="num" w:pos="704"/>
        </w:tabs>
        <w:ind w:left="704" w:hanging="420"/>
      </w:pPr>
      <w:rPr>
        <w:rFonts w:ascii="Zapf Dingbats" w:hAnsi="Zapf Dingbats" w:hint="default"/>
      </w:rPr>
    </w:lvl>
  </w:abstractNum>
  <w:abstractNum w:abstractNumId="2" w15:restartNumberingAfterBreak="0">
    <w:nsid w:val="0AF16009"/>
    <w:multiLevelType w:val="hybridMultilevel"/>
    <w:tmpl w:val="F7CE2DB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4860A6"/>
    <w:multiLevelType w:val="hybridMultilevel"/>
    <w:tmpl w:val="28FC9A82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1C028C"/>
    <w:multiLevelType w:val="hybridMultilevel"/>
    <w:tmpl w:val="D5ACC49E"/>
    <w:lvl w:ilvl="0" w:tplc="A462B6F0">
      <w:start w:val="2"/>
      <w:numFmt w:val="bullet"/>
      <w:lvlText w:val="-"/>
      <w:lvlJc w:val="left"/>
      <w:pPr>
        <w:tabs>
          <w:tab w:val="num" w:pos="1146"/>
        </w:tabs>
        <w:ind w:left="1146" w:hanging="360"/>
      </w:pPr>
      <w:rPr>
        <w:rFonts w:ascii="Times New Roman" w:eastAsia="Times New Roman" w:hAnsi="Times New Roman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A5B5325"/>
    <w:multiLevelType w:val="hybridMultilevel"/>
    <w:tmpl w:val="4DA40A22"/>
    <w:lvl w:ilvl="0" w:tplc="E0808D3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B6963"/>
    <w:multiLevelType w:val="hybridMultilevel"/>
    <w:tmpl w:val="EADA4D26"/>
    <w:lvl w:ilvl="0" w:tplc="000887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 Garde" w:eastAsia="Times New Roman" w:hAnsi="Avant Garde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85560"/>
    <w:multiLevelType w:val="hybridMultilevel"/>
    <w:tmpl w:val="0B20469E"/>
    <w:lvl w:ilvl="0" w:tplc="000887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 Garde" w:eastAsia="Times New Roman" w:hAnsi="Avant Garde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C91"/>
    <w:rsid w:val="00010F21"/>
    <w:rsid w:val="0001346A"/>
    <w:rsid w:val="00032B23"/>
    <w:rsid w:val="000536D6"/>
    <w:rsid w:val="00053E2D"/>
    <w:rsid w:val="00054C91"/>
    <w:rsid w:val="00063ACA"/>
    <w:rsid w:val="00065CBC"/>
    <w:rsid w:val="00071A0C"/>
    <w:rsid w:val="00075A39"/>
    <w:rsid w:val="000977B1"/>
    <w:rsid w:val="000A2ABD"/>
    <w:rsid w:val="000A50C3"/>
    <w:rsid w:val="000B6388"/>
    <w:rsid w:val="000E6F59"/>
    <w:rsid w:val="000F013E"/>
    <w:rsid w:val="000F4CEB"/>
    <w:rsid w:val="00102D48"/>
    <w:rsid w:val="00153F42"/>
    <w:rsid w:val="001613A8"/>
    <w:rsid w:val="00184C57"/>
    <w:rsid w:val="001D7BC7"/>
    <w:rsid w:val="001F6B80"/>
    <w:rsid w:val="0020496C"/>
    <w:rsid w:val="00207BB8"/>
    <w:rsid w:val="00215964"/>
    <w:rsid w:val="00237BF9"/>
    <w:rsid w:val="00245E45"/>
    <w:rsid w:val="00250298"/>
    <w:rsid w:val="002507C5"/>
    <w:rsid w:val="00265779"/>
    <w:rsid w:val="00282EDA"/>
    <w:rsid w:val="00285CED"/>
    <w:rsid w:val="002A72B9"/>
    <w:rsid w:val="002A7CE3"/>
    <w:rsid w:val="002B6669"/>
    <w:rsid w:val="002E3BB3"/>
    <w:rsid w:val="002E65A3"/>
    <w:rsid w:val="002F2151"/>
    <w:rsid w:val="003018BC"/>
    <w:rsid w:val="003149CB"/>
    <w:rsid w:val="00322B7B"/>
    <w:rsid w:val="00337751"/>
    <w:rsid w:val="00346142"/>
    <w:rsid w:val="00355AA1"/>
    <w:rsid w:val="003849E9"/>
    <w:rsid w:val="00392FEF"/>
    <w:rsid w:val="003A3FA4"/>
    <w:rsid w:val="003B3FA2"/>
    <w:rsid w:val="003E2544"/>
    <w:rsid w:val="003F6BF3"/>
    <w:rsid w:val="003F6F4E"/>
    <w:rsid w:val="00423089"/>
    <w:rsid w:val="00431FAE"/>
    <w:rsid w:val="00432977"/>
    <w:rsid w:val="00467244"/>
    <w:rsid w:val="0048033C"/>
    <w:rsid w:val="004A315D"/>
    <w:rsid w:val="004C22FE"/>
    <w:rsid w:val="004D6A62"/>
    <w:rsid w:val="004F47E8"/>
    <w:rsid w:val="004F6FC8"/>
    <w:rsid w:val="00507A29"/>
    <w:rsid w:val="00510744"/>
    <w:rsid w:val="0052322F"/>
    <w:rsid w:val="00547A3A"/>
    <w:rsid w:val="00556D53"/>
    <w:rsid w:val="00571BB5"/>
    <w:rsid w:val="0057474D"/>
    <w:rsid w:val="005C1A9C"/>
    <w:rsid w:val="005C7B61"/>
    <w:rsid w:val="005D7080"/>
    <w:rsid w:val="005E0CFE"/>
    <w:rsid w:val="005E1CAC"/>
    <w:rsid w:val="005E489F"/>
    <w:rsid w:val="005F09DD"/>
    <w:rsid w:val="0060369F"/>
    <w:rsid w:val="00606783"/>
    <w:rsid w:val="006118C8"/>
    <w:rsid w:val="00630293"/>
    <w:rsid w:val="00642186"/>
    <w:rsid w:val="006655DB"/>
    <w:rsid w:val="006711AC"/>
    <w:rsid w:val="0067252A"/>
    <w:rsid w:val="0069201D"/>
    <w:rsid w:val="006968D8"/>
    <w:rsid w:val="006A1B1A"/>
    <w:rsid w:val="006B65DE"/>
    <w:rsid w:val="006E2E79"/>
    <w:rsid w:val="006F673E"/>
    <w:rsid w:val="00701E1A"/>
    <w:rsid w:val="0070222B"/>
    <w:rsid w:val="00707142"/>
    <w:rsid w:val="007102BA"/>
    <w:rsid w:val="00723E3E"/>
    <w:rsid w:val="00740831"/>
    <w:rsid w:val="007452CB"/>
    <w:rsid w:val="00761864"/>
    <w:rsid w:val="007641F2"/>
    <w:rsid w:val="0076649B"/>
    <w:rsid w:val="0079604D"/>
    <w:rsid w:val="007B1154"/>
    <w:rsid w:val="007D1577"/>
    <w:rsid w:val="007D403B"/>
    <w:rsid w:val="007E6751"/>
    <w:rsid w:val="007F55CB"/>
    <w:rsid w:val="00800446"/>
    <w:rsid w:val="0081047F"/>
    <w:rsid w:val="00810B76"/>
    <w:rsid w:val="00814F83"/>
    <w:rsid w:val="008232D4"/>
    <w:rsid w:val="00825B3F"/>
    <w:rsid w:val="0084299B"/>
    <w:rsid w:val="00845ECB"/>
    <w:rsid w:val="00870093"/>
    <w:rsid w:val="008719DE"/>
    <w:rsid w:val="00873CEF"/>
    <w:rsid w:val="0087409E"/>
    <w:rsid w:val="00874391"/>
    <w:rsid w:val="0088260B"/>
    <w:rsid w:val="00890FDB"/>
    <w:rsid w:val="008B694E"/>
    <w:rsid w:val="008F4219"/>
    <w:rsid w:val="00910BE9"/>
    <w:rsid w:val="00911651"/>
    <w:rsid w:val="009476B0"/>
    <w:rsid w:val="00947FD9"/>
    <w:rsid w:val="00952F43"/>
    <w:rsid w:val="009830AB"/>
    <w:rsid w:val="00985CF4"/>
    <w:rsid w:val="00990032"/>
    <w:rsid w:val="009D60AA"/>
    <w:rsid w:val="009E3AA2"/>
    <w:rsid w:val="009E5DA6"/>
    <w:rsid w:val="00A00F4A"/>
    <w:rsid w:val="00A07386"/>
    <w:rsid w:val="00A15B70"/>
    <w:rsid w:val="00A307C1"/>
    <w:rsid w:val="00A505B1"/>
    <w:rsid w:val="00A5646C"/>
    <w:rsid w:val="00A568D3"/>
    <w:rsid w:val="00A576D0"/>
    <w:rsid w:val="00A66921"/>
    <w:rsid w:val="00AA52BB"/>
    <w:rsid w:val="00AC1D80"/>
    <w:rsid w:val="00AC43F1"/>
    <w:rsid w:val="00AD0324"/>
    <w:rsid w:val="00AF6283"/>
    <w:rsid w:val="00B22CBB"/>
    <w:rsid w:val="00B457FF"/>
    <w:rsid w:val="00B56C0D"/>
    <w:rsid w:val="00B74C33"/>
    <w:rsid w:val="00BA2B85"/>
    <w:rsid w:val="00BA3BAF"/>
    <w:rsid w:val="00BE0434"/>
    <w:rsid w:val="00BE11E6"/>
    <w:rsid w:val="00BE47BC"/>
    <w:rsid w:val="00BF5C03"/>
    <w:rsid w:val="00C028BE"/>
    <w:rsid w:val="00C141B5"/>
    <w:rsid w:val="00C47E03"/>
    <w:rsid w:val="00C77434"/>
    <w:rsid w:val="00C8072B"/>
    <w:rsid w:val="00CB7E1C"/>
    <w:rsid w:val="00CD1A36"/>
    <w:rsid w:val="00CE0CD6"/>
    <w:rsid w:val="00CF15AF"/>
    <w:rsid w:val="00D04214"/>
    <w:rsid w:val="00D04BF4"/>
    <w:rsid w:val="00D16988"/>
    <w:rsid w:val="00D17A4B"/>
    <w:rsid w:val="00D466DF"/>
    <w:rsid w:val="00D5021F"/>
    <w:rsid w:val="00D55E1E"/>
    <w:rsid w:val="00D566CA"/>
    <w:rsid w:val="00D63F6C"/>
    <w:rsid w:val="00D65002"/>
    <w:rsid w:val="00D65D79"/>
    <w:rsid w:val="00D7688D"/>
    <w:rsid w:val="00D76E29"/>
    <w:rsid w:val="00D96A40"/>
    <w:rsid w:val="00D96AC5"/>
    <w:rsid w:val="00DA0BD6"/>
    <w:rsid w:val="00DB03CD"/>
    <w:rsid w:val="00DB31BA"/>
    <w:rsid w:val="00DF48F0"/>
    <w:rsid w:val="00E22856"/>
    <w:rsid w:val="00E352C0"/>
    <w:rsid w:val="00E36437"/>
    <w:rsid w:val="00E41C39"/>
    <w:rsid w:val="00E42BA9"/>
    <w:rsid w:val="00E4638C"/>
    <w:rsid w:val="00E610B3"/>
    <w:rsid w:val="00E64E97"/>
    <w:rsid w:val="00E70203"/>
    <w:rsid w:val="00E85A94"/>
    <w:rsid w:val="00E86B87"/>
    <w:rsid w:val="00E924C1"/>
    <w:rsid w:val="00EB2939"/>
    <w:rsid w:val="00EB3A4C"/>
    <w:rsid w:val="00EB4C80"/>
    <w:rsid w:val="00EB5480"/>
    <w:rsid w:val="00F335A7"/>
    <w:rsid w:val="00F34245"/>
    <w:rsid w:val="00F97CA4"/>
    <w:rsid w:val="00FB1EA7"/>
    <w:rsid w:val="00FC0BBD"/>
    <w:rsid w:val="00FC4519"/>
    <w:rsid w:val="00FD499B"/>
    <w:rsid w:val="00FD4B3F"/>
    <w:rsid w:val="00FD7FA2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89EEFB"/>
  <w14:defaultImageDpi w14:val="300"/>
  <w15:docId w15:val="{1C887CFC-E9A2-454D-B527-88B11F9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vant Garde" w:hAnsi="Avant Garde"/>
      <w:lang w:val="fr-FR"/>
    </w:rPr>
  </w:style>
  <w:style w:type="paragraph" w:styleId="Titre1">
    <w:name w:val="heading 1"/>
    <w:basedOn w:val="Normal"/>
    <w:next w:val="Normal"/>
    <w:qFormat/>
    <w:pPr>
      <w:keepNext/>
      <w:ind w:left="568" w:hanging="284"/>
      <w:jc w:val="both"/>
      <w:outlineLvl w:val="0"/>
    </w:pPr>
    <w:rPr>
      <w:rFonts w:ascii="Nadianne" w:hAnsi="Nadianne"/>
      <w:i/>
      <w:sz w:val="24"/>
    </w:rPr>
  </w:style>
  <w:style w:type="paragraph" w:styleId="Titre2">
    <w:name w:val="heading 2"/>
    <w:basedOn w:val="Normal"/>
    <w:next w:val="Normal"/>
    <w:qFormat/>
    <w:pPr>
      <w:keepNext/>
      <w:ind w:left="284" w:hanging="284"/>
      <w:jc w:val="both"/>
      <w:outlineLvl w:val="1"/>
    </w:pPr>
    <w:rPr>
      <w:rFonts w:ascii="Comic Sans MS" w:hAnsi="Comic Sans MS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pPr>
      <w:ind w:left="284" w:right="-22" w:hanging="284"/>
    </w:pPr>
  </w:style>
  <w:style w:type="paragraph" w:styleId="Corpsdetexte">
    <w:name w:val="Body Text"/>
    <w:basedOn w:val="Normal"/>
    <w:pPr>
      <w:jc w:val="both"/>
    </w:pPr>
  </w:style>
  <w:style w:type="paragraph" w:styleId="Textedebulles">
    <w:name w:val="Balloon Text"/>
    <w:basedOn w:val="Normal"/>
    <w:semiHidden/>
    <w:rsid w:val="00D548CA"/>
    <w:rPr>
      <w:rFonts w:ascii="Lucida Grande" w:hAnsi="Lucida Grande"/>
      <w:sz w:val="18"/>
      <w:szCs w:val="18"/>
    </w:rPr>
  </w:style>
  <w:style w:type="paragraph" w:styleId="Retraitcorpsdetexte2">
    <w:name w:val="Body Text Indent 2"/>
    <w:basedOn w:val="Normal"/>
    <w:rsid w:val="007E081E"/>
    <w:pPr>
      <w:ind w:left="567"/>
      <w:jc w:val="both"/>
    </w:pPr>
  </w:style>
  <w:style w:type="paragraph" w:styleId="En-tte">
    <w:name w:val="header"/>
    <w:basedOn w:val="Normal"/>
    <w:rsid w:val="0071043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10431"/>
    <w:pPr>
      <w:tabs>
        <w:tab w:val="center" w:pos="4536"/>
        <w:tab w:val="right" w:pos="9072"/>
      </w:tabs>
    </w:pPr>
  </w:style>
  <w:style w:type="character" w:styleId="Numrodepage">
    <w:name w:val="page number"/>
    <w:uiPriority w:val="99"/>
    <w:semiHidden/>
    <w:unhideWhenUsed/>
    <w:rsid w:val="003A3FA4"/>
  </w:style>
  <w:style w:type="paragraph" w:styleId="Paragraphedeliste">
    <w:name w:val="List Paragraph"/>
    <w:basedOn w:val="Normal"/>
    <w:uiPriority w:val="34"/>
    <w:qFormat/>
    <w:rsid w:val="00B22CB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CH" w:eastAsia="en-US"/>
    </w:rPr>
  </w:style>
  <w:style w:type="table" w:styleId="Grilledutableau">
    <w:name w:val="Table Grid"/>
    <w:basedOn w:val="TableauNormal"/>
    <w:uiPriority w:val="59"/>
    <w:rsid w:val="00AA5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_</vt:lpstr>
    </vt:vector>
  </TitlesOfParts>
  <Company> 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 </dc:creator>
  <cp:keywords/>
  <dc:description/>
  <cp:lastModifiedBy>Amine Babba</cp:lastModifiedBy>
  <cp:revision>23</cp:revision>
  <cp:lastPrinted>2018-03-22T09:57:00Z</cp:lastPrinted>
  <dcterms:created xsi:type="dcterms:W3CDTF">2020-01-27T13:20:00Z</dcterms:created>
  <dcterms:modified xsi:type="dcterms:W3CDTF">2020-02-25T22:13:00Z</dcterms:modified>
</cp:coreProperties>
</file>