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eastAsia="標楷體"/>
          <w:b/>
          <w:b/>
          <w:kern w:val="0"/>
          <w:sz w:val="52"/>
          <w:szCs w:val="52"/>
        </w:rPr>
      </w:pPr>
      <w:r>
        <w:rPr>
          <w:rFonts w:eastAsia="標楷體"/>
          <w:b/>
          <w:kern w:val="0"/>
          <w:sz w:val="52"/>
          <w:szCs w:val="52"/>
        </w:rPr>
        <w:t>慈濟大學教師傳習紀錄表</w:t>
      </w:r>
    </w:p>
    <w:tbl>
      <w:tblPr>
        <w:tblW w:w="10313" w:type="dxa"/>
        <w:jc w:val="left"/>
        <w:tblInd w:w="-459" w:type="dxa"/>
        <w:tblLayout w:type="fixed"/>
        <w:tblCellMar>
          <w:top w:w="0" w:type="dxa"/>
          <w:left w:w="108" w:type="dxa"/>
          <w:bottom w:w="0" w:type="dxa"/>
          <w:right w:w="108" w:type="dxa"/>
        </w:tblCellMar>
        <w:tblLook w:firstRow="1" w:noVBand="0" w:lastRow="1" w:firstColumn="1" w:lastColumn="1" w:noHBand="0" w:val="01e0"/>
      </w:tblPr>
      <w:tblGrid>
        <w:gridCol w:w="981"/>
        <w:gridCol w:w="12"/>
        <w:gridCol w:w="1273"/>
        <w:gridCol w:w="4153"/>
        <w:gridCol w:w="658"/>
        <w:gridCol w:w="3236"/>
      </w:tblGrid>
      <w:tr>
        <w:trPr>
          <w:trHeight w:val="567" w:hRule="atLeast"/>
        </w:trPr>
        <w:tc>
          <w:tcPr>
            <w:tcW w:w="981" w:type="dxa"/>
            <w:vMerge w:val="restart"/>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eastAsia="標楷體"/>
              </w:rPr>
            </w:pPr>
            <w:r>
              <w:rPr>
                <w:rFonts w:eastAsia="標楷體"/>
              </w:rPr>
              <w:t>一</w:t>
            </w:r>
          </w:p>
        </w:tc>
        <w:tc>
          <w:tcPr>
            <w:tcW w:w="1285"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eastAsia="標楷體"/>
              </w:rPr>
            </w:pPr>
            <w:r>
              <w:rPr>
                <w:rFonts w:eastAsia="標楷體"/>
              </w:rPr>
              <w:t>傳習日期</w:t>
            </w:r>
          </w:p>
        </w:tc>
        <w:tc>
          <w:tcPr>
            <w:tcW w:w="4153"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eastAsia="標楷體"/>
              </w:rPr>
            </w:pPr>
            <w:r>
              <w:rPr>
                <w:rFonts w:eastAsia="標楷體"/>
              </w:rPr>
              <w:t>　　　</w:t>
            </w:r>
            <w:r>
              <w:rPr>
                <w:rFonts w:eastAsia="標楷體"/>
              </w:rPr>
              <w:t>110</w:t>
            </w:r>
            <w:r>
              <w:rPr>
                <w:rFonts w:eastAsia="標楷體"/>
              </w:rPr>
              <w:t xml:space="preserve">年  </w:t>
            </w:r>
            <w:r>
              <w:rPr>
                <w:rFonts w:eastAsia="標楷體"/>
              </w:rPr>
              <w:t>9</w:t>
            </w:r>
            <w:r>
              <w:rPr>
                <w:rFonts w:eastAsia="標楷體"/>
              </w:rPr>
              <w:t>月  　</w:t>
            </w:r>
            <w:r>
              <w:rPr>
                <w:rFonts w:eastAsia="標楷體"/>
              </w:rPr>
              <w:t>11</w:t>
            </w:r>
            <w:r>
              <w:rPr>
                <w:rFonts w:eastAsia="標楷體"/>
              </w:rPr>
              <w:t>日</w:t>
            </w:r>
          </w:p>
        </w:tc>
        <w:tc>
          <w:tcPr>
            <w:tcW w:w="658"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eastAsia="標楷體"/>
              </w:rPr>
            </w:pPr>
            <w:r>
              <w:rPr>
                <w:rFonts w:eastAsia="標楷體"/>
              </w:rPr>
              <w:t>地點</w:t>
            </w:r>
          </w:p>
        </w:tc>
        <w:tc>
          <w:tcPr>
            <w:tcW w:w="323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both"/>
              <w:rPr>
                <w:rFonts w:eastAsia="標楷體"/>
              </w:rPr>
            </w:pPr>
            <w:r>
              <w:rPr>
                <w:rFonts w:eastAsia="標楷體"/>
              </w:rPr>
              <w:t>Google meet</w:t>
            </w:r>
            <w:r>
              <w:rPr>
                <w:rFonts w:eastAsia="標楷體"/>
              </w:rPr>
              <w:t>視訊</w:t>
            </w:r>
          </w:p>
        </w:tc>
      </w:tr>
      <w:tr>
        <w:trPr>
          <w:trHeight w:val="3793" w:hRule="atLeast"/>
        </w:trPr>
        <w:tc>
          <w:tcPr>
            <w:tcW w:w="981" w:type="dxa"/>
            <w:vMerge w:val="continue"/>
            <w:tcBorders>
              <w:top w:val="single" w:sz="4" w:space="0" w:color="000000"/>
              <w:left w:val="single" w:sz="4" w:space="0" w:color="000000"/>
              <w:bottom w:val="single" w:sz="4" w:space="0" w:color="000000"/>
              <w:right w:val="single" w:sz="4" w:space="0" w:color="000000"/>
            </w:tcBorders>
          </w:tcPr>
          <w:p>
            <w:pPr>
              <w:pStyle w:val="Normal"/>
              <w:widowControl w:val="false"/>
              <w:rPr>
                <w:rFonts w:eastAsia="標楷體"/>
              </w:rPr>
            </w:pPr>
            <w:r>
              <w:rPr>
                <w:rFonts w:eastAsia="標楷體"/>
              </w:rPr>
            </w:r>
          </w:p>
        </w:tc>
        <w:tc>
          <w:tcPr>
            <w:tcW w:w="9332" w:type="dxa"/>
            <w:gridSpan w:val="5"/>
            <w:tcBorders>
              <w:top w:val="single" w:sz="4" w:space="0" w:color="000000"/>
              <w:left w:val="single" w:sz="4" w:space="0" w:color="000000"/>
              <w:bottom w:val="single" w:sz="4" w:space="0" w:color="000000"/>
              <w:right w:val="single" w:sz="4" w:space="0" w:color="000000"/>
            </w:tcBorders>
          </w:tcPr>
          <w:p>
            <w:pPr>
              <w:pStyle w:val="Normal"/>
              <w:widowControl w:val="false"/>
              <w:rPr>
                <w:rFonts w:eastAsia="標楷體"/>
              </w:rPr>
            </w:pPr>
            <w:r>
              <w:rPr>
                <w:rFonts w:eastAsia="標楷體"/>
              </w:rPr>
              <w:t>內容摘要</w:t>
            </w:r>
            <w:r>
              <w:rPr>
                <w:rFonts w:eastAsia="標楷體"/>
              </w:rPr>
              <w:t>(</w:t>
            </w:r>
            <w:r>
              <w:rPr>
                <w:rFonts w:eastAsia="標楷體"/>
              </w:rPr>
              <w:t>五百字內</w:t>
            </w:r>
            <w:r>
              <w:rPr>
                <w:rFonts w:eastAsia="標楷體"/>
              </w:rPr>
              <w:t>)</w:t>
            </w:r>
            <w:r>
              <w:rPr>
                <w:rFonts w:eastAsia="標楷體"/>
              </w:rPr>
              <w:t>：</w:t>
            </w:r>
          </w:p>
          <w:p>
            <w:pPr>
              <w:pStyle w:val="Normal"/>
              <w:widowControl w:val="false"/>
              <w:rPr>
                <w:rFonts w:eastAsia="標楷體"/>
              </w:rPr>
            </w:pPr>
            <w:r>
              <w:rPr>
                <w:rFonts w:eastAsia="標楷體"/>
              </w:rPr>
              <w:t>本次透過線上諮詢，本人與何萬順老師</w:t>
            </w:r>
            <w:r>
              <w:rPr>
                <w:rFonts w:eastAsia="標楷體"/>
              </w:rPr>
              <w:t>(</w:t>
            </w:r>
            <w:r>
              <w:rPr>
                <w:rFonts w:eastAsia="標楷體"/>
              </w:rPr>
              <w:t>傳授者</w:t>
            </w:r>
            <w:r>
              <w:rPr>
                <w:rFonts w:eastAsia="標楷體"/>
              </w:rPr>
              <w:t>)</w:t>
            </w:r>
            <w:r>
              <w:rPr>
                <w:rFonts w:eastAsia="標楷體"/>
              </w:rPr>
              <w:t>討論今年科技部計畫未申請通過的原因，以及明年計畫申請的方向與內容如何調整。討論中何老師協助分析計畫未獲評審青睞的理由，以及如何調整計畫書內容與送審策略。討論之後有關新年度的計畫書，需要著重兩個方面的改進：</w:t>
            </w:r>
            <w:r>
              <w:rPr>
                <w:rFonts w:eastAsia="標楷體"/>
              </w:rPr>
              <w:t>(1)</w:t>
            </w:r>
            <w:r>
              <w:rPr>
                <w:rFonts w:eastAsia="標楷體"/>
              </w:rPr>
              <w:t>將理論背景鋪陳清楚</w:t>
            </w:r>
            <w:r>
              <w:rPr>
                <w:rFonts w:eastAsia="標楷體"/>
              </w:rPr>
              <w:t xml:space="preserve">: </w:t>
            </w:r>
            <w:r>
              <w:rPr>
                <w:rFonts w:eastAsia="標楷體"/>
              </w:rPr>
              <w:t>描述心智模擬效應的理論與實驗發展的文獻脈絡；</w:t>
            </w:r>
            <w:r>
              <w:rPr>
                <w:rFonts w:eastAsia="標楷體"/>
              </w:rPr>
              <w:t xml:space="preserve">(2) </w:t>
            </w:r>
            <w:r>
              <w:rPr>
                <w:rFonts w:eastAsia="標楷體"/>
              </w:rPr>
              <w:t>彙整過去實驗與理論相左的案例</w:t>
            </w:r>
            <w:r>
              <w:rPr>
                <w:rFonts w:eastAsia="標楷體"/>
              </w:rPr>
              <w:t>:</w:t>
            </w:r>
            <w:r>
              <w:rPr>
                <w:rFonts w:eastAsia="標楷體"/>
              </w:rPr>
              <w:t>了解是理論基礎的錯誤，還是實驗條件的限制所造成。何老師也建議能說明研究結果對實務應用的潛力，特別是提供華語教學設計的更可靠有效的評估指標。以及寫作英文計畫書，為將來投稿英文期刊預做準備。</w:t>
            </w:r>
          </w:p>
        </w:tc>
      </w:tr>
      <w:tr>
        <w:trPr>
          <w:trHeight w:val="673" w:hRule="atLeast"/>
        </w:trPr>
        <w:tc>
          <w:tcPr>
            <w:tcW w:w="993"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eastAsia="標楷體"/>
              </w:rPr>
            </w:pPr>
            <w:r>
              <w:rPr>
                <w:rFonts w:eastAsia="標楷體"/>
              </w:rPr>
              <w:t>傳授者回饋</w:t>
            </w:r>
          </w:p>
        </w:tc>
        <w:tc>
          <w:tcPr>
            <w:tcW w:w="9320" w:type="dxa"/>
            <w:gridSpan w:val="4"/>
            <w:tcBorders>
              <w:top w:val="single" w:sz="4" w:space="0" w:color="000000"/>
              <w:left w:val="single" w:sz="4" w:space="0" w:color="000000"/>
              <w:bottom w:val="single" w:sz="4" w:space="0" w:color="000000"/>
              <w:right w:val="single" w:sz="4" w:space="0" w:color="000000"/>
            </w:tcBorders>
            <w:vAlign w:val="center"/>
          </w:tcPr>
          <w:p>
            <w:pPr>
              <w:pStyle w:val="Normal"/>
              <w:rPr>
                <w:rFonts w:eastAsia="標楷體"/>
              </w:rPr>
            </w:pPr>
            <w:r>
              <w:rPr>
                <w:rFonts w:eastAsia="標楷體"/>
              </w:rPr>
              <w:t>陳紹慶老師</w:t>
            </w:r>
            <w:r>
              <w:rPr>
                <w:rFonts w:eastAsia="標楷體"/>
              </w:rPr>
              <w:t>(</w:t>
            </w:r>
            <w:r>
              <w:rPr>
                <w:rFonts w:eastAsia="標楷體"/>
              </w:rPr>
              <w:t>學習者</w:t>
            </w:r>
            <w:r>
              <w:rPr>
                <w:rFonts w:eastAsia="標楷體"/>
              </w:rPr>
              <w:t>)</w:t>
            </w:r>
            <w:r>
              <w:rPr>
                <w:rFonts w:eastAsia="標楷體"/>
              </w:rPr>
              <w:t>至今參與的國際合作計畫成果，實質上充分提供未來研究計畫的堅實基礎，只是計畫主題是國內學術界相當陌生的心智模擬理論與實驗研究。要在獲得計畫補助，需要在理論發展的文獻回顧儘可能著墨，特別要突顯相較其他語言的研究，中文研究有較穩定的研究結果，更能說服計畫評審者延伸探討中文分類詞的價值。另外，陳老師參與的國際合作研究模式，非常有可能帶動國內相關領域的典範轉移，應該再接再勵，多產生幾篇代表作，並帶領後進學生參與，從中文閱讀研究領域開始累積影響力。</w:t>
            </w:r>
          </w:p>
        </w:tc>
      </w:tr>
      <w:tr>
        <w:trPr>
          <w:trHeight w:val="1423" w:hRule="atLeast"/>
        </w:trPr>
        <w:tc>
          <w:tcPr>
            <w:tcW w:w="993"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eastAsia="標楷體"/>
              </w:rPr>
            </w:pPr>
            <w:r>
              <w:rPr>
                <w:rFonts w:eastAsia="標楷體"/>
              </w:rPr>
              <w:t>學習者簽名</w:t>
            </w:r>
          </w:p>
        </w:tc>
        <w:tc>
          <w:tcPr>
            <w:tcW w:w="9320"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eastAsia="標楷體"/>
              </w:rPr>
            </w:pPr>
            <w:r>
              <w:rPr>
                <w:rFonts w:eastAsia="標楷體"/>
              </w:rPr>
            </w:r>
          </w:p>
        </w:tc>
      </w:tr>
      <w:tr>
        <w:trPr>
          <w:trHeight w:val="1423" w:hRule="atLeast"/>
        </w:trPr>
        <w:tc>
          <w:tcPr>
            <w:tcW w:w="993" w:type="dxa"/>
            <w:gridSpan w:val="2"/>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eastAsia="標楷體"/>
              </w:rPr>
            </w:pPr>
            <w:r>
              <w:rPr>
                <w:rFonts w:eastAsia="標楷體"/>
              </w:rPr>
              <w:t>傳授者簽名</w:t>
            </w:r>
          </w:p>
        </w:tc>
        <w:tc>
          <w:tcPr>
            <w:tcW w:w="9320" w:type="dxa"/>
            <w:gridSpan w:val="4"/>
            <w:tcBorders>
              <w:top w:val="single" w:sz="4" w:space="0" w:color="000000"/>
              <w:left w:val="single" w:sz="4" w:space="0" w:color="000000"/>
              <w:bottom w:val="single" w:sz="4" w:space="0" w:color="000000"/>
              <w:right w:val="single" w:sz="4" w:space="0" w:color="000000"/>
            </w:tcBorders>
            <w:vAlign w:val="center"/>
          </w:tcPr>
          <w:p>
            <w:pPr>
              <w:pStyle w:val="Normal"/>
              <w:widowControl w:val="false"/>
              <w:jc w:val="center"/>
              <w:rPr>
                <w:rFonts w:eastAsia="標楷體"/>
              </w:rPr>
            </w:pPr>
            <w:r>
              <w:rPr>
                <w:rFonts w:eastAsia="標楷體"/>
              </w:rPr>
            </w:r>
          </w:p>
        </w:tc>
      </w:tr>
    </w:tbl>
    <w:p>
      <w:pPr>
        <w:pStyle w:val="Normal"/>
        <w:rPr>
          <w:rFonts w:eastAsia="標楷體"/>
        </w:rPr>
      </w:pPr>
      <w:r>
        <w:rPr>
          <w:rFonts w:ascii="標楷體" w:hAnsi="標楷體" w:eastAsia="標楷體"/>
          <w:color w:val="000000"/>
        </w:rPr>
        <w:t>備註：傳習紀錄表須於傳習結束後一周內交回教資中心教師專業組辦理核銷。</w:t>
      </w:r>
      <w:bookmarkStart w:id="0" w:name="_GoBack"/>
      <w:bookmarkEnd w:id="0"/>
    </w:p>
    <w:p>
      <w:pPr>
        <w:pStyle w:val="Normal"/>
        <w:rPr/>
      </w:pPr>
      <w:r>
        <w:rPr/>
      </w:r>
      <w:r>
        <w:br w:type="page"/>
      </w:r>
    </w:p>
    <w:p>
      <w:pPr>
        <w:pStyle w:val="Normal"/>
        <w:rPr/>
      </w:pPr>
      <w:r>
        <w:rPr/>
        <w:t>視訊傳習畫面截圖</w:t>
      </w:r>
    </w:p>
    <w:p>
      <w:pPr>
        <w:pStyle w:val="Normal"/>
        <w:rPr/>
      </w:pPr>
      <w:r>
        <w:rPr/>
      </w:r>
    </w:p>
    <w:p>
      <w:pPr>
        <w:pStyle w:val="Normal"/>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1720850"/>
            <wp:effectExtent l="0" t="0" r="0" b="0"/>
            <wp:wrapTopAndBottom/>
            <wp:docPr id="1" name="影像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影像1" descr=""/>
                    <pic:cNvPicPr>
                      <a:picLocks noChangeAspect="1" noChangeArrowheads="1"/>
                    </pic:cNvPicPr>
                  </pic:nvPicPr>
                  <pic:blipFill>
                    <a:blip r:embed="rId2"/>
                    <a:stretch>
                      <a:fillRect/>
                    </a:stretch>
                  </pic:blipFill>
                  <pic:spPr bwMode="auto">
                    <a:xfrm>
                      <a:off x="0" y="0"/>
                      <a:ext cx="6120130" cy="1720850"/>
                    </a:xfrm>
                    <a:prstGeom prst="rect">
                      <a:avLst/>
                    </a:prstGeom>
                  </pic:spPr>
                </pic:pic>
              </a:graphicData>
            </a:graphic>
          </wp:anchor>
        </w:drawing>
      </w:r>
    </w:p>
    <w:p>
      <w:pPr>
        <w:pStyle w:val="Normal"/>
        <w:rPr/>
      </w:pPr>
      <w:r>
        <w:rPr/>
      </w:r>
    </w:p>
    <w:p>
      <w:pPr>
        <w:pStyle w:val="Normal"/>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1720850"/>
            <wp:effectExtent l="0" t="0" r="0" b="0"/>
            <wp:wrapSquare wrapText="largest"/>
            <wp:docPr id="2" name="影像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影像2" descr=""/>
                    <pic:cNvPicPr>
                      <a:picLocks noChangeAspect="1" noChangeArrowheads="1"/>
                    </pic:cNvPicPr>
                  </pic:nvPicPr>
                  <pic:blipFill>
                    <a:blip r:embed="rId3"/>
                    <a:stretch>
                      <a:fillRect/>
                    </a:stretch>
                  </pic:blipFill>
                  <pic:spPr bwMode="auto">
                    <a:xfrm>
                      <a:off x="0" y="0"/>
                      <a:ext cx="6120130" cy="1720850"/>
                    </a:xfrm>
                    <a:prstGeom prst="rect">
                      <a:avLst/>
                    </a:prstGeom>
                  </pic:spPr>
                </pic:pic>
              </a:graphicData>
            </a:graphic>
          </wp:anchor>
        </w:drawing>
      </w:r>
    </w:p>
    <w:sectPr>
      <w:headerReference w:type="default" r:id="rId4"/>
      <w:footerReference w:type="default" r:id="rId5"/>
      <w:type w:val="nextPage"/>
      <w:pgSz w:w="11906" w:h="16838"/>
      <w:pgMar w:left="1134" w:right="1134" w:header="851" w:top="1134" w:footer="992" w:bottom="1134" w:gutter="0"/>
      <w:pgNumType w:fmt="decimal"/>
      <w:formProt w:val="false"/>
      <w:textDirection w:val="lrTb"/>
      <w:docGrid w:type="lines"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8"/>
    <w:family w:val="roman"/>
    <w:pitch w:val="variable"/>
  </w:font>
  <w:font w:name="Calibri">
    <w:charset w:val="88"/>
    <w:family w:val="roman"/>
    <w:pitch w:val="variable"/>
  </w:font>
  <w:font w:name="Cambria">
    <w:charset w:val="88"/>
    <w:family w:val="roman"/>
    <w:pitch w:val="variable"/>
  </w:font>
  <w:font w:name="Liberation Sans">
    <w:altName w:val="Arial"/>
    <w:charset w:val="88"/>
    <w:family w:val="roman"/>
    <w:pitch w:val="variable"/>
  </w:font>
  <w:font w:name="標楷體">
    <w:charset w:val="88"/>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4"/>
      <w:ind w:firstLine="40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3"/>
      <w:ind w:firstLine="400"/>
      <w:rPr/>
    </w:pPr>
    <w:r>
      <w:rPr/>
      <w:t xml:space="preserve">                                                                           </w:t>
    </w:r>
    <w:r>
      <w:rPr/>
      <w:t>109/9/10</w:t>
    </w:r>
    <w:r>
      <w:rPr/>
      <w:t>修正</w:t>
    </w:r>
  </w:p>
  <w:p>
    <w:pPr>
      <w:pStyle w:val="Style23"/>
      <w:ind w:firstLine="400"/>
      <w:rPr/>
    </w:pPr>
    <w:r>
      <w:rPr/>
    </w:r>
  </w:p>
</w:hdr>
</file>

<file path=word/settings.xml><?xml version="1.0" encoding="utf-8"?>
<w:settings xmlns:w="http://schemas.openxmlformats.org/wordprocessingml/2006/main">
  <w:zoom w:percent="100"/>
  <w:defaultTabStop w:val="480"/>
  <w:autoHyphenation w:val="true"/>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TW"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新細明體" w:asciiTheme="minorHAnsi" w:cstheme="minorBidi" w:eastAsiaTheme="minorEastAsia" w:hAnsiTheme="minorHAnsi"/>
        <w:kern w:val="2"/>
        <w:sz w:val="24"/>
        <w:szCs w:val="22"/>
        <w:lang w:val="en-US" w:eastAsia="zh-TW"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9f0186"/>
    <w:pPr>
      <w:widowControl w:val="false"/>
      <w:suppressAutoHyphens w:val="true"/>
      <w:bidi w:val="0"/>
      <w:spacing w:before="0" w:after="0"/>
      <w:jc w:val="left"/>
    </w:pPr>
    <w:rPr>
      <w:rFonts w:ascii="Calibri" w:hAnsi="Calibri" w:eastAsia="" w:cs="Times New Roman" w:asciiTheme="minorHAnsi" w:eastAsiaTheme="minorEastAsia" w:hAnsiTheme="minorHAnsi"/>
      <w:color w:val="auto"/>
      <w:kern w:val="2"/>
      <w:sz w:val="24"/>
      <w:szCs w:val="22"/>
      <w:lang w:val="en-US" w:eastAsia="zh-TW" w:bidi="ar-SA"/>
    </w:rPr>
  </w:style>
  <w:style w:type="character" w:styleId="DefaultParagraphFont" w:default="1">
    <w:name w:val="Default Paragraph Font"/>
    <w:uiPriority w:val="1"/>
    <w:semiHidden/>
    <w:unhideWhenUsed/>
    <w:qFormat/>
    <w:rPr/>
  </w:style>
  <w:style w:type="character" w:styleId="Style14" w:customStyle="1">
    <w:name w:val="頁首 字元"/>
    <w:basedOn w:val="DefaultParagraphFont"/>
    <w:link w:val="a3"/>
    <w:uiPriority w:val="99"/>
    <w:qFormat/>
    <w:rsid w:val="009f0186"/>
    <w:rPr>
      <w:sz w:val="20"/>
      <w:szCs w:val="20"/>
    </w:rPr>
  </w:style>
  <w:style w:type="character" w:styleId="Style15" w:customStyle="1">
    <w:name w:val="頁尾 字元"/>
    <w:basedOn w:val="DefaultParagraphFont"/>
    <w:link w:val="a5"/>
    <w:uiPriority w:val="99"/>
    <w:qFormat/>
    <w:rsid w:val="009f0186"/>
    <w:rPr>
      <w:sz w:val="20"/>
      <w:szCs w:val="20"/>
    </w:rPr>
  </w:style>
  <w:style w:type="character" w:styleId="Style16" w:customStyle="1">
    <w:name w:val="註解方塊文字 字元"/>
    <w:basedOn w:val="DefaultParagraphFont"/>
    <w:link w:val="a7"/>
    <w:uiPriority w:val="99"/>
    <w:semiHidden/>
    <w:qFormat/>
    <w:rsid w:val="009f0186"/>
    <w:rPr>
      <w:rFonts w:ascii="Cambria" w:hAnsi="Cambria" w:eastAsia="" w:cs="新細明體" w:asciiTheme="majorHAnsi" w:cstheme="majorBidi" w:eastAsiaTheme="majorEastAsia" w:hAnsiTheme="majorHAnsi"/>
      <w:sz w:val="18"/>
      <w:szCs w:val="18"/>
    </w:rPr>
  </w:style>
  <w:style w:type="paragraph" w:styleId="Style17">
    <w:name w:val="標題"/>
    <w:basedOn w:val="Normal"/>
    <w:next w:val="Style18"/>
    <w:qFormat/>
    <w:pPr>
      <w:keepNext w:val="true"/>
      <w:spacing w:before="240" w:after="120"/>
    </w:pPr>
    <w:rPr>
      <w:rFonts w:ascii="Liberation Sans" w:hAnsi="Liberation Sans" w:eastAsia="微軟正黑體" w:cs="Lucida Sans"/>
      <w:sz w:val="28"/>
      <w:szCs w:val="28"/>
    </w:rPr>
  </w:style>
  <w:style w:type="paragraph" w:styleId="Style18">
    <w:name w:val="Body Text"/>
    <w:basedOn w:val="Normal"/>
    <w:pPr>
      <w:spacing w:lineRule="auto" w:line="276" w:before="0" w:after="140"/>
    </w:pPr>
    <w:rPr/>
  </w:style>
  <w:style w:type="paragraph" w:styleId="Style19">
    <w:name w:val="List"/>
    <w:basedOn w:val="Style18"/>
    <w:pPr/>
    <w:rPr>
      <w:rFonts w:cs="Lucida Sans"/>
    </w:rPr>
  </w:style>
  <w:style w:type="paragraph" w:styleId="Style20">
    <w:name w:val="Caption"/>
    <w:basedOn w:val="Normal"/>
    <w:qFormat/>
    <w:pPr>
      <w:suppressLineNumbers/>
      <w:spacing w:before="120" w:after="120"/>
    </w:pPr>
    <w:rPr>
      <w:rFonts w:cs="Lucida Sans"/>
      <w:i/>
      <w:iCs/>
      <w:sz w:val="24"/>
      <w:szCs w:val="24"/>
    </w:rPr>
  </w:style>
  <w:style w:type="paragraph" w:styleId="Style21">
    <w:name w:val="索引"/>
    <w:basedOn w:val="Normal"/>
    <w:qFormat/>
    <w:pPr>
      <w:suppressLineNumbers/>
    </w:pPr>
    <w:rPr>
      <w:rFonts w:cs="Lucida Sans"/>
    </w:rPr>
  </w:style>
  <w:style w:type="paragraph" w:styleId="Style22">
    <w:name w:val="頁首與頁尾"/>
    <w:basedOn w:val="Normal"/>
    <w:qFormat/>
    <w:pPr/>
    <w:rPr/>
  </w:style>
  <w:style w:type="paragraph" w:styleId="Style23">
    <w:name w:val="Header"/>
    <w:basedOn w:val="Normal"/>
    <w:link w:val="a4"/>
    <w:uiPriority w:val="99"/>
    <w:unhideWhenUsed/>
    <w:rsid w:val="009f0186"/>
    <w:pPr>
      <w:tabs>
        <w:tab w:val="clear" w:pos="480"/>
        <w:tab w:val="center" w:pos="4153" w:leader="none"/>
        <w:tab w:val="right" w:pos="8306" w:leader="none"/>
      </w:tabs>
      <w:snapToGrid w:val="false"/>
      <w:ind w:firstLine="200"/>
    </w:pPr>
    <w:rPr>
      <w:rFonts w:ascii="Calibri" w:hAnsi="Calibri" w:eastAsia="" w:cs="新細明體" w:asciiTheme="minorHAnsi" w:cstheme="minorBidi" w:eastAsiaTheme="minorEastAsia" w:hAnsiTheme="minorHAnsi"/>
      <w:sz w:val="20"/>
      <w:szCs w:val="20"/>
    </w:rPr>
  </w:style>
  <w:style w:type="paragraph" w:styleId="Style24">
    <w:name w:val="Footer"/>
    <w:basedOn w:val="Normal"/>
    <w:link w:val="a6"/>
    <w:uiPriority w:val="99"/>
    <w:unhideWhenUsed/>
    <w:rsid w:val="009f0186"/>
    <w:pPr>
      <w:tabs>
        <w:tab w:val="clear" w:pos="480"/>
        <w:tab w:val="center" w:pos="4153" w:leader="none"/>
        <w:tab w:val="right" w:pos="8306" w:leader="none"/>
      </w:tabs>
      <w:snapToGrid w:val="false"/>
      <w:ind w:firstLine="200"/>
    </w:pPr>
    <w:rPr>
      <w:rFonts w:ascii="Calibri" w:hAnsi="Calibri" w:eastAsia="" w:cs="新細明體" w:asciiTheme="minorHAnsi" w:cstheme="minorBidi" w:eastAsiaTheme="minorEastAsia" w:hAnsiTheme="minorHAnsi"/>
      <w:sz w:val="20"/>
      <w:szCs w:val="20"/>
    </w:rPr>
  </w:style>
  <w:style w:type="paragraph" w:styleId="BalloonText">
    <w:name w:val="Balloon Text"/>
    <w:basedOn w:val="Normal"/>
    <w:link w:val="a8"/>
    <w:uiPriority w:val="99"/>
    <w:semiHidden/>
    <w:unhideWhenUsed/>
    <w:qFormat/>
    <w:rsid w:val="009f0186"/>
    <w:pPr/>
    <w:rPr>
      <w:rFonts w:ascii="Cambria" w:hAnsi="Cambria" w:eastAsia="" w:cs="新細明體" w:asciiTheme="majorHAnsi" w:cstheme="majorBidi" w:eastAsiaTheme="majorEastAsia" w:hAnsiTheme="majorHAnsi"/>
      <w:sz w:val="18"/>
      <w:szCs w:val="18"/>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fontTable" Target="fontTable.xml"/><Relationship Id="rId7" Type="http://schemas.openxmlformats.org/officeDocument/2006/relationships/settings" Target="settings.xml"/><Relationship Id="rId8" Type="http://schemas.openxmlformats.org/officeDocument/2006/relationships/theme" Target="theme/theme1.xml"/>
</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Application>LibreOffice/7.0.1.2$Windows_X86_64 LibreOffice_project/7cbcfc562f6eb6708b5ff7d7397325de9e764452</Application>
  <Pages>2</Pages>
  <Words>595</Words>
  <Characters>617</Characters>
  <CharactersWithSpaces>703</CharactersWithSpaces>
  <Paragraphs>15</Paragraphs>
  <Company>^_^</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2020-09-10T06:32:00Z</dcterms:created>
  <dc:creator>Administrator</dc:creator>
  <dc:description/>
  <dc:language>zh-TW</dc:language>
  <cp:lastModifiedBy/>
  <dcterms:modified xsi:type="dcterms:W3CDTF">2021-09-11T15:53:25Z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^_^</vt:lpwstr>
  </property>
</Properties>
</file>