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473B" w14:textId="665E0CBA" w:rsidR="005877BB" w:rsidRPr="005877BB" w:rsidRDefault="005877BB" w:rsidP="005877BB">
      <w:pPr>
        <w:pStyle w:val="Title"/>
        <w:rPr>
          <w:rFonts w:ascii="Times New Roman" w:eastAsia="Times New Roman" w:hAnsi="Times New Roman" w:cs="Times New Roman"/>
        </w:rPr>
      </w:pPr>
      <w:r w:rsidRPr="005877BB">
        <w:rPr>
          <w:rFonts w:ascii="Times New Roman" w:eastAsia="Times New Roman" w:hAnsi="Times New Roman" w:cs="Times New Roman"/>
        </w:rPr>
        <w:t>Action Areas and Outcomes</w:t>
      </w:r>
    </w:p>
    <w:p w14:paraId="411B3328" w14:textId="77777777" w:rsidR="005877BB" w:rsidRPr="005877BB" w:rsidRDefault="005877BB" w:rsidP="005877B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D485A5" w14:textId="4B8666F0" w:rsidR="005877BB" w:rsidRPr="005877BB" w:rsidRDefault="005877BB" w:rsidP="005877B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>Action Area</w:t>
      </w:r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Genetic Innovation </w:t>
      </w:r>
      <w:r w:rsidRPr="005877BB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1283"/>
        <w:gridCol w:w="8061"/>
      </w:tblGrid>
      <w:tr w:rsidR="005877BB" w:rsidRPr="005877BB" w14:paraId="7C3F4CAC" w14:textId="77777777" w:rsidTr="008711DE">
        <w:trPr>
          <w:trHeight w:val="300"/>
        </w:trPr>
        <w:tc>
          <w:tcPr>
            <w:tcW w:w="1283" w:type="dxa"/>
            <w:vMerge w:val="restart"/>
            <w:hideMark/>
          </w:tcPr>
          <w:p w14:paraId="4217CCF4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Outcome statements</w:t>
            </w:r>
          </w:p>
        </w:tc>
        <w:tc>
          <w:tcPr>
            <w:tcW w:w="8061" w:type="dxa"/>
            <w:hideMark/>
          </w:tcPr>
          <w:p w14:paraId="261E8775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Researchers, breeders and other </w:t>
            </w:r>
            <w:proofErr w:type="gramStart"/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users</w:t>
            </w:r>
            <w:proofErr w:type="gramEnd"/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 access </w:t>
            </w:r>
            <w:proofErr w:type="spellStart"/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genebank</w:t>
            </w:r>
            <w:proofErr w:type="spellEnd"/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 collections where use is facilitated with more data associated with accessions </w:t>
            </w:r>
          </w:p>
        </w:tc>
      </w:tr>
      <w:tr w:rsidR="005877BB" w:rsidRPr="005877BB" w14:paraId="726C45A7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236D5307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1" w:type="dxa"/>
            <w:hideMark/>
          </w:tcPr>
          <w:p w14:paraId="341706CA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CGIAR &amp; partners produce better, demand-driven, more impactful varieties defined by multidisciplinary, holistic market intelligence </w:t>
            </w:r>
          </w:p>
        </w:tc>
      </w:tr>
      <w:tr w:rsidR="005877BB" w:rsidRPr="005877BB" w14:paraId="3381811B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3EB90271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1" w:type="dxa"/>
            <w:hideMark/>
          </w:tcPr>
          <w:p w14:paraId="5A9F7CBF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CGIAR &amp; partner breeding programs increase their efficiency and speed of variety development by using best practices and shared services </w:t>
            </w:r>
          </w:p>
        </w:tc>
      </w:tr>
      <w:tr w:rsidR="005877BB" w:rsidRPr="005877BB" w14:paraId="5932EA94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0A42BADC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1" w:type="dxa"/>
            <w:hideMark/>
          </w:tcPr>
          <w:p w14:paraId="3D07396D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CGIAR &amp; partner breeding programs accelerate variety development and quality by securing access and using novel, cutting-edge technologies </w:t>
            </w:r>
          </w:p>
        </w:tc>
      </w:tr>
      <w:tr w:rsidR="005877BB" w:rsidRPr="005877BB" w14:paraId="6D64E269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115E23C2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1" w:type="dxa"/>
            <w:hideMark/>
          </w:tcPr>
          <w:p w14:paraId="638E83D8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Public and private sector partners increase co-ownership and co-implementation of research and investment decisions </w:t>
            </w:r>
          </w:p>
        </w:tc>
      </w:tr>
      <w:tr w:rsidR="005877BB" w:rsidRPr="005877BB" w14:paraId="163EC3B9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524EDA64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1" w:type="dxa"/>
            <w:hideMark/>
          </w:tcPr>
          <w:p w14:paraId="361D1F19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Seed sector actors increase their investments in scaling-up new varieties from CGIAR breeding pipelines </w:t>
            </w:r>
          </w:p>
        </w:tc>
      </w:tr>
      <w:tr w:rsidR="005877BB" w:rsidRPr="005877BB" w14:paraId="0B72B5B8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00E7482F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1" w:type="dxa"/>
            <w:hideMark/>
          </w:tcPr>
          <w:p w14:paraId="43C8DA7D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Farmers adopt climate-resilient, nutritious, market-demanded varieties more broadly and rapidly </w:t>
            </w:r>
          </w:p>
        </w:tc>
      </w:tr>
    </w:tbl>
    <w:p w14:paraId="4AB21DA6" w14:textId="77777777" w:rsidR="005877BB" w:rsidRPr="005877BB" w:rsidRDefault="005877BB" w:rsidP="005877B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877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E283FEC" w14:textId="3EF83A81" w:rsidR="005877BB" w:rsidRPr="005877BB" w:rsidRDefault="005877BB" w:rsidP="005877B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>Action Area</w:t>
      </w:r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Resilient </w:t>
      </w:r>
      <w:proofErr w:type="spellStart"/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>Agrifood</w:t>
      </w:r>
      <w:proofErr w:type="spellEnd"/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> System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1857"/>
        <w:gridCol w:w="7487"/>
      </w:tblGrid>
      <w:tr w:rsidR="005877BB" w:rsidRPr="005877BB" w14:paraId="3718FA9B" w14:textId="77777777" w:rsidTr="008711DE">
        <w:trPr>
          <w:trHeight w:val="300"/>
        </w:trPr>
        <w:tc>
          <w:tcPr>
            <w:tcW w:w="1857" w:type="dxa"/>
            <w:vMerge w:val="restart"/>
            <w:hideMark/>
          </w:tcPr>
          <w:p w14:paraId="592919AC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Outcome statements </w:t>
            </w:r>
          </w:p>
        </w:tc>
        <w:tc>
          <w:tcPr>
            <w:tcW w:w="7487" w:type="dxa"/>
            <w:hideMark/>
          </w:tcPr>
          <w:p w14:paraId="18CACCA1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Smallholder farmers and their organizations adopt resource-efficient and climate-smart technologies and practices and use digital services to enhance their capacity and skills </w:t>
            </w:r>
          </w:p>
        </w:tc>
      </w:tr>
      <w:tr w:rsidR="005877BB" w:rsidRPr="005877BB" w14:paraId="160C6038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5452D60A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7" w:type="dxa"/>
            <w:hideMark/>
          </w:tcPr>
          <w:p w14:paraId="08EA0D49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Smallholder farmers have increased capacity to cope with climate risks and extremes through diversification, access to climate information, insurance and credit products and services </w:t>
            </w:r>
          </w:p>
        </w:tc>
      </w:tr>
      <w:tr w:rsidR="005877BB" w:rsidRPr="005877BB" w14:paraId="1510BD4D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73D40EBF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7" w:type="dxa"/>
            <w:hideMark/>
          </w:tcPr>
          <w:p w14:paraId="29469D64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Women, youth, and marginalized groups participate in and benefit from improved value chains, farming systems and AFS </w:t>
            </w:r>
          </w:p>
        </w:tc>
      </w:tr>
      <w:tr w:rsidR="005877BB" w:rsidRPr="005877BB" w14:paraId="0F8E93CB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3E3B00C0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7" w:type="dxa"/>
            <w:hideMark/>
          </w:tcPr>
          <w:p w14:paraId="78988E0D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Our research and scaling partners use available data, new tools, and turnkey solutions to co-create resilient and inclusive AFS </w:t>
            </w:r>
          </w:p>
        </w:tc>
      </w:tr>
      <w:tr w:rsidR="005877BB" w:rsidRPr="005877BB" w14:paraId="547F7DC7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6BC88B04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7" w:type="dxa"/>
            <w:hideMark/>
          </w:tcPr>
          <w:p w14:paraId="078A021B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Public, private and finance sector invest in climate smart and more inclusive agri-business models and support services </w:t>
            </w:r>
          </w:p>
        </w:tc>
      </w:tr>
      <w:tr w:rsidR="005877BB" w:rsidRPr="005877BB" w14:paraId="3C796E31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3A092F6F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7" w:type="dxa"/>
            <w:hideMark/>
          </w:tcPr>
          <w:p w14:paraId="0D6D7DA2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National and local decision makers adopt decision support tools and design enabling policies and incentive systems based on scientific evidence </w:t>
            </w:r>
          </w:p>
        </w:tc>
      </w:tr>
    </w:tbl>
    <w:p w14:paraId="19852C70" w14:textId="36446C7C" w:rsidR="005877BB" w:rsidRDefault="005877BB" w:rsidP="005877B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877B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A02B167" w14:textId="545CACE2" w:rsidR="005877BB" w:rsidRDefault="005877BB" w:rsidP="005877B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02614CAC" w14:textId="69C70B8B" w:rsidR="005877BB" w:rsidRDefault="005877BB" w:rsidP="005877B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1412C205" w14:textId="2EAA0139" w:rsidR="005877BB" w:rsidRDefault="005877BB" w:rsidP="005877B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4AFDC584" w14:textId="048F42AE" w:rsidR="005877BB" w:rsidRDefault="005877BB" w:rsidP="005877B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06FDCC01" w14:textId="77777777" w:rsidR="005877BB" w:rsidRPr="005877BB" w:rsidRDefault="005877BB" w:rsidP="005877B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250687FA" w14:textId="77777777" w:rsidR="005877BB" w:rsidRPr="005877BB" w:rsidRDefault="005877BB" w:rsidP="005877BB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069B39A5" w14:textId="53E93FE1" w:rsidR="005877BB" w:rsidRPr="005877BB" w:rsidRDefault="005877BB" w:rsidP="005877B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Action Area</w:t>
      </w:r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877B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Systems Transformation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1403"/>
        <w:gridCol w:w="7941"/>
      </w:tblGrid>
      <w:tr w:rsidR="005877BB" w:rsidRPr="005877BB" w14:paraId="75C6D1D8" w14:textId="77777777" w:rsidTr="008711DE">
        <w:trPr>
          <w:trHeight w:val="300"/>
        </w:trPr>
        <w:tc>
          <w:tcPr>
            <w:tcW w:w="1403" w:type="dxa"/>
            <w:vMerge w:val="restart"/>
            <w:hideMark/>
          </w:tcPr>
          <w:p w14:paraId="0BFF2EC9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Outcome statements</w:t>
            </w:r>
          </w:p>
        </w:tc>
        <w:tc>
          <w:tcPr>
            <w:tcW w:w="7941" w:type="dxa"/>
            <w:hideMark/>
          </w:tcPr>
          <w:p w14:paraId="57B27F34" w14:textId="7A421C43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Demand and scaling partners use knowledge gained from </w:t>
            </w: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science-based</w:t>
            </w: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assessments to implement agroecological options that are economically viable, environmentally </w:t>
            </w:r>
            <w:proofErr w:type="gramStart"/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sound</w:t>
            </w:r>
            <w:proofErr w:type="gramEnd"/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socially inclusive </w:t>
            </w:r>
          </w:p>
        </w:tc>
      </w:tr>
      <w:tr w:rsidR="005877BB" w:rsidRPr="005877BB" w14:paraId="0F7B6580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676D3125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1" w:type="dxa"/>
            <w:hideMark/>
          </w:tcPr>
          <w:p w14:paraId="63034503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Carbon sequestration in </w:t>
            </w:r>
            <w:proofErr w:type="spellStart"/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agrifood</w:t>
            </w:r>
            <w:proofErr w:type="spellEnd"/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 systems is increased and green energy is widely used </w:t>
            </w:r>
          </w:p>
        </w:tc>
      </w:tr>
      <w:tr w:rsidR="005877BB" w:rsidRPr="005877BB" w14:paraId="653DA5BA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0BF19813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1" w:type="dxa"/>
            <w:hideMark/>
          </w:tcPr>
          <w:p w14:paraId="4E63C9B3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Water use is deliberate and efficient reflecting national priorities and regional equity </w:t>
            </w:r>
          </w:p>
        </w:tc>
      </w:tr>
      <w:tr w:rsidR="005877BB" w:rsidRPr="005877BB" w14:paraId="6F066416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090BB846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1" w:type="dxa"/>
            <w:hideMark/>
          </w:tcPr>
          <w:p w14:paraId="21A917E5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National and subnational stakeholders lead food, land, and water system transformation and have the means to advance livelihoods, nutrition, environment, and inclusion objectives </w:t>
            </w:r>
          </w:p>
        </w:tc>
      </w:tr>
      <w:tr w:rsidR="005877BB" w:rsidRPr="005877BB" w14:paraId="1C950DC7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633A8D29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1" w:type="dxa"/>
            <w:hideMark/>
          </w:tcPr>
          <w:p w14:paraId="584650C2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Smallholder farmers and value chain actors have increased means and skills for adapting to climate change </w:t>
            </w:r>
          </w:p>
        </w:tc>
      </w:tr>
      <w:tr w:rsidR="005877BB" w:rsidRPr="005877BB" w14:paraId="0D6D706E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1D3E42F8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1" w:type="dxa"/>
            <w:hideMark/>
          </w:tcPr>
          <w:p w14:paraId="789BD5FE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National policymakers, international organizations, and market actors rely on innovative tools for decision-making </w:t>
            </w:r>
          </w:p>
        </w:tc>
      </w:tr>
      <w:tr w:rsidR="005877BB" w:rsidRPr="005877BB" w14:paraId="199FCA0A" w14:textId="77777777" w:rsidTr="008711DE">
        <w:trPr>
          <w:trHeight w:val="300"/>
        </w:trPr>
        <w:tc>
          <w:tcPr>
            <w:tcW w:w="0" w:type="auto"/>
            <w:vMerge/>
            <w:hideMark/>
          </w:tcPr>
          <w:p w14:paraId="3A7EE8E1" w14:textId="77777777" w:rsidR="005877BB" w:rsidRPr="005877BB" w:rsidRDefault="005877BB" w:rsidP="005877BB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1" w:type="dxa"/>
            <w:hideMark/>
          </w:tcPr>
          <w:p w14:paraId="31B8CD11" w14:textId="77777777" w:rsidR="005877BB" w:rsidRPr="005877BB" w:rsidRDefault="005877BB" w:rsidP="005877BB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77BB">
              <w:rPr>
                <w:rFonts w:ascii="Times New Roman" w:eastAsia="Times New Roman" w:hAnsi="Times New Roman" w:cs="Times New Roman"/>
                <w:sz w:val="20"/>
                <w:szCs w:val="20"/>
              </w:rPr>
              <w:t>National agencies, civil society networks, and private actors have incorporated gender and inclusive transformative strategies </w:t>
            </w:r>
          </w:p>
        </w:tc>
      </w:tr>
    </w:tbl>
    <w:p w14:paraId="22169257" w14:textId="77777777" w:rsidR="005877BB" w:rsidRPr="005877BB" w:rsidRDefault="005877BB" w:rsidP="005877BB">
      <w:pPr>
        <w:spacing w:before="0" w:after="0" w:line="240" w:lineRule="auto"/>
        <w:contextualSpacing/>
        <w:rPr>
          <w:rFonts w:ascii="Times New Roman" w:hAnsi="Times New Roman" w:cs="Times New Roman"/>
        </w:rPr>
      </w:pPr>
    </w:p>
    <w:p w14:paraId="0C1E4F5F" w14:textId="77777777" w:rsidR="004E15FE" w:rsidRPr="005877BB" w:rsidRDefault="00B97BD6" w:rsidP="005877BB">
      <w:pPr>
        <w:spacing w:before="0" w:after="0"/>
        <w:rPr>
          <w:rFonts w:ascii="Times New Roman" w:hAnsi="Times New Roman" w:cs="Times New Roman"/>
        </w:rPr>
      </w:pPr>
    </w:p>
    <w:sectPr w:rsidR="004E15FE" w:rsidRPr="005877BB" w:rsidSect="00590B0B">
      <w:footerReference w:type="even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C3E6" w14:textId="77777777" w:rsidR="00B97BD6" w:rsidRDefault="00B97BD6" w:rsidP="005877BB">
      <w:pPr>
        <w:spacing w:before="0" w:after="0" w:line="240" w:lineRule="auto"/>
      </w:pPr>
      <w:r>
        <w:separator/>
      </w:r>
    </w:p>
  </w:endnote>
  <w:endnote w:type="continuationSeparator" w:id="0">
    <w:p w14:paraId="6F63FBD8" w14:textId="77777777" w:rsidR="00B97BD6" w:rsidRDefault="00B97BD6" w:rsidP="005877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12329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286DA5" w14:textId="77777777" w:rsidR="002B3022" w:rsidRDefault="00B97BD6" w:rsidP="00C51A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032DE7" w14:textId="77777777" w:rsidR="002B3022" w:rsidRDefault="00B97BD6">
    <w:pPr>
      <w:pStyle w:val="Footer"/>
    </w:pPr>
  </w:p>
  <w:p w14:paraId="0004E464" w14:textId="77777777" w:rsidR="002B3022" w:rsidRDefault="00B97B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64B3C" w14:textId="77777777" w:rsidR="00B97BD6" w:rsidRDefault="00B97BD6" w:rsidP="005877BB">
      <w:pPr>
        <w:spacing w:before="0" w:after="0" w:line="240" w:lineRule="auto"/>
      </w:pPr>
      <w:r>
        <w:separator/>
      </w:r>
    </w:p>
  </w:footnote>
  <w:footnote w:type="continuationSeparator" w:id="0">
    <w:p w14:paraId="64A66645" w14:textId="77777777" w:rsidR="00B97BD6" w:rsidRDefault="00B97BD6" w:rsidP="005877B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BB"/>
    <w:rsid w:val="005877BB"/>
    <w:rsid w:val="00B54E0A"/>
    <w:rsid w:val="00B97BD6"/>
    <w:rsid w:val="00E3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B45FAB"/>
  <w15:chartTrackingRefBased/>
  <w15:docId w15:val="{0D8FB6B4-AD6E-904E-81DD-D4EE227B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BB"/>
    <w:pPr>
      <w:spacing w:before="120" w:after="120" w:line="360" w:lineRule="auto"/>
    </w:pPr>
    <w:rPr>
      <w:rFonts w:ascii="Calibri" w:eastAsia="Calibri" w:hAnsi="Calibri" w:cs="Calibri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7B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877B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7BB"/>
    <w:rPr>
      <w:rFonts w:ascii="Calibri" w:eastAsia="Calibri" w:hAnsi="Calibri" w:cs="Calibri"/>
      <w:lang w:val="en-US" w:eastAsia="en-CA"/>
    </w:rPr>
  </w:style>
  <w:style w:type="character" w:styleId="PageNumber">
    <w:name w:val="page number"/>
    <w:basedOn w:val="DefaultParagraphFont"/>
    <w:uiPriority w:val="99"/>
    <w:semiHidden/>
    <w:unhideWhenUsed/>
    <w:rsid w:val="005877BB"/>
  </w:style>
  <w:style w:type="table" w:styleId="TableGrid">
    <w:name w:val="Table Grid"/>
    <w:basedOn w:val="TableNormal"/>
    <w:uiPriority w:val="39"/>
    <w:rsid w:val="005877BB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77B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7B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rsid w:val="005877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7BB"/>
    <w:rPr>
      <w:rFonts w:ascii="Calibri" w:eastAsia="Calibri" w:hAnsi="Calibri" w:cs="Calibri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2452</Characters>
  <Application>Microsoft Office Word</Application>
  <DocSecurity>0</DocSecurity>
  <Lines>20</Lines>
  <Paragraphs>5</Paragraphs>
  <ScaleCrop>false</ScaleCrop>
  <Company>SCiO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Koukourikos</dc:creator>
  <cp:keywords/>
  <dc:description/>
  <cp:lastModifiedBy>Antonis Koukourikos</cp:lastModifiedBy>
  <cp:revision>1</cp:revision>
  <dcterms:created xsi:type="dcterms:W3CDTF">2021-07-15T08:53:00Z</dcterms:created>
  <dcterms:modified xsi:type="dcterms:W3CDTF">2021-07-15T08:55:00Z</dcterms:modified>
</cp:coreProperties>
</file>