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72"/>
          <w:szCs w:val="72"/>
        </w:rPr>
        <w:t xml:space="preserve">QC LemBot</w:t>
      </w:r>
    </w:p>
    <w:p>
      <w:pPr>
        <w:spacing w:after="60"/>
        <w:jc w:val="center"/>
      </w:pPr>
      <w:r>
        <w:rPr>
          <w:color w:val="555555"/>
          <w:sz w:val="30"/>
          <w:szCs w:val="30"/>
        </w:rPr>
        <w:t xml:space="preserve">Tester de control de calidad</w:t>
      </w:r>
    </w:p>
    <w:p>
      <w:pPr>
        <w:spacing w:after="40"/>
        <w:jc w:val="center"/>
      </w:pPr>
      <w:r>
        <w:rPr>
          <w:b/>
          <w:bCs/>
          <w:color w:val="222222"/>
          <w:sz w:val="40"/>
          <w:szCs w:val="40"/>
        </w:rPr>
        <w:t xml:space="preserve">Manual de Usuario</w:t>
      </w:r>
    </w:p>
    <w:p>
      <w:pPr>
        <w:spacing w:after="0" w:before="1400"/>
        <w:jc w:val="center"/>
      </w:pPr>
      <w:r>
        <w:rPr>
          <w:color w:val="555555"/>
          <w:sz w:val="24"/>
          <w:szCs w:val="24"/>
        </w:rPr>
        <w:t xml:space="preserve">Firmware v0.1.4</w:t>
      </w:r>
    </w:p>
    <w:p>
      <w:pPr>
        <w:jc w:val="center"/>
      </w:pPr>
      <w:r>
        <w:rPr>
          <w:color w:val="555555"/>
          <w:sz w:val="24"/>
          <w:szCs w:val="24"/>
        </w:rPr>
        <w:t xml:space="preserve">Plataforma: ESP32-C3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4E79"/>
          <w:sz w:val="30"/>
          <w:szCs w:val="30"/>
        </w:rPr>
        <w:t xml:space="preserve">Índice</w:t>
      </w:r>
    </w:p>
    <w:p>
      <w:pPr>
        <w:spacing w:before="80" w:after="60"/>
      </w:pPr>
      <w:r>
        <w:rPr>
          <w:b/>
          <w:color w:val="222222"/>
          <w:sz w:val="23"/>
        </w:rPr>
        <w:t xml:space="preserve">1. Introducción</w:t>
      </w:r>
    </w:p>
    <w:p>
      <w:pPr>
        <w:spacing w:before="80" w:after="60"/>
      </w:pPr>
      <w:r>
        <w:rPr>
          <w:b/>
          <w:color w:val="222222"/>
          <w:sz w:val="23"/>
        </w:rPr>
        <w:t xml:space="preserve">2. Componentes de hardware</w:t>
      </w:r>
    </w:p>
    <w:p>
      <w:pPr>
        <w:spacing w:before="80" w:after="60"/>
      </w:pPr>
      <w:r>
        <w:rPr>
          <w:b/>
          <w:color w:val="222222"/>
          <w:sz w:val="23"/>
        </w:rPr>
        <w:t xml:space="preserve">3. Controles</w:t>
      </w:r>
    </w:p>
    <w:p>
      <w:pPr>
        <w:spacing w:before="80" w:after="60"/>
      </w:pPr>
      <w:r>
        <w:rPr>
          <w:b/>
          <w:color w:val="222222"/>
          <w:sz w:val="23"/>
        </w:rPr>
        <w:t xml:space="preserve">4. Encendido</w:t>
      </w:r>
    </w:p>
    <w:p>
      <w:pPr>
        <w:spacing w:before="80" w:after="60"/>
      </w:pPr>
      <w:r>
        <w:rPr>
          <w:b/>
          <w:color w:val="222222"/>
          <w:sz w:val="23"/>
        </w:rPr>
        <w:t xml:space="preserve">5. Menú principal</w:t>
      </w:r>
    </w:p>
    <w:p>
      <w:pPr>
        <w:spacing w:before="80" w:after="60"/>
      </w:pPr>
      <w:r>
        <w:rPr>
          <w:b/>
          <w:color w:val="222222"/>
          <w:sz w:val="23"/>
        </w:rPr>
        <w:t xml:space="preserve">6. Funciones en detalle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6.1 Corriente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6.2 Sense-QC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6.3 Weather-QC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6.4 Soil-QC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6.5 Datos RAW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6.6 Temp &amp; Hum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6.7 UART Monitor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6.8 SDI-12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6.9 Descarga de Batería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6.10 Configuración</w:t>
      </w:r>
    </w:p>
    <w:p>
      <w:pPr>
        <w:spacing w:after="30"/>
        <w:ind w:left="360"/>
      </w:pPr>
      <w:r>
        <w:rPr>
          <w:color w:val="555555"/>
          <w:sz w:val="20"/>
        </w:rPr>
        <w:t xml:space="preserve">6.11 Pinout</w:t>
      </w:r>
    </w:p>
    <w:p>
      <w:pPr>
        <w:spacing w:before="80" w:after="60"/>
      </w:pPr>
      <w:r>
        <w:rPr>
          <w:b/>
          <w:color w:val="222222"/>
          <w:sz w:val="23"/>
        </w:rPr>
        <w:t xml:space="preserve">7. Medición de batería</w:t>
      </w:r>
    </w:p>
    <w:p>
      <w:pPr>
        <w:spacing w:before="80" w:after="60"/>
      </w:pPr>
      <w:r>
        <w:rPr>
          <w:b/>
          <w:color w:val="222222"/>
          <w:sz w:val="23"/>
        </w:rPr>
        <w:t xml:space="preserve">8. Parámetros de configuración</w:t>
      </w:r>
    </w:p>
    <w:p>
      <w:pPr>
        <w:spacing w:before="80" w:after="60"/>
      </w:pPr>
      <w:r>
        <w:rPr>
          <w:b/>
          <w:color w:val="222222"/>
          <w:sz w:val="23"/>
        </w:rPr>
        <w:t xml:space="preserve">9. Conexiones (pinout ESP32-C3)</w:t>
      </w:r>
    </w:p>
    <w:p>
      <w:pPr>
        <w:spacing w:before="80" w:after="60"/>
      </w:pPr>
      <w:r>
        <w:rPr>
          <w:b/>
          <w:color w:val="222222"/>
          <w:sz w:val="23"/>
        </w:rPr>
        <w:t xml:space="preserve">10. Solución de problemas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Introducción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El QC LemBot es un instrumento portátil de control de calidad diseñado para verificar sensores y placas electrónicas en línea de producción y en terreno. Integra un medidor de corriente de alta resolución, un conversor analógico externo, sensores ambientales de referencia y una interfaz SDI-12 protegida por hardware, todo controlado desde una pantalla OLED y un encoder rotatorio.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Con un solo equipo el operador puede: medir consumo de corriente y estimar autonomía, ejecutar rutinas de control de calidad tipo PASS/FAIL sobre placas hijas, comparar sensores de temperatura y humedad contra una referencia, leer y editar sensores SDI-12, monitorear un puerto UART y evaluar el estado de una batería.</w:t>
      </w:r>
    </w:p>
    <w:p>
      <w:pPr>
        <w:pBdr>
          <w:left w:val="single" w:color="E0A800" w:sz="18" w:space="8"/>
        </w:pBdr>
        <w:shd w:fill="FFF6D6" w:val="clear"/>
        <w:spacing w:after="120" w:before="60" w:line="270"/>
      </w:pPr>
      <w:r>
        <w:rPr>
          <w:b/>
          <w:bCs/>
          <w:color w:val="8A6100"/>
          <w:sz w:val="20"/>
          <w:szCs w:val="20"/>
        </w:rPr>
        <w:t xml:space="preserve">Nota: </w:t>
      </w:r>
      <w:r>
        <w:rPr>
          <w:color w:val="5C4200"/>
          <w:sz w:val="20"/>
          <w:szCs w:val="20"/>
        </w:rPr>
        <w:t xml:space="preserve">Este manual corresponde al firmware v0.1.4 sobre la plataforma ESP32-C3. Versiones 0.2.0 existen para ESP32-C6 y ESP32-S3 con el mismo funcionamiento pero distinto mapa de pines.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Componentes de hardware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El dispositivo se apoya en los siguientes componentes principales, comunicados por I2C salvo donde se indique: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4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ESP32-C3</w:t>
            </w:r>
          </w:p>
        </w:tc>
        <w:tc>
          <w:tcPr>
            <w:tcW w:type="dxa" w:w="7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Microcontrolador principal (RISC-V). Ejecuta el firmware y la interfaz.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INA228</w:t>
            </w:r>
          </w:p>
        </w:tc>
        <w:tc>
          <w:tcPr>
            <w:tcW w:type="dxa" w:w="74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Medidor de corriente/voltaje de alta precisión (shunt). Base del monitor de corriente y de la descarga de batería.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ADS1115</w:t>
            </w:r>
          </w:p>
        </w:tc>
        <w:tc>
          <w:tcPr>
            <w:tcW w:type="dxa" w:w="7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Conversor A/D de 16 bits, 4 canales. Lee A0/A1 (referencias Sense-QC) y A3 (voltaje de batería).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BME280</w:t>
            </w:r>
          </w:p>
        </w:tc>
        <w:tc>
          <w:tcPr>
            <w:tcW w:type="dxa" w:w="74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Sensor de temperatura, humedad y presión. Referencia para Weather-QC y Temp &amp; Hum.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SHT30 / SHT10</w:t>
            </w:r>
          </w:p>
        </w:tc>
        <w:tc>
          <w:tcPr>
            <w:tcW w:type="dxa" w:w="7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Sensores de temperatura y humedad bajo prueba (SHT30 por I2C; SHT10 por 2 hilos).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OLED 128×64</w:t>
            </w:r>
          </w:p>
        </w:tc>
        <w:tc>
          <w:tcPr>
            <w:tcW w:type="dxa" w:w="74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Pantalla de interfaz (SSD1306, I2C).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Front-end SDI-12</w:t>
            </w:r>
          </w:p>
        </w:tc>
        <w:tc>
          <w:tcPr>
            <w:tcW w:type="dxa" w:w="7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Búfer/inversor de hardware que protege el bus SDI-12 (ver sección SDI-12).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Controles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Toda la operación se hace con un encoder rotatorio (que además se pulsa) y dos botones: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0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Girar encoder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Navegar el menú, editar un valor, hacer scroll en listas o cambiar de página/pestaña.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Pulsar encoder (click)</w:t>
            </w:r>
          </w:p>
        </w:tc>
        <w:tc>
          <w:tcPr>
            <w:tcW w:type="dxa" w:w="7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Volver al menú principal desde casi cualquier pantalla. (Excepción: en la pantalla de datos SDI-12 vuelve a pedir la medición con aM!).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Botón Confirm (OK)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Entrar a una opción, confirmar, iniciar un test o ciclar entre vistas.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Botón Back</w:t>
            </w:r>
          </w:p>
        </w:tc>
        <w:tc>
          <w:tcPr>
            <w:tcW w:type="dxa" w:w="7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Retroceder una pantalla, cancelar una edición o reiniciar una vista.</w:t>
            </w:r>
          </w:p>
        </w:tc>
      </w:tr>
    </w:tbl>
    <w:p>
      <w:pPr>
        <w:pBdr>
          <w:left w:val="single" w:color="E0A800" w:sz="18" w:space="8"/>
        </w:pBdr>
        <w:shd w:fill="FFF6D6" w:val="clear"/>
        <w:spacing w:after="120" w:before="60" w:line="270"/>
      </w:pPr>
      <w:r>
        <w:rPr>
          <w:b/>
          <w:bCs/>
          <w:color w:val="8A6100"/>
          <w:sz w:val="20"/>
          <w:szCs w:val="20"/>
        </w:rPr>
        <w:t xml:space="preserve">Nota: </w:t>
      </w:r>
      <w:r>
        <w:rPr>
          <w:color w:val="5C4200"/>
          <w:sz w:val="20"/>
          <w:szCs w:val="20"/>
        </w:rPr>
        <w:t xml:space="preserve">Cada pantalla muestra en su línea inferior los atajos disponibles (por ejemplo «OK:Iniciar  Enc:Menu»).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Encendido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Al alimentar el equipo aparece la pantalla de bienvenida «QC LemBot» con la versión de firmware durante ~2 segundos, y luego el menú principal. Si el INA228 no responde, se muestra «INA228 ERROR!» y el equipo se detiene (es un componente obligatorio).</w:t>
      </w:r>
    </w:p>
    <w:p>
      <w:pPr>
        <w:spacing w:after="90" w:line="276"/>
        <w:jc w:val="both"/>
      </w:pPr>
      <w:r>
        <w:rPr>
          <w:b/>
          <w:bCs/>
          <w:color w:val="222222"/>
          <w:sz w:val="21"/>
          <w:szCs w:val="21"/>
        </w:rPr>
        <w:t xml:space="preserve">Indicador de batería: </w:t>
      </w:r>
      <w:r>
        <w:rPr>
          <w:color w:val="333333"/>
          <w:sz w:val="21"/>
          <w:szCs w:val="21"/>
        </w:rPr>
        <w:t xml:space="preserve">en la esquina superior derecha del menú principal se muestra un ícono de batería con su porcentaje (0–100 %). El porcentaje se calcula a partir del voltaje medido. Cuando baja de 20 % el ícono parpadea.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Menú principal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El menú tiene 11 opciones. Se navega girando el encoder y se entra con OK (o con el click del encoder).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700"/>
        <w:gridCol w:w="2400"/>
        <w:gridCol w:w="698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69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breve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Corriente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Monitor de corriente/voltaje, gráfico y tabla de la grabación.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Sense-QC</w:t>
            </w:r>
          </w:p>
        </w:tc>
        <w:tc>
          <w:tcPr>
            <w:tcW w:type="dxa" w:w="6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Rutina PASS/FAIL para placas hijas tipo «Sense».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Weather-QC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Rutina PASS/FAIL de sensores de temperatura/humedad.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Soil-QC</w:t>
            </w:r>
          </w:p>
        </w:tc>
        <w:tc>
          <w:tcPr>
            <w:tcW w:type="dxa" w:w="6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Lectura de sonda de humedad de suelo (DFM) por serial.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Datos RAW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Valores crudos de todos los sensores en 4 páginas.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Temp &amp; Hum</w:t>
            </w:r>
          </w:p>
        </w:tc>
        <w:tc>
          <w:tcPr>
            <w:tcW w:type="dxa" w:w="6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Tabla comparativa de temperatura y humedad.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UART Monitor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Monitor de un puerto serie a 115200 bps.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SDI-12</w:t>
            </w:r>
          </w:p>
        </w:tc>
        <w:tc>
          <w:tcPr>
            <w:tcW w:type="dxa" w:w="6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Visor y editor de sensores SDI-12.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Descarga Bat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 de descarga y salud de batería.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6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Ajuste de parámetros (se guardan en memoria).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Pinout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Referencia de conexiones del equipo.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Funciones en detalle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6.1 Corriente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Muestra en tiempo real el consumo medido por el INA228. La vista tiene dos páginas de números grandes que se recorren, junto al gráfico y la tabla, con el botón OK en este ciclo: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Página 1:</w:t>
      </w:r>
      <w:r>
        <w:rPr>
          <w:color w:val="333333"/>
          <w:sz w:val="21"/>
          <w:szCs w:val="21"/>
        </w:rPr>
        <w:t xml:space="preserve"> corriente actual (3 decimales), corriente mediana, corriente mínima mayor que 0 (capta hasta microamperios) y corriente máxima.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Página 2:</w:t>
      </w:r>
      <w:r>
        <w:rPr>
          <w:color w:val="333333"/>
          <w:sz w:val="21"/>
          <w:szCs w:val="21"/>
        </w:rPr>
        <w:t xml:space="preserve"> voltaje, mAh acumulados, corriente promedio y un estimado de tiempo de uso (según los mAh medidos, el tiempo midiendo y la capacidad de batería configurada).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Gráfico:</w:t>
      </w:r>
      <w:r>
        <w:rPr>
          <w:color w:val="333333"/>
          <w:sz w:val="21"/>
          <w:szCs w:val="21"/>
        </w:rPr>
        <w:t xml:space="preserve"> curva de la corriente grabada, con líneas de media y nivel sostenido.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Tabla:</w:t>
      </w:r>
      <w:r>
        <w:rPr>
          <w:color w:val="333333"/>
          <w:sz w:val="21"/>
          <w:szCs w:val="21"/>
        </w:rPr>
        <w:t xml:space="preserve"> muestras registradas (tiempo, mA, mAh). Se recorre girando el encoder.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La grabación se inicia sola cuando la corriente supera el umbral «StartI» y termina al bajar de «EndI», al llegar al tiempo máximo o al llenar las muestras. Si la corriente supera «OC» aparece la alerta «!!OC!!». El ciclo con OK es: Página 1 → Página 2 → Gráfico → Tabla → Página 1.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6.2 Sense-QC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Rutina de control de calidad para placas hijas. Se conecta la placa, se pulsa OK y el equipo observa durante 5 segundos. Verifica: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Corriente:</w:t>
      </w:r>
      <w:r>
        <w:rPr>
          <w:color w:val="333333"/>
          <w:sz w:val="21"/>
          <w:szCs w:val="21"/>
        </w:rPr>
        <w:t xml:space="preserve"> dentro del rango [Imin, Imax] (por defecto 0,5–50 mA).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Entradas A0 y A1:</w:t>
      </w:r>
      <w:r>
        <w:rPr>
          <w:color w:val="333333"/>
          <w:sz w:val="21"/>
          <w:szCs w:val="21"/>
        </w:rPr>
        <w:t xml:space="preserve"> cada una en el voltaje de referencia «Vref» ± «Vtol» (por defecto 1,12 V ± 5 %).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Pulsos:</w:t>
      </w:r>
      <w:r>
        <w:rPr>
          <w:color w:val="333333"/>
          <w:sz w:val="21"/>
          <w:szCs w:val="21"/>
        </w:rPr>
        <w:t xml:space="preserve"> P1 y P2 deben conmutar (verse en alto y en bajo) durante la prueba.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Si todo cumple, muestra ** PASS **; si no, *** FAIL *** con los motivos (I, A0, A1, P1, P2). Con OK se repite la prueba.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6.3 Weather-QC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Valida sensores de temperatura/humedad contra el BME280 de referencia. Tras ~4 segundos de estabilización comprueba: corriente en rango, presencia de un sensor SHT (SHT10 o SHT30) y que su temperatura y humedad coincidan con el BME280 dentro de ±3 °C y ±10 % HR. Resultado PASS/FAIL con motivos.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6.4 Soil-QC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Lee una sonda de humedad de suelo tipo DFM por el puerto serie (115200 bps). Interpreta 12 valores de humedad y 13 de temperatura, y muestra promedios y rangos (mínimo–máximo), además del tiempo desde el último dato.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6.5 Datos RAW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Muestra valores crudos para diagnóstico, en 4 páginas que se cambian girando el encoder: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INA228:</w:t>
      </w:r>
      <w:r>
        <w:rPr>
          <w:color w:val="333333"/>
          <w:sz w:val="21"/>
          <w:szCs w:val="21"/>
        </w:rPr>
        <w:t xml:space="preserve"> corriente actual, máxima y promedio, voltaje, potencia y mAh.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ADS1115:</w:t>
      </w:r>
      <w:r>
        <w:rPr>
          <w:color w:val="333333"/>
          <w:sz w:val="21"/>
          <w:szCs w:val="21"/>
        </w:rPr>
        <w:t xml:space="preserve"> canales A0–A3 en voltios y el estado de la batería.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GPIO:</w:t>
      </w:r>
      <w:r>
        <w:rPr>
          <w:color w:val="333333"/>
          <w:sz w:val="21"/>
          <w:szCs w:val="21"/>
        </w:rPr>
        <w:t xml:space="preserve"> estado alto/bajo de los pines de pulsos y UART, más batería y corriente.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Sensores:</w:t>
      </w:r>
      <w:r>
        <w:rPr>
          <w:color w:val="333333"/>
          <w:sz w:val="21"/>
          <w:szCs w:val="21"/>
        </w:rPr>
        <w:t xml:space="preserve"> lecturas de BME280, SHT10 y SHT30.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6.6 Temp &amp; Hum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Tabla comparativa de temperatura y humedad tomando el BME280 como referencia, frente al SHT10 y al SHT30, mostrando la diferencia de temperatura y un indicador OK/X por sensor (dentro de ±3 °C y ±10 % HR).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6.7 UART Monitor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Escucha un puerto serie a 115200 bps (pin de RX dedicado) y muestra las últimas líneas de texto recibidas. Útil para ver la salida de depuración de una placa bajo prueba.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6.8 SDI-12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Visor y editor del bus SDI-12. El equipo incluye un front-end de hardware (búfer e inversor Schmitt) que protege los sensores y adapta niveles, usando dos pines dedicados (TX y RX). Flujo de uso: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Escaneo:</w:t>
      </w:r>
      <w:r>
        <w:rPr>
          <w:color w:val="333333"/>
          <w:sz w:val="21"/>
          <w:szCs w:val="21"/>
        </w:rPr>
        <w:t xml:space="preserve"> desde la pantalla inicial, OK escanea las 62 direcciones posibles (0–9, a–z, A–Z) y lista los sensores que responden, más la opción «Cambiar ID».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Ver datos:</w:t>
      </w:r>
      <w:r>
        <w:rPr>
          <w:color w:val="333333"/>
          <w:sz w:val="21"/>
          <w:szCs w:val="21"/>
        </w:rPr>
        <w:t xml:space="preserve"> al elegir un sensor y pulsar OK se muestran TODOS sus valores en una lista con scroll (formato «- valor»). La lectura normal usa el comando concurrente aC!.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aC! / aM!:</w:t>
      </w:r>
      <w:r>
        <w:rPr>
          <w:color w:val="333333"/>
          <w:sz w:val="21"/>
          <w:szCs w:val="21"/>
        </w:rPr>
        <w:t xml:space="preserve"> en la pantalla de datos, pulsar el encoder vuelve a pedir los valores con aM! (algunos sensores, como AquaCheck, entregan más valores con aM! que con aC!).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Cambiar ID:</w:t>
      </w:r>
      <w:r>
        <w:rPr>
          <w:color w:val="333333"/>
          <w:sz w:val="21"/>
          <w:szCs w:val="21"/>
        </w:rPr>
        <w:t xml:space="preserve"> permite elegir cuál sensor renombrar y asignarle una dirección que no esté en uso; luego verifica el cambio y reporta el resultado.</w:t>
      </w:r>
    </w:p>
    <w:p>
      <w:pPr>
        <w:pBdr>
          <w:left w:val="single" w:color="E0A800" w:sz="18" w:space="8"/>
        </w:pBdr>
        <w:shd w:fill="FFF6D6" w:val="clear"/>
        <w:spacing w:after="120" w:before="60" w:line="270"/>
      </w:pPr>
      <w:r>
        <w:rPr>
          <w:b/>
          <w:bCs/>
          <w:color w:val="8A6100"/>
          <w:sz w:val="20"/>
          <w:szCs w:val="20"/>
        </w:rPr>
        <w:t xml:space="preserve">Nota: </w:t>
      </w:r>
      <w:r>
        <w:rPr>
          <w:color w:val="5C4200"/>
          <w:sz w:val="20"/>
          <w:szCs w:val="20"/>
        </w:rPr>
        <w:t xml:space="preserve">Indicadores en la pantalla de datos: arriba a la derecha se muestra el modo usado (aC o aM); el pie indica el rango visible sobre el total (por ejemplo «1-5/12»).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6.9 Descarga de Batería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Evalúa la salud de una batería. Se conecta la batería con su resistencia de carga y se pulsa OK para iniciar. El equipo integra los mAh y mWh entregados, registra el pico de corriente y el tiempo. El test se detiene si el voltaje baja de 3,0 V o si la corriente supera el límite «DischLim». Al final califica la capacidad medida frente a la nominal: BUENA (≥70 %), REGULAR (≥40 %) o MALA.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6.10 Configuración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Permite ajustar los parámetros de medición, que se guardan en memoria no volátil (EEPROM) y se conservan al apagar. Se navega la lista girando el encoder; con OK se edita un valor (se cambia girando y se guarda con OK). El botón Back sobre un parámetro restaura su valor por defecto; la última opción «RESET ALL» restaura todos. Los parámetros se detallan en la sección 8.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6.11 Pinout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Muestra en pantalla el mapa de conexiones del equipo, repartido en páginas que se cambian girando el encoder o con OK. La sección 9 lo resume.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Medición de batería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El voltaje de la batería se mide en el canal </w:t>
      </w:r>
      <w:r>
        <w:rPr>
          <w:b/>
          <w:bCs/>
          <w:color w:val="222222"/>
          <w:sz w:val="21"/>
          <w:szCs w:val="21"/>
        </w:rPr>
        <w:t xml:space="preserve">A3 del ADS1115</w:t>
      </w:r>
      <w:r>
        <w:rPr>
          <w:color w:val="333333"/>
          <w:sz w:val="21"/>
          <w:szCs w:val="21"/>
        </w:rPr>
        <w:t xml:space="preserve">, a través de un divisor resistivo 2:1 (el valor leído se multiplica por 2). El ADS1115 trabaja con ganancia GAIN_ONE (0,125 mV por cuenta). El voltaje resultante se convierte a porcentaje mediante una curva típica de celda de litio.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Correspondencia aproximada voltaje → porcentaje: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900"/>
        <w:gridCol w:w="1020"/>
        <w:gridCol w:w="1020"/>
        <w:gridCol w:w="1020"/>
        <w:gridCol w:w="1020"/>
        <w:gridCol w:w="1020"/>
        <w:gridCol w:w="1020"/>
        <w:gridCol w:w="1020"/>
        <w:gridCol w:w="104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Voltaje (V)</w:t>
            </w:r>
          </w:p>
        </w:tc>
        <w:tc>
          <w:tcPr>
            <w:tcW w:type="dxa" w:w="10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≤3,00</w:t>
            </w:r>
          </w:p>
        </w:tc>
        <w:tc>
          <w:tcPr>
            <w:tcW w:type="dxa" w:w="10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3,30</w:t>
            </w:r>
          </w:p>
        </w:tc>
        <w:tc>
          <w:tcPr>
            <w:tcW w:type="dxa" w:w="10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3,50</w:t>
            </w:r>
          </w:p>
        </w:tc>
        <w:tc>
          <w:tcPr>
            <w:tcW w:type="dxa" w:w="10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3,65</w:t>
            </w:r>
          </w:p>
        </w:tc>
        <w:tc>
          <w:tcPr>
            <w:tcW w:type="dxa" w:w="10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3,80</w:t>
            </w:r>
          </w:p>
        </w:tc>
        <w:tc>
          <w:tcPr>
            <w:tcW w:type="dxa" w:w="10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3,95</w:t>
            </w:r>
          </w:p>
        </w:tc>
        <w:tc>
          <w:tcPr>
            <w:tcW w:type="dxa" w:w="10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4,10</w:t>
            </w:r>
          </w:p>
        </w:tc>
        <w:tc>
          <w:tcPr>
            <w:tcW w:type="dxa" w:w="1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4,20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Batería (%)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</w:tr>
    </w:tbl>
    <w:p>
      <w:pPr>
        <w:pBdr>
          <w:left w:val="single" w:color="E0A800" w:sz="18" w:space="8"/>
        </w:pBdr>
        <w:shd w:fill="FFF6D6" w:val="clear"/>
        <w:spacing w:after="120" w:before="60" w:line="270"/>
      </w:pPr>
      <w:r>
        <w:rPr>
          <w:b/>
          <w:bCs/>
          <w:color w:val="8A6100"/>
          <w:sz w:val="20"/>
          <w:szCs w:val="20"/>
        </w:rPr>
        <w:t xml:space="preserve">Nota: </w:t>
      </w:r>
      <w:r>
        <w:rPr>
          <w:color w:val="5C4200"/>
          <w:sz w:val="20"/>
          <w:szCs w:val="20"/>
        </w:rPr>
        <w:t xml:space="preserve">En las versiones 0.2.0 para ESP32-S3 la batería se mide por el ADC interno del microcontrolador (canal ADC1, que no se deshabilita al activar WiFi), en lugar del ADS1115.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8. Parámetros de configuración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1100"/>
        <w:gridCol w:w="688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Def.</w:t>
            </w:r>
          </w:p>
        </w:tc>
        <w:tc>
          <w:tcPr>
            <w:tcW w:type="dxa" w:w="68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StartI mA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0,8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Corriente que dispara el inicio automático de la grabación.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EndI mA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9,0</w:t>
            </w:r>
          </w:p>
        </w:tc>
        <w:tc>
          <w:tcPr>
            <w:tcW w:type="dxa" w:w="6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 debajo de este valor se considera fin de la grabación.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Period 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1,0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Intervalo entre muestras grabadas.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MaxTime s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6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Duración máxima de una grabación.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OC mA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10,0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Umbral de alerta de sobrecorriente (!!OC!!).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Samples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6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Número máximo de muestras almacenadas.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Bat mAh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3500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Capacidad de batería usada en los estimados de uso/autonomía.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Vref V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1,12</w:t>
            </w:r>
          </w:p>
        </w:tc>
        <w:tc>
          <w:tcPr>
            <w:tcW w:type="dxa" w:w="6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Voltaje de referencia esperado en A0/A1 (Sense-QC).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Vtol 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Tolerancia permitida sobre Vref.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Imin mA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0,5</w:t>
            </w:r>
          </w:p>
        </w:tc>
        <w:tc>
          <w:tcPr>
            <w:tcW w:type="dxa" w:w="6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Corriente mínima válida en los testers.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Imax mA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Corriente máxima válida en los testers.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DischLim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6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Límite de corriente en el test de descarga (corta si se supera).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RESET ALL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Restaura todos los parámetros a sus valores por defecto.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9. Conexiones (pinout ESP32-C3)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Asignación de pines del firmware v0.1.4. Los pines del bus SDI-12 pasan por el front-end de hardware.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400"/>
        <w:gridCol w:w="868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8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GP0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Encoder A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GP1</w:t>
            </w:r>
          </w:p>
        </w:tc>
        <w:tc>
          <w:tcPr>
            <w:tcW w:type="dxa" w:w="8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Encoder B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GP2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Botón Back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GP3</w:t>
            </w:r>
          </w:p>
        </w:tc>
        <w:tc>
          <w:tcPr>
            <w:tcW w:type="dxa" w:w="8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Botón Confirm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GP5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Botón del encoder (click)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GP6</w:t>
            </w:r>
          </w:p>
        </w:tc>
        <w:tc>
          <w:tcPr>
            <w:tcW w:type="dxa" w:w="8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SDI-12 RX (front-end) / Pulse1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GP7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SDI-12 TX (front-end) / Pulse2 / SHT10 data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GP8</w:t>
            </w:r>
          </w:p>
        </w:tc>
        <w:tc>
          <w:tcPr>
            <w:tcW w:type="dxa" w:w="8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SDA (I2C)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GP9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SCL (I2C)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GP10</w:t>
            </w:r>
          </w:p>
        </w:tc>
        <w:tc>
          <w:tcPr>
            <w:tcW w:type="dxa" w:w="8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SHT10 reloj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GP20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UART Monitor RX</w:t>
            </w:r>
          </w:p>
        </w:tc>
      </w:tr>
    </w:tbl>
    <w:p>
      <w:pPr>
        <w:pBdr>
          <w:left w:val="single" w:color="E0A800" w:sz="18" w:space="8"/>
        </w:pBdr>
        <w:shd w:fill="FFF6D6" w:val="clear"/>
        <w:spacing w:after="120" w:before="60" w:line="270"/>
      </w:pPr>
      <w:r>
        <w:rPr>
          <w:b/>
          <w:bCs/>
          <w:color w:val="8A6100"/>
          <w:sz w:val="20"/>
          <w:szCs w:val="20"/>
        </w:rPr>
        <w:t xml:space="preserve">Nota: </w:t>
      </w:r>
      <w:r>
        <w:rPr>
          <w:color w:val="5C4200"/>
          <w:sz w:val="20"/>
          <w:szCs w:val="20"/>
        </w:rPr>
        <w:t xml:space="preserve">La batería se lee por el ADS1115 (canal A3), no por un pin del microcontrolador.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10. Solución de problemas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«INA228 ERROR!» al arrancar:</w:t>
      </w:r>
      <w:r>
        <w:rPr>
          <w:color w:val="333333"/>
          <w:sz w:val="21"/>
          <w:szCs w:val="21"/>
        </w:rPr>
        <w:t xml:space="preserve"> el INA228 es obligatorio; revise el cableado I2C (SDA/SCL) y la alimentación.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Un sensor SDI-12 no aparece:</w:t>
      </w:r>
      <w:r>
        <w:rPr>
          <w:color w:val="333333"/>
          <w:sz w:val="21"/>
          <w:szCs w:val="21"/>
        </w:rPr>
        <w:t xml:space="preserve"> verifique que el front-end SDI-12 esté alimentado y las conexiones TX/RX; si un sensor transmite pero no se lee, puede ser un tema de polaridad del front-end (ajustable en el firmware).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El sensor SDI-12 muestra menos valores de los esperados:</w:t>
      </w:r>
      <w:r>
        <w:rPr>
          <w:color w:val="333333"/>
          <w:sz w:val="21"/>
          <w:szCs w:val="21"/>
        </w:rPr>
        <w:t xml:space="preserve"> pruebe volver a pedir con aM! (pulsando el encoder en la pantalla de datos).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Batería siempre baja:</w:t>
      </w:r>
      <w:r>
        <w:rPr>
          <w:color w:val="333333"/>
          <w:sz w:val="21"/>
          <w:szCs w:val="21"/>
        </w:rPr>
        <w:t xml:space="preserve"> recárguela; el porcentaje se estima por voltaje y puede variar según la celda.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Valores de configuración extraños:</w:t>
      </w:r>
      <w:r>
        <w:rPr>
          <w:color w:val="333333"/>
          <w:sz w:val="21"/>
          <w:szCs w:val="21"/>
        </w:rPr>
        <w:t xml:space="preserve"> seleccione «RESET ALL» en el menú Config.</w:t>
      </w:r>
    </w:p>
    <w:p>
      <w:pPr>
        <w:spacing w:after="80"/>
      </w:pPr>
    </w:p>
    <w:p>
      <w:pPr>
        <w:spacing w:after="90" w:line="276"/>
        <w:jc w:val="center"/>
      </w:pPr>
      <w:r>
        <w:rPr>
          <w:i/>
          <w:iCs/>
          <w:color w:val="888888"/>
          <w:sz w:val="19"/>
          <w:szCs w:val="19"/>
        </w:rPr>
        <w:t xml:space="preserve">Fin del manual — QC LemBot v0.1.4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LemBot - Manual de Usuario</dc:title>
  <dc:creator>QC LemBot</dc:creator>
  <cp:lastModifiedBy>Un-named</cp:lastModifiedBy>
  <cp:revision>1</cp:revision>
  <dcterms:created xsi:type="dcterms:W3CDTF">2026-08-03T21:31:50.047Z</dcterms:created>
  <dcterms:modified xsi:type="dcterms:W3CDTF">2026-08-03T21:31:50.047Z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